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EE9F50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川汇区医疗保障局2025年“双随机、一公开”本部门抽查计划</w:t>
      </w:r>
    </w:p>
    <w:tbl>
      <w:tblPr>
        <w:tblStyle w:val="3"/>
        <w:tblpPr w:leftFromText="180" w:rightFromText="180" w:vertAnchor="text" w:horzAnchor="page" w:tblpX="1407" w:tblpY="742"/>
        <w:tblOverlap w:val="never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1138"/>
        <w:gridCol w:w="1280"/>
        <w:gridCol w:w="1686"/>
        <w:gridCol w:w="1221"/>
        <w:gridCol w:w="1246"/>
        <w:gridCol w:w="1099"/>
        <w:gridCol w:w="1209"/>
        <w:gridCol w:w="1206"/>
        <w:gridCol w:w="1314"/>
        <w:gridCol w:w="1119"/>
        <w:gridCol w:w="668"/>
      </w:tblGrid>
      <w:tr w14:paraId="3FF4EC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348" w:type="pct"/>
            <w:noWrap w:val="0"/>
            <w:vAlign w:val="center"/>
          </w:tcPr>
          <w:p w14:paraId="04301780">
            <w:pPr>
              <w:widowControl w:val="0"/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eastAsia="zh-CN"/>
              </w:rPr>
              <w:t>序号</w:t>
            </w:r>
          </w:p>
        </w:tc>
        <w:tc>
          <w:tcPr>
            <w:tcW w:w="401" w:type="pct"/>
            <w:noWrap w:val="0"/>
            <w:vAlign w:val="center"/>
          </w:tcPr>
          <w:p w14:paraId="15B1E352">
            <w:pPr>
              <w:widowControl w:val="0"/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eastAsia="zh-CN"/>
              </w:rPr>
              <w:t>计划名称</w:t>
            </w:r>
          </w:p>
        </w:tc>
        <w:tc>
          <w:tcPr>
            <w:tcW w:w="451" w:type="pct"/>
            <w:noWrap w:val="0"/>
            <w:vAlign w:val="center"/>
          </w:tcPr>
          <w:p w14:paraId="49550E56">
            <w:pPr>
              <w:widowControl w:val="0"/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eastAsia="zh-CN"/>
              </w:rPr>
              <w:t>任务名称</w:t>
            </w:r>
          </w:p>
        </w:tc>
        <w:tc>
          <w:tcPr>
            <w:tcW w:w="594" w:type="pct"/>
            <w:noWrap w:val="0"/>
            <w:vAlign w:val="center"/>
          </w:tcPr>
          <w:p w14:paraId="65030079">
            <w:pPr>
              <w:widowControl w:val="0"/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eastAsia="zh-CN"/>
              </w:rPr>
              <w:t>抽查类别</w:t>
            </w:r>
          </w:p>
        </w:tc>
        <w:tc>
          <w:tcPr>
            <w:tcW w:w="430" w:type="pct"/>
            <w:noWrap w:val="0"/>
            <w:vAlign w:val="center"/>
          </w:tcPr>
          <w:p w14:paraId="595C698A">
            <w:pPr>
              <w:widowControl w:val="0"/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eastAsia="zh-CN"/>
              </w:rPr>
              <w:t>抽查事项</w:t>
            </w:r>
          </w:p>
        </w:tc>
        <w:tc>
          <w:tcPr>
            <w:tcW w:w="439" w:type="pct"/>
            <w:noWrap w:val="0"/>
            <w:vAlign w:val="center"/>
          </w:tcPr>
          <w:p w14:paraId="0FD51924">
            <w:pPr>
              <w:widowControl w:val="0"/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eastAsia="zh-CN"/>
              </w:rPr>
              <w:t>事项类别</w:t>
            </w:r>
          </w:p>
        </w:tc>
        <w:tc>
          <w:tcPr>
            <w:tcW w:w="387" w:type="pct"/>
            <w:noWrap w:val="0"/>
            <w:vAlign w:val="center"/>
          </w:tcPr>
          <w:p w14:paraId="41D8A84A">
            <w:pPr>
              <w:widowControl w:val="0"/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eastAsia="zh-CN"/>
              </w:rPr>
              <w:t>抽查方式</w:t>
            </w:r>
          </w:p>
        </w:tc>
        <w:tc>
          <w:tcPr>
            <w:tcW w:w="426" w:type="pct"/>
            <w:noWrap w:val="0"/>
            <w:vAlign w:val="center"/>
          </w:tcPr>
          <w:p w14:paraId="345E74A2">
            <w:pPr>
              <w:widowControl w:val="0"/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eastAsia="zh-CN"/>
              </w:rPr>
              <w:t>抽查对象</w:t>
            </w:r>
          </w:p>
        </w:tc>
        <w:tc>
          <w:tcPr>
            <w:tcW w:w="425" w:type="pct"/>
            <w:noWrap w:val="0"/>
            <w:vAlign w:val="center"/>
          </w:tcPr>
          <w:p w14:paraId="4BAC9B65">
            <w:pPr>
              <w:widowControl w:val="0"/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eastAsia="zh-CN"/>
              </w:rPr>
              <w:t>检查方式</w:t>
            </w:r>
          </w:p>
        </w:tc>
        <w:tc>
          <w:tcPr>
            <w:tcW w:w="463" w:type="pct"/>
            <w:noWrap w:val="0"/>
            <w:vAlign w:val="center"/>
          </w:tcPr>
          <w:p w14:paraId="36794360">
            <w:pPr>
              <w:widowControl w:val="0"/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eastAsia="zh-CN"/>
              </w:rPr>
              <w:t>抽查数量</w:t>
            </w: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  <w:t>/比例</w:t>
            </w:r>
          </w:p>
        </w:tc>
        <w:tc>
          <w:tcPr>
            <w:tcW w:w="394" w:type="pct"/>
            <w:noWrap w:val="0"/>
            <w:vAlign w:val="center"/>
          </w:tcPr>
          <w:p w14:paraId="2F6ED0F3">
            <w:pPr>
              <w:widowControl w:val="0"/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eastAsia="zh-CN"/>
              </w:rPr>
              <w:t>抽查时间</w:t>
            </w:r>
          </w:p>
        </w:tc>
        <w:tc>
          <w:tcPr>
            <w:tcW w:w="235" w:type="pct"/>
            <w:noWrap w:val="0"/>
            <w:vAlign w:val="center"/>
          </w:tcPr>
          <w:p w14:paraId="4ACAB7C9">
            <w:pPr>
              <w:widowControl w:val="0"/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eastAsia="zh-CN"/>
              </w:rPr>
              <w:t>责任股室</w:t>
            </w:r>
          </w:p>
        </w:tc>
      </w:tr>
      <w:tr w14:paraId="734E63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30" w:hRule="atLeast"/>
        </w:trPr>
        <w:tc>
          <w:tcPr>
            <w:tcW w:w="348" w:type="pct"/>
            <w:noWrap w:val="0"/>
            <w:vAlign w:val="center"/>
          </w:tcPr>
          <w:p w14:paraId="079CAD97">
            <w:pPr>
              <w:widowControl w:val="0"/>
              <w:bidi w:val="0"/>
              <w:jc w:val="center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401" w:type="pct"/>
            <w:noWrap w:val="0"/>
            <w:vAlign w:val="center"/>
          </w:tcPr>
          <w:p w14:paraId="56A48320">
            <w:pPr>
              <w:widowControl w:val="0"/>
              <w:bidi w:val="0"/>
              <w:jc w:val="center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2025年定点医药机构监督检查</w:t>
            </w:r>
          </w:p>
        </w:tc>
        <w:tc>
          <w:tcPr>
            <w:tcW w:w="451" w:type="pct"/>
            <w:noWrap w:val="0"/>
            <w:vAlign w:val="center"/>
          </w:tcPr>
          <w:p w14:paraId="02D8D1B6">
            <w:pPr>
              <w:widowControl w:val="0"/>
              <w:bidi w:val="0"/>
              <w:jc w:val="center"/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2025年定点医药机构监督检查</w:t>
            </w:r>
          </w:p>
        </w:tc>
        <w:tc>
          <w:tcPr>
            <w:tcW w:w="594" w:type="pct"/>
            <w:noWrap w:val="0"/>
            <w:vAlign w:val="center"/>
          </w:tcPr>
          <w:p w14:paraId="16E9DDA5">
            <w:pPr>
              <w:widowControl w:val="0"/>
              <w:bidi w:val="0"/>
              <w:jc w:val="center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医疗保障监督检查</w:t>
            </w:r>
          </w:p>
        </w:tc>
        <w:tc>
          <w:tcPr>
            <w:tcW w:w="430" w:type="pct"/>
            <w:noWrap w:val="0"/>
            <w:vAlign w:val="center"/>
          </w:tcPr>
          <w:p w14:paraId="1201922C">
            <w:pPr>
              <w:keepNext w:val="0"/>
              <w:keepLines w:val="0"/>
              <w:widowControl/>
              <w:suppressLineNumbers w:val="0"/>
              <w:jc w:val="left"/>
              <w:rPr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对遵守《社会保险法》《医疗保障基金使用监督管理条 </w:t>
            </w:r>
          </w:p>
          <w:p w14:paraId="7AC0CA54">
            <w:pPr>
              <w:keepNext w:val="0"/>
              <w:keepLines w:val="0"/>
              <w:widowControl/>
              <w:suppressLineNumbers w:val="0"/>
              <w:jc w:val="left"/>
              <w:rPr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例》的情况进行监督检查。</w:t>
            </w:r>
          </w:p>
          <w:p w14:paraId="6B97D74C">
            <w:pPr>
              <w:widowControl w:val="0"/>
              <w:bidi w:val="0"/>
              <w:jc w:val="center"/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</w:pPr>
          </w:p>
        </w:tc>
        <w:tc>
          <w:tcPr>
            <w:tcW w:w="439" w:type="pct"/>
            <w:noWrap w:val="0"/>
            <w:vAlign w:val="center"/>
          </w:tcPr>
          <w:p w14:paraId="6673A225">
            <w:pPr>
              <w:widowControl w:val="0"/>
              <w:bidi w:val="0"/>
              <w:jc w:val="center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一般检查事项</w:t>
            </w:r>
          </w:p>
        </w:tc>
        <w:tc>
          <w:tcPr>
            <w:tcW w:w="387" w:type="pct"/>
            <w:noWrap w:val="0"/>
            <w:vAlign w:val="center"/>
          </w:tcPr>
          <w:p w14:paraId="0166F7C6">
            <w:pPr>
              <w:widowControl w:val="0"/>
              <w:bidi w:val="0"/>
              <w:jc w:val="center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定向</w:t>
            </w:r>
          </w:p>
        </w:tc>
        <w:tc>
          <w:tcPr>
            <w:tcW w:w="426" w:type="pct"/>
            <w:noWrap w:val="0"/>
            <w:vAlign w:val="center"/>
          </w:tcPr>
          <w:p w14:paraId="0F990109">
            <w:pPr>
              <w:widowControl w:val="0"/>
              <w:bidi w:val="0"/>
              <w:jc w:val="center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川汇区定点医药机</w:t>
            </w:r>
            <w:bookmarkStart w:id="0" w:name="_GoBack"/>
            <w:bookmarkEnd w:id="0"/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构</w:t>
            </w:r>
          </w:p>
        </w:tc>
        <w:tc>
          <w:tcPr>
            <w:tcW w:w="425" w:type="pct"/>
            <w:noWrap w:val="0"/>
            <w:vAlign w:val="center"/>
          </w:tcPr>
          <w:p w14:paraId="38118F80">
            <w:pPr>
              <w:widowControl w:val="0"/>
              <w:bidi w:val="0"/>
              <w:jc w:val="center"/>
              <w:rPr>
                <w:rFonts w:hint="eastAsia" w:ascii="宋体" w:hAnsi="宋体" w:eastAsia="宋体" w:cs="宋体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0"/>
                <w:szCs w:val="2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现场</w:t>
            </w:r>
          </w:p>
          <w:p w14:paraId="6671169C">
            <w:pPr>
              <w:widowControl w:val="0"/>
              <w:bidi w:val="0"/>
              <w:jc w:val="center"/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0"/>
                <w:szCs w:val="2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检查/非现场相结合</w:t>
            </w:r>
          </w:p>
        </w:tc>
        <w:tc>
          <w:tcPr>
            <w:tcW w:w="463" w:type="pct"/>
            <w:noWrap w:val="0"/>
            <w:vAlign w:val="center"/>
          </w:tcPr>
          <w:p w14:paraId="6E996B8A">
            <w:pPr>
              <w:widowControl w:val="0"/>
              <w:bidi w:val="0"/>
              <w:jc w:val="both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</w:p>
        </w:tc>
        <w:tc>
          <w:tcPr>
            <w:tcW w:w="394" w:type="pct"/>
            <w:noWrap w:val="0"/>
            <w:vAlign w:val="center"/>
          </w:tcPr>
          <w:p w14:paraId="30431A6A">
            <w:pPr>
              <w:widowControl w:val="0"/>
              <w:bidi w:val="0"/>
              <w:jc w:val="center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4月-11月</w:t>
            </w:r>
          </w:p>
        </w:tc>
        <w:tc>
          <w:tcPr>
            <w:tcW w:w="235" w:type="pct"/>
            <w:noWrap w:val="0"/>
            <w:vAlign w:val="center"/>
          </w:tcPr>
          <w:p w14:paraId="6E2AF3E0">
            <w:pPr>
              <w:widowControl w:val="0"/>
              <w:bidi w:val="0"/>
              <w:jc w:val="center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基金监管股</w:t>
            </w:r>
          </w:p>
        </w:tc>
      </w:tr>
    </w:tbl>
    <w:p w14:paraId="5B00CBF3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FjOTU0MzI1NDRkYWIwMDY0MmMzZTI3NWE4OTBjNGYifQ=="/>
  </w:docVars>
  <w:rsids>
    <w:rsidRoot w:val="00000000"/>
    <w:rsid w:val="659711D7"/>
    <w:rsid w:val="6E5D0F84"/>
    <w:rsid w:val="70760EB1"/>
    <w:rsid w:val="72341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182</Words>
  <Characters>194</Characters>
  <Lines>0</Lines>
  <Paragraphs>0</Paragraphs>
  <TotalTime>20</TotalTime>
  <ScaleCrop>false</ScaleCrop>
  <LinksUpToDate>false</LinksUpToDate>
  <CharactersWithSpaces>195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2025-09-26T07:27:00Z</dcterms:created>
  <dc:creator>Administrator</dc:creator>
  <cp:lastModifiedBy>Administrator</cp:lastModifiedBy>
  <cp:lastPrinted>2025-09-30T09:25:40Z</cp:lastPrinted>
  <dcterms:modified xsi:type="dcterms:W3CDTF">2025-09-30T09:25:49Z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A180DF018A8D45DDBA545D98E57C9ED3_12</vt:lpwstr>
  </property>
</Properties>
</file>