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35E297">
      <w:pPr>
        <w:rPr>
          <w:rFonts w:hint="eastAsia"/>
        </w:rPr>
      </w:pPr>
    </w:p>
    <w:p w14:paraId="51FC1C5B">
      <w:pPr>
        <w:rPr>
          <w:rFonts w:hint="eastAsia"/>
        </w:rPr>
      </w:pPr>
    </w:p>
    <w:p w14:paraId="6AE55DF2">
      <w:pPr>
        <w:jc w:val="center"/>
        <w:rPr>
          <w:rFonts w:hint="eastAsia" w:ascii="黑体" w:hAnsi="黑体" w:eastAsia="黑体" w:cs="黑体"/>
          <w:sz w:val="52"/>
          <w:szCs w:val="52"/>
        </w:rPr>
      </w:pPr>
    </w:p>
    <w:p w14:paraId="520961EE">
      <w:pPr>
        <w:jc w:val="center"/>
        <w:rPr>
          <w:rFonts w:hint="eastAsia" w:ascii="黑体" w:hAnsi="黑体" w:eastAsia="黑体" w:cs="黑体"/>
          <w:sz w:val="52"/>
          <w:szCs w:val="52"/>
        </w:rPr>
      </w:pPr>
    </w:p>
    <w:p w14:paraId="468AB052">
      <w:pPr>
        <w:jc w:val="center"/>
        <w:rPr>
          <w:rFonts w:hint="eastAsia" w:ascii="黑体" w:hAnsi="黑体" w:eastAsia="黑体" w:cs="黑体"/>
          <w:sz w:val="48"/>
          <w:szCs w:val="48"/>
        </w:rPr>
      </w:pPr>
      <w:r>
        <w:rPr>
          <w:rFonts w:hint="eastAsia" w:ascii="黑体" w:hAnsi="黑体" w:eastAsia="黑体" w:cs="黑体"/>
          <w:sz w:val="48"/>
          <w:szCs w:val="48"/>
        </w:rPr>
        <w:t>周口市</w:t>
      </w:r>
      <w:r>
        <w:rPr>
          <w:rFonts w:hint="eastAsia" w:ascii="黑体" w:hAnsi="黑体" w:eastAsia="黑体" w:cs="黑体"/>
          <w:sz w:val="48"/>
          <w:szCs w:val="48"/>
          <w:lang w:eastAsia="zh-CN"/>
        </w:rPr>
        <w:t>川汇区</w:t>
      </w:r>
      <w:r>
        <w:rPr>
          <w:rFonts w:hint="eastAsia" w:ascii="黑体" w:hAnsi="黑体" w:eastAsia="黑体" w:cs="黑体"/>
          <w:sz w:val="48"/>
          <w:szCs w:val="48"/>
          <w:lang w:val="en-US" w:eastAsia="zh-CN"/>
        </w:rPr>
        <w:t>李埠口</w:t>
      </w:r>
      <w:r>
        <w:rPr>
          <w:rFonts w:hint="eastAsia" w:ascii="黑体" w:hAnsi="黑体" w:eastAsia="黑体" w:cs="黑体"/>
          <w:sz w:val="48"/>
          <w:szCs w:val="48"/>
          <w:lang w:eastAsia="zh-CN"/>
        </w:rPr>
        <w:t>办事处</w:t>
      </w:r>
      <w:r>
        <w:rPr>
          <w:rFonts w:hint="eastAsia" w:ascii="黑体" w:hAnsi="黑体" w:eastAsia="黑体" w:cs="黑体"/>
          <w:sz w:val="48"/>
          <w:szCs w:val="48"/>
          <w:lang w:val="en-US" w:eastAsia="zh-CN"/>
        </w:rPr>
        <w:t>郭河</w:t>
      </w:r>
      <w:r>
        <w:rPr>
          <w:rFonts w:hint="eastAsia" w:ascii="黑体" w:hAnsi="黑体" w:eastAsia="黑体" w:cs="黑体"/>
          <w:sz w:val="48"/>
          <w:szCs w:val="48"/>
          <w:lang w:eastAsia="zh-CN"/>
        </w:rPr>
        <w:t>小学</w:t>
      </w:r>
    </w:p>
    <w:p w14:paraId="0BDF9912">
      <w:pPr>
        <w:jc w:val="center"/>
        <w:rPr>
          <w:rFonts w:hint="eastAsia" w:ascii="黑体" w:hAnsi="黑体" w:eastAsia="黑体" w:cs="黑体"/>
          <w:sz w:val="52"/>
          <w:szCs w:val="52"/>
        </w:rPr>
      </w:pPr>
    </w:p>
    <w:p w14:paraId="35F887E6">
      <w:pPr>
        <w:jc w:val="center"/>
        <w:rPr>
          <w:rFonts w:hint="eastAsia" w:ascii="黑体" w:hAnsi="黑体" w:eastAsia="黑体" w:cs="黑体"/>
          <w:sz w:val="52"/>
          <w:szCs w:val="52"/>
        </w:rPr>
      </w:pPr>
      <w:r>
        <w:rPr>
          <w:rFonts w:hint="eastAsia" w:ascii="黑体" w:hAnsi="黑体" w:eastAsia="黑体" w:cs="黑体"/>
          <w:sz w:val="52"/>
          <w:szCs w:val="52"/>
          <w:lang w:eastAsia="zh-CN"/>
        </w:rPr>
        <w:t>202</w:t>
      </w:r>
      <w:r>
        <w:rPr>
          <w:rFonts w:hint="eastAsia" w:ascii="黑体" w:hAnsi="黑体" w:eastAsia="黑体" w:cs="黑体"/>
          <w:sz w:val="52"/>
          <w:szCs w:val="52"/>
          <w:lang w:val="en-US" w:eastAsia="zh-CN"/>
        </w:rPr>
        <w:t>6</w:t>
      </w:r>
      <w:r>
        <w:rPr>
          <w:rFonts w:hint="eastAsia" w:ascii="黑体" w:hAnsi="黑体" w:eastAsia="黑体" w:cs="黑体"/>
          <w:sz w:val="52"/>
          <w:szCs w:val="52"/>
        </w:rPr>
        <w:t>年度单位预算</w:t>
      </w:r>
    </w:p>
    <w:p w14:paraId="0A75D538">
      <w:pPr>
        <w:rPr>
          <w:rFonts w:hint="eastAsia"/>
        </w:rPr>
      </w:pPr>
    </w:p>
    <w:p w14:paraId="6CB3FFC4">
      <w:pPr>
        <w:rPr>
          <w:rFonts w:hint="eastAsia"/>
        </w:rPr>
      </w:pPr>
    </w:p>
    <w:p w14:paraId="5AECF751">
      <w:pPr>
        <w:rPr>
          <w:rFonts w:hint="eastAsia"/>
        </w:rPr>
      </w:pPr>
    </w:p>
    <w:p w14:paraId="2930613A">
      <w:pPr>
        <w:rPr>
          <w:rFonts w:hint="eastAsia"/>
        </w:rPr>
      </w:pPr>
    </w:p>
    <w:p w14:paraId="27963CBF">
      <w:pPr>
        <w:rPr>
          <w:rFonts w:hint="eastAsia"/>
        </w:rPr>
      </w:pPr>
    </w:p>
    <w:p w14:paraId="29BEB155">
      <w:pPr>
        <w:rPr>
          <w:rFonts w:hint="eastAsia"/>
        </w:rPr>
      </w:pPr>
    </w:p>
    <w:p w14:paraId="445F4152">
      <w:pPr>
        <w:rPr>
          <w:rFonts w:hint="eastAsia"/>
        </w:rPr>
      </w:pPr>
    </w:p>
    <w:p w14:paraId="77D70FE4">
      <w:pPr>
        <w:rPr>
          <w:rFonts w:hint="eastAsia"/>
        </w:rPr>
      </w:pPr>
    </w:p>
    <w:p w14:paraId="5835B0B4">
      <w:pPr>
        <w:rPr>
          <w:rFonts w:hint="eastAsia"/>
        </w:rPr>
      </w:pPr>
    </w:p>
    <w:p w14:paraId="57CABEEB">
      <w:pPr>
        <w:rPr>
          <w:rFonts w:hint="eastAsia"/>
        </w:rPr>
      </w:pPr>
    </w:p>
    <w:p w14:paraId="420FDE26">
      <w:pPr>
        <w:rPr>
          <w:rFonts w:hint="eastAsia"/>
        </w:rPr>
      </w:pPr>
    </w:p>
    <w:p w14:paraId="55B01228">
      <w:pPr>
        <w:jc w:val="center"/>
        <w:rPr>
          <w:rFonts w:hint="eastAsia" w:ascii="黑体" w:hAnsi="黑体" w:eastAsia="黑体" w:cs="黑体"/>
          <w:sz w:val="32"/>
          <w:szCs w:val="32"/>
        </w:rPr>
      </w:pPr>
    </w:p>
    <w:p w14:paraId="15A1FD54">
      <w:pPr>
        <w:jc w:val="center"/>
        <w:rPr>
          <w:rFonts w:hint="eastAsia" w:ascii="黑体" w:hAnsi="黑体" w:eastAsia="黑体" w:cs="黑体"/>
          <w:sz w:val="32"/>
          <w:szCs w:val="32"/>
        </w:rPr>
      </w:pPr>
    </w:p>
    <w:p w14:paraId="04E9B06B">
      <w:pPr>
        <w:jc w:val="center"/>
        <w:rPr>
          <w:rFonts w:hint="eastAsia" w:ascii="黑体" w:hAnsi="黑体" w:eastAsia="黑体" w:cs="黑体"/>
          <w:sz w:val="32"/>
          <w:szCs w:val="32"/>
        </w:rPr>
      </w:pPr>
    </w:p>
    <w:p w14:paraId="38479A9B">
      <w:pPr>
        <w:jc w:val="center"/>
        <w:rPr>
          <w:rFonts w:hint="eastAsia" w:ascii="黑体" w:hAnsi="黑体" w:eastAsia="黑体" w:cs="黑体"/>
          <w:sz w:val="32"/>
          <w:szCs w:val="32"/>
        </w:rPr>
      </w:pPr>
    </w:p>
    <w:p w14:paraId="2E6F841C">
      <w:pPr>
        <w:jc w:val="center"/>
        <w:rPr>
          <w:rFonts w:hint="eastAsia" w:ascii="黑体" w:hAnsi="黑体" w:eastAsia="黑体" w:cs="黑体"/>
          <w:sz w:val="32"/>
          <w:szCs w:val="32"/>
        </w:rPr>
      </w:pPr>
    </w:p>
    <w:p w14:paraId="4CF51521">
      <w:pPr>
        <w:jc w:val="center"/>
        <w:rPr>
          <w:rFonts w:hint="eastAsia" w:ascii="黑体" w:hAnsi="黑体" w:eastAsia="黑体" w:cs="黑体"/>
          <w:sz w:val="32"/>
          <w:szCs w:val="32"/>
        </w:rPr>
      </w:pPr>
    </w:p>
    <w:p w14:paraId="010BFBF9">
      <w:pPr>
        <w:jc w:val="center"/>
        <w:rPr>
          <w:rFonts w:hint="eastAsia" w:ascii="黑体" w:hAnsi="黑体" w:eastAsia="黑体" w:cs="黑体"/>
          <w:sz w:val="32"/>
          <w:szCs w:val="32"/>
        </w:rPr>
      </w:pPr>
    </w:p>
    <w:p w14:paraId="7E45C22C">
      <w:pPr>
        <w:jc w:val="center"/>
        <w:rPr>
          <w:rFonts w:hint="eastAsia" w:ascii="黑体" w:hAnsi="黑体" w:eastAsia="黑体" w:cs="黑体"/>
          <w:sz w:val="32"/>
          <w:szCs w:val="32"/>
        </w:rPr>
      </w:pPr>
    </w:p>
    <w:p w14:paraId="20F0B514">
      <w:pPr>
        <w:jc w:val="center"/>
        <w:rPr>
          <w:rFonts w:hint="eastAsia" w:ascii="黑体" w:hAnsi="黑体" w:eastAsia="黑体" w:cs="黑体"/>
          <w:sz w:val="32"/>
          <w:szCs w:val="32"/>
        </w:rPr>
      </w:pPr>
    </w:p>
    <w:p w14:paraId="4A61FDC0">
      <w:pPr>
        <w:jc w:val="center"/>
        <w:rPr>
          <w:rFonts w:hint="eastAsia" w:ascii="黑体" w:hAnsi="黑体" w:eastAsia="黑体" w:cs="黑体"/>
          <w:sz w:val="32"/>
          <w:szCs w:val="32"/>
        </w:rPr>
      </w:pPr>
    </w:p>
    <w:p w14:paraId="50B02884">
      <w:pPr>
        <w:jc w:val="center"/>
        <w:rPr>
          <w:rFonts w:hint="eastAsia" w:ascii="黑体" w:hAnsi="黑体" w:eastAsia="黑体" w:cs="黑体"/>
          <w:sz w:val="32"/>
          <w:szCs w:val="32"/>
        </w:rPr>
      </w:pPr>
    </w:p>
    <w:p w14:paraId="5E1FAF66">
      <w:pPr>
        <w:jc w:val="center"/>
        <w:rPr>
          <w:rFonts w:hint="eastAsia" w:ascii="黑体" w:hAnsi="黑体" w:eastAsia="黑体" w:cs="黑体"/>
          <w:sz w:val="32"/>
          <w:szCs w:val="32"/>
        </w:rPr>
      </w:pPr>
    </w:p>
    <w:p w14:paraId="6F93BE1F">
      <w:pPr>
        <w:jc w:val="center"/>
        <w:rPr>
          <w:rFonts w:hint="eastAsia" w:ascii="黑体" w:hAnsi="黑体" w:eastAsia="黑体" w:cs="黑体"/>
          <w:sz w:val="32"/>
          <w:szCs w:val="32"/>
        </w:rPr>
      </w:pPr>
    </w:p>
    <w:p w14:paraId="132880B7">
      <w:pPr>
        <w:jc w:val="center"/>
        <w:rPr>
          <w:rFonts w:hint="eastAsia" w:ascii="黑体" w:hAnsi="黑体" w:eastAsia="黑体" w:cs="黑体"/>
          <w:sz w:val="32"/>
          <w:szCs w:val="32"/>
        </w:rPr>
      </w:pPr>
      <w:r>
        <w:rPr>
          <w:rFonts w:hint="eastAsia" w:ascii="黑体" w:hAnsi="黑体" w:eastAsia="黑体" w:cs="黑体"/>
          <w:sz w:val="32"/>
          <w:szCs w:val="32"/>
        </w:rPr>
        <w:t>二O二</w:t>
      </w:r>
      <w:r>
        <w:rPr>
          <w:rFonts w:hint="eastAsia" w:ascii="黑体" w:hAnsi="黑体" w:eastAsia="黑体" w:cs="黑体"/>
          <w:sz w:val="32"/>
          <w:szCs w:val="32"/>
          <w:lang w:val="en-US" w:eastAsia="zh-CN"/>
        </w:rPr>
        <w:t>六</w:t>
      </w:r>
      <w:r>
        <w:rPr>
          <w:rFonts w:hint="eastAsia" w:ascii="黑体" w:hAnsi="黑体" w:eastAsia="黑体" w:cs="黑体"/>
          <w:sz w:val="32"/>
          <w:szCs w:val="32"/>
        </w:rPr>
        <w:t>年</w:t>
      </w:r>
      <w:r>
        <w:rPr>
          <w:rFonts w:hint="eastAsia" w:ascii="黑体" w:hAnsi="黑体" w:eastAsia="黑体" w:cs="黑体"/>
          <w:sz w:val="32"/>
          <w:szCs w:val="32"/>
          <w:lang w:eastAsia="zh-CN"/>
        </w:rPr>
        <w:t>三</w:t>
      </w:r>
      <w:r>
        <w:rPr>
          <w:rFonts w:hint="eastAsia" w:ascii="黑体" w:hAnsi="黑体" w:eastAsia="黑体" w:cs="黑体"/>
          <w:sz w:val="32"/>
          <w:szCs w:val="32"/>
        </w:rPr>
        <w:t>月</w:t>
      </w:r>
    </w:p>
    <w:p w14:paraId="53A75822">
      <w:pPr>
        <w:rPr>
          <w:rFonts w:hint="eastAsia"/>
          <w:lang w:eastAsia="zh-CN"/>
        </w:rPr>
        <w:sectPr>
          <w:pgSz w:w="12280" w:h="17110"/>
          <w:pgMar w:top="1454" w:right="1842" w:bottom="1446" w:left="1842" w:header="0" w:footer="0" w:gutter="0"/>
          <w:cols w:space="720" w:num="1"/>
        </w:sectPr>
      </w:pPr>
    </w:p>
    <w:p w14:paraId="44D5AAD9">
      <w:pPr>
        <w:spacing w:line="360" w:lineRule="auto"/>
        <w:jc w:val="center"/>
        <w:rPr>
          <w:rFonts w:hint="eastAsia"/>
        </w:rPr>
      </w:pPr>
      <w:r>
        <w:rPr>
          <w:rFonts w:hint="eastAsia" w:ascii="黑体" w:hAnsi="黑体" w:eastAsia="黑体" w:cs="黑体"/>
          <w:sz w:val="52"/>
          <w:szCs w:val="52"/>
          <w:lang w:eastAsia="zh-CN"/>
        </w:rPr>
        <w:t>目录</w:t>
      </w:r>
    </w:p>
    <w:p w14:paraId="4B941712">
      <w:pPr>
        <w:spacing w:line="360" w:lineRule="auto"/>
        <w:ind w:firstLine="643" w:firstLineChars="200"/>
        <w:rPr>
          <w:rFonts w:hint="eastAsia"/>
        </w:rPr>
      </w:pPr>
      <w:r>
        <w:rPr>
          <w:rFonts w:hint="eastAsia" w:ascii="宋体" w:hAnsi="宋体" w:eastAsia="宋体" w:cs="宋体"/>
          <w:b/>
          <w:bCs/>
          <w:sz w:val="32"/>
          <w:szCs w:val="32"/>
        </w:rPr>
        <w:t>第一部分周口市川汇区李埠口办事处</w:t>
      </w:r>
      <w:r>
        <w:rPr>
          <w:rFonts w:hint="eastAsia" w:ascii="宋体" w:hAnsi="宋体" w:eastAsia="宋体" w:cs="宋体"/>
          <w:b/>
          <w:bCs/>
          <w:sz w:val="32"/>
          <w:szCs w:val="32"/>
          <w:lang w:eastAsia="zh-CN"/>
        </w:rPr>
        <w:t>郭河</w:t>
      </w:r>
      <w:r>
        <w:rPr>
          <w:rFonts w:hint="eastAsia" w:ascii="宋体" w:hAnsi="宋体" w:eastAsia="宋体" w:cs="宋体"/>
          <w:b/>
          <w:bCs/>
          <w:sz w:val="32"/>
          <w:szCs w:val="32"/>
        </w:rPr>
        <w:t>小学概况</w:t>
      </w:r>
    </w:p>
    <w:p w14:paraId="010E753D">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一、主要职责</w:t>
      </w:r>
    </w:p>
    <w:p w14:paraId="6FC64102">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二、单位所属预算单位构成情况</w:t>
      </w:r>
    </w:p>
    <w:p w14:paraId="2F656148">
      <w:pPr>
        <w:spacing w:line="360" w:lineRule="auto"/>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第二部分周口市川汇区李埠口办事处</w:t>
      </w:r>
      <w:r>
        <w:rPr>
          <w:rFonts w:hint="eastAsia" w:ascii="宋体" w:hAnsi="宋体" w:eastAsia="宋体" w:cs="宋体"/>
          <w:b/>
          <w:bCs/>
          <w:sz w:val="32"/>
          <w:szCs w:val="32"/>
          <w:lang w:eastAsia="zh-CN"/>
        </w:rPr>
        <w:t>郭河</w:t>
      </w:r>
      <w:r>
        <w:rPr>
          <w:rFonts w:hint="eastAsia" w:ascii="宋体" w:hAnsi="宋体" w:eastAsia="宋体" w:cs="宋体"/>
          <w:b/>
          <w:bCs/>
          <w:sz w:val="32"/>
          <w:szCs w:val="32"/>
        </w:rPr>
        <w:t>小学</w:t>
      </w:r>
      <w:r>
        <w:rPr>
          <w:rFonts w:hint="eastAsia" w:ascii="宋体" w:hAnsi="宋体" w:eastAsia="宋体" w:cs="宋体"/>
          <w:b/>
          <w:bCs/>
          <w:sz w:val="32"/>
          <w:szCs w:val="32"/>
          <w:lang w:val="en-US" w:eastAsia="zh-CN"/>
        </w:rPr>
        <w:t>2026</w:t>
      </w:r>
      <w:r>
        <w:rPr>
          <w:rFonts w:hint="eastAsia" w:ascii="宋体" w:hAnsi="宋体" w:eastAsia="宋体" w:cs="宋体"/>
          <w:b/>
          <w:bCs/>
          <w:sz w:val="32"/>
          <w:szCs w:val="32"/>
        </w:rPr>
        <w:t>年单位预算情况说明</w:t>
      </w:r>
    </w:p>
    <w:p w14:paraId="14E167B3">
      <w:pPr>
        <w:spacing w:line="360" w:lineRule="auto"/>
        <w:ind w:firstLine="643" w:firstLineChars="200"/>
        <w:rPr>
          <w:rFonts w:hint="eastAsia"/>
          <w:sz w:val="32"/>
          <w:szCs w:val="32"/>
        </w:rPr>
      </w:pPr>
      <w:r>
        <w:rPr>
          <w:rFonts w:hint="eastAsia" w:ascii="宋体" w:hAnsi="宋体" w:eastAsia="宋体" w:cs="宋体"/>
          <w:b/>
          <w:bCs/>
          <w:sz w:val="32"/>
          <w:szCs w:val="32"/>
        </w:rPr>
        <w:t>第三部分名词解释</w:t>
      </w:r>
    </w:p>
    <w:p w14:paraId="5AEC62A1">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附件:周口市川汇区李埠口办事处</w:t>
      </w:r>
      <w:r>
        <w:rPr>
          <w:rFonts w:hint="eastAsia" w:ascii="仿宋" w:hAnsi="仿宋" w:eastAsia="仿宋" w:cs="仿宋"/>
          <w:sz w:val="32"/>
          <w:szCs w:val="32"/>
          <w:lang w:eastAsia="zh-CN"/>
        </w:rPr>
        <w:t>郭河</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年度单位预算表</w:t>
      </w:r>
    </w:p>
    <w:p w14:paraId="1890DE0B">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 年部门收支预算表</w:t>
      </w:r>
    </w:p>
    <w:p w14:paraId="52F42284">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 年部门收入预算表</w:t>
      </w:r>
    </w:p>
    <w:p w14:paraId="0352E16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 年部门支出预算表</w:t>
      </w:r>
    </w:p>
    <w:p w14:paraId="442E1E33">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 年财政拨款收支预算表</w:t>
      </w:r>
    </w:p>
    <w:p w14:paraId="2262F78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 年一般公共预算支出预算表</w:t>
      </w:r>
    </w:p>
    <w:p w14:paraId="5E82395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六、一般公共预算基本支出表</w:t>
      </w:r>
    </w:p>
    <w:p w14:paraId="19993D5F">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 年支出经济分类汇总表</w:t>
      </w:r>
    </w:p>
    <w:p w14:paraId="30790D5A">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 年一般公共预算“三公”经费预算表</w:t>
      </w:r>
    </w:p>
    <w:p w14:paraId="47EDCC1F">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九、</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 年政府性基金支出预算表</w:t>
      </w:r>
    </w:p>
    <w:p w14:paraId="3FF767BB">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十、项目支出预算表</w:t>
      </w:r>
    </w:p>
    <w:p w14:paraId="2999E5E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十一、本级部门（单位）整体绩效目标表</w:t>
      </w:r>
    </w:p>
    <w:p w14:paraId="768FEF48">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十二、</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 年部门预算项目绩效目标表</w:t>
      </w:r>
    </w:p>
    <w:p w14:paraId="081CD0BD">
      <w:pPr>
        <w:spacing w:line="360" w:lineRule="auto"/>
        <w:jc w:val="center"/>
        <w:rPr>
          <w:rFonts w:hint="eastAsia" w:ascii="宋体" w:hAnsi="宋体" w:eastAsia="宋体" w:cs="宋体"/>
          <w:b/>
          <w:bCs/>
          <w:sz w:val="32"/>
          <w:szCs w:val="32"/>
        </w:rPr>
      </w:pPr>
    </w:p>
    <w:p w14:paraId="04CE49E8">
      <w:pPr>
        <w:spacing w:line="360" w:lineRule="auto"/>
        <w:jc w:val="center"/>
        <w:rPr>
          <w:rFonts w:hint="eastAsia" w:ascii="宋体" w:hAnsi="宋体" w:eastAsia="宋体" w:cs="宋体"/>
          <w:b/>
          <w:bCs/>
          <w:sz w:val="32"/>
          <w:szCs w:val="32"/>
        </w:rPr>
      </w:pPr>
    </w:p>
    <w:p w14:paraId="5D96C9BC">
      <w:pPr>
        <w:spacing w:line="360" w:lineRule="auto"/>
        <w:jc w:val="center"/>
        <w:rPr>
          <w:rFonts w:hint="eastAsia" w:ascii="宋体" w:hAnsi="宋体" w:eastAsia="宋体" w:cs="宋体"/>
          <w:b/>
          <w:bCs/>
          <w:sz w:val="32"/>
          <w:szCs w:val="32"/>
        </w:rPr>
      </w:pPr>
    </w:p>
    <w:p w14:paraId="2A3904CE">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第一部分</w:t>
      </w:r>
    </w:p>
    <w:p w14:paraId="00F98A96">
      <w:pPr>
        <w:spacing w:line="360" w:lineRule="auto"/>
        <w:jc w:val="center"/>
        <w:rPr>
          <w:rFonts w:hint="eastAsia"/>
        </w:rPr>
      </w:pPr>
      <w:r>
        <w:rPr>
          <w:rFonts w:hint="eastAsia" w:ascii="宋体" w:hAnsi="宋体" w:eastAsia="宋体" w:cs="宋体"/>
          <w:b/>
          <w:bCs/>
          <w:sz w:val="32"/>
          <w:szCs w:val="32"/>
        </w:rPr>
        <w:t>周口市川汇区李埠口办事处</w:t>
      </w:r>
      <w:r>
        <w:rPr>
          <w:rFonts w:hint="eastAsia" w:ascii="宋体" w:hAnsi="宋体" w:eastAsia="宋体" w:cs="宋体"/>
          <w:b/>
          <w:bCs/>
          <w:sz w:val="32"/>
          <w:szCs w:val="32"/>
          <w:lang w:eastAsia="zh-CN"/>
        </w:rPr>
        <w:t>郭河</w:t>
      </w:r>
      <w:r>
        <w:rPr>
          <w:rFonts w:hint="eastAsia" w:ascii="宋体" w:hAnsi="宋体" w:eastAsia="宋体" w:cs="宋体"/>
          <w:b/>
          <w:bCs/>
          <w:sz w:val="32"/>
          <w:szCs w:val="32"/>
        </w:rPr>
        <w:t>小学概况</w:t>
      </w:r>
    </w:p>
    <w:p w14:paraId="57321B63">
      <w:pPr>
        <w:numPr>
          <w:ilvl w:val="0"/>
          <w:numId w:val="1"/>
        </w:num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主要职责</w:t>
      </w:r>
    </w:p>
    <w:p w14:paraId="7F130654">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(一)机构设置情况</w:t>
      </w:r>
    </w:p>
    <w:p w14:paraId="46C8A995">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周口市川汇区李埠口办事处郭河小学是周口市川汇区教体局直属的一所农村公办小学，属财政二级预算管理单位，我校编制数</w:t>
      </w:r>
      <w:r>
        <w:rPr>
          <w:rFonts w:hint="eastAsia" w:ascii="仿宋" w:hAnsi="仿宋" w:eastAsia="仿宋" w:cs="仿宋"/>
          <w:sz w:val="32"/>
          <w:szCs w:val="32"/>
          <w:lang w:val="en-US" w:eastAsia="zh-CN"/>
        </w:rPr>
        <w:t>16</w:t>
      </w:r>
      <w:r>
        <w:rPr>
          <w:rFonts w:hint="eastAsia" w:ascii="仿宋" w:hAnsi="仿宋" w:eastAsia="仿宋" w:cs="仿宋"/>
          <w:sz w:val="32"/>
          <w:szCs w:val="32"/>
          <w:lang w:eastAsia="zh-CN"/>
        </w:rPr>
        <w:t>人，实有在职人数</w:t>
      </w:r>
      <w:r>
        <w:rPr>
          <w:rFonts w:hint="eastAsia" w:ascii="仿宋" w:hAnsi="仿宋" w:eastAsia="仿宋" w:cs="仿宋"/>
          <w:sz w:val="32"/>
          <w:szCs w:val="32"/>
          <w:lang w:val="en-US" w:eastAsia="zh-CN"/>
        </w:rPr>
        <w:t>16</w:t>
      </w:r>
      <w:r>
        <w:rPr>
          <w:rFonts w:hint="eastAsia" w:ascii="仿宋" w:hAnsi="仿宋" w:eastAsia="仿宋" w:cs="仿宋"/>
          <w:sz w:val="32"/>
          <w:szCs w:val="32"/>
          <w:lang w:eastAsia="zh-CN"/>
        </w:rPr>
        <w:t>人，遗属生活补助</w:t>
      </w: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人。其中：专业技术人员</w:t>
      </w:r>
      <w:r>
        <w:rPr>
          <w:rFonts w:hint="eastAsia" w:ascii="仿宋" w:hAnsi="仿宋" w:eastAsia="仿宋" w:cs="仿宋"/>
          <w:sz w:val="32"/>
          <w:szCs w:val="32"/>
          <w:lang w:val="en-US" w:eastAsia="zh-CN"/>
        </w:rPr>
        <w:t>16</w:t>
      </w:r>
      <w:r>
        <w:rPr>
          <w:rFonts w:hint="eastAsia" w:ascii="仿宋" w:hAnsi="仿宋" w:eastAsia="仿宋" w:cs="仿宋"/>
          <w:sz w:val="32"/>
          <w:szCs w:val="32"/>
          <w:lang w:eastAsia="zh-CN"/>
        </w:rPr>
        <w:t>人，技工</w:t>
      </w:r>
      <w:r>
        <w:rPr>
          <w:rFonts w:hint="eastAsia" w:ascii="仿宋" w:hAnsi="仿宋" w:eastAsia="仿宋" w:cs="仿宋"/>
          <w:sz w:val="32"/>
          <w:szCs w:val="32"/>
          <w:lang w:val="en-US" w:eastAsia="zh-CN"/>
        </w:rPr>
        <w:t>0人。</w:t>
      </w:r>
      <w:r>
        <w:rPr>
          <w:rFonts w:hint="eastAsia" w:ascii="仿宋" w:hAnsi="仿宋" w:eastAsia="仿宋" w:cs="仿宋"/>
          <w:sz w:val="32"/>
          <w:szCs w:val="32"/>
          <w:lang w:eastAsia="zh-CN"/>
        </w:rPr>
        <w:t>高级职称教师</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人，中级职称教师</w:t>
      </w:r>
      <w:r>
        <w:rPr>
          <w:rFonts w:hint="eastAsia" w:ascii="仿宋" w:hAnsi="仿宋" w:eastAsia="仿宋" w:cs="仿宋"/>
          <w:sz w:val="32"/>
          <w:szCs w:val="32"/>
          <w:lang w:val="en-US" w:eastAsia="zh-CN"/>
        </w:rPr>
        <w:t>7</w:t>
      </w:r>
      <w:r>
        <w:rPr>
          <w:rFonts w:hint="eastAsia" w:ascii="仿宋" w:hAnsi="仿宋" w:eastAsia="仿宋" w:cs="仿宋"/>
          <w:sz w:val="32"/>
          <w:szCs w:val="32"/>
          <w:lang w:eastAsia="zh-CN"/>
        </w:rPr>
        <w:t>人，初级职称教师</w:t>
      </w:r>
      <w:r>
        <w:rPr>
          <w:rFonts w:hint="eastAsia" w:ascii="仿宋" w:hAnsi="仿宋" w:eastAsia="仿宋" w:cs="仿宋"/>
          <w:sz w:val="32"/>
          <w:szCs w:val="32"/>
          <w:lang w:val="en-US" w:eastAsia="zh-CN"/>
        </w:rPr>
        <w:t>9</w:t>
      </w:r>
      <w:r>
        <w:rPr>
          <w:rFonts w:hint="eastAsia" w:ascii="仿宋" w:hAnsi="仿宋" w:eastAsia="仿宋" w:cs="仿宋"/>
          <w:sz w:val="32"/>
          <w:szCs w:val="32"/>
          <w:lang w:eastAsia="zh-CN"/>
        </w:rPr>
        <w:t>人，退休教师</w:t>
      </w:r>
      <w:r>
        <w:rPr>
          <w:rFonts w:hint="eastAsia" w:ascii="仿宋" w:hAnsi="仿宋" w:eastAsia="仿宋" w:cs="仿宋"/>
          <w:sz w:val="32"/>
          <w:szCs w:val="32"/>
          <w:lang w:val="en-US" w:eastAsia="zh-CN"/>
        </w:rPr>
        <w:t>20</w:t>
      </w:r>
      <w:r>
        <w:rPr>
          <w:rFonts w:hint="eastAsia" w:ascii="仿宋" w:hAnsi="仿宋" w:eastAsia="仿宋" w:cs="仿宋"/>
          <w:sz w:val="32"/>
          <w:szCs w:val="32"/>
          <w:lang w:eastAsia="zh-CN"/>
        </w:rPr>
        <w:t>人。我校内设教务处、总务处、办公室、德育处等机构。</w:t>
      </w:r>
    </w:p>
    <w:p w14:paraId="36E4F1B6">
      <w:pPr>
        <w:keepNext w:val="0"/>
        <w:pageBreakBefore w:val="0"/>
        <w:kinsoku w:val="0"/>
        <w:wordWrap/>
        <w:overflowPunct/>
        <w:topLinePunct w:val="0"/>
        <w:autoSpaceDE w:val="0"/>
        <w:autoSpaceDN w:val="0"/>
        <w:bidi w:val="0"/>
        <w:adjustRightInd w:val="0"/>
        <w:snapToGrid w:val="0"/>
        <w:spacing w:line="360" w:lineRule="auto"/>
        <w:ind w:left="0" w:right="0" w:firstLine="643" w:firstLineChars="200"/>
        <w:jc w:val="both"/>
        <w:textAlignment w:val="auto"/>
        <w:outlineLvl w:val="9"/>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(二)单位职责</w:t>
      </w:r>
    </w:p>
    <w:p w14:paraId="272333E3">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周口市川汇区李埠口办事处郭河小学是一所财政全额拨款的事业单位，主要从事小学义务教育，促进基础教育发展， 负责小学学历教育 (相关社会服务)。</w:t>
      </w:r>
    </w:p>
    <w:p w14:paraId="574FC559">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二、周口市川汇区李埠口办事处郭河小学所属预算单位构成情况</w:t>
      </w:r>
    </w:p>
    <w:p w14:paraId="1F8E9189">
      <w:pPr>
        <w:numPr>
          <w:ilvl w:val="0"/>
          <w:numId w:val="0"/>
        </w:num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周口市川汇区李埠口办事处郭河小学预算仅包括周口市川汇区李埠口办事处郭河小学本级预算。</w:t>
      </w:r>
    </w:p>
    <w:p w14:paraId="6BF80265">
      <w:pPr>
        <w:spacing w:line="360" w:lineRule="auto"/>
        <w:jc w:val="both"/>
        <w:rPr>
          <w:rFonts w:hint="eastAsia"/>
          <w:lang w:eastAsia="zh-CN"/>
        </w:rPr>
        <w:sectPr>
          <w:pgSz w:w="11900" w:h="16840"/>
          <w:pgMar w:top="1431" w:right="1429" w:bottom="0" w:left="1785" w:header="0" w:footer="0" w:gutter="0"/>
          <w:cols w:space="720" w:num="1"/>
        </w:sectPr>
      </w:pPr>
    </w:p>
    <w:p w14:paraId="40CE71A8">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第二部分</w:t>
      </w:r>
    </w:p>
    <w:p w14:paraId="24839348">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周口市川汇区李埠口办事处</w:t>
      </w:r>
      <w:r>
        <w:rPr>
          <w:rFonts w:hint="eastAsia" w:ascii="宋体" w:hAnsi="宋体" w:eastAsia="宋体" w:cs="宋体"/>
          <w:b/>
          <w:bCs/>
          <w:sz w:val="32"/>
          <w:szCs w:val="32"/>
          <w:lang w:eastAsia="zh-CN"/>
        </w:rPr>
        <w:t>郭河</w:t>
      </w:r>
      <w:r>
        <w:rPr>
          <w:rFonts w:hint="eastAsia" w:ascii="宋体" w:hAnsi="宋体" w:eastAsia="宋体" w:cs="宋体"/>
          <w:b/>
          <w:bCs/>
          <w:sz w:val="32"/>
          <w:szCs w:val="32"/>
        </w:rPr>
        <w:t>小学</w:t>
      </w:r>
      <w:r>
        <w:rPr>
          <w:rFonts w:hint="eastAsia" w:ascii="宋体" w:hAnsi="宋体" w:eastAsia="宋体" w:cs="宋体"/>
          <w:b/>
          <w:bCs/>
          <w:sz w:val="32"/>
          <w:szCs w:val="32"/>
          <w:lang w:eastAsia="zh-CN"/>
        </w:rPr>
        <w:t>202</w:t>
      </w:r>
      <w:r>
        <w:rPr>
          <w:rFonts w:hint="eastAsia" w:ascii="宋体" w:hAnsi="宋体" w:eastAsia="宋体" w:cs="宋体"/>
          <w:b/>
          <w:bCs/>
          <w:sz w:val="32"/>
          <w:szCs w:val="32"/>
          <w:lang w:val="en-US" w:eastAsia="zh-CN"/>
        </w:rPr>
        <w:t>6</w:t>
      </w:r>
      <w:r>
        <w:rPr>
          <w:rFonts w:hint="eastAsia" w:ascii="宋体" w:hAnsi="宋体" w:eastAsia="宋体" w:cs="宋体"/>
          <w:b/>
          <w:bCs/>
          <w:sz w:val="32"/>
          <w:szCs w:val="32"/>
        </w:rPr>
        <w:t>年度单位预算</w:t>
      </w:r>
    </w:p>
    <w:p w14:paraId="6141B043">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情况说明</w:t>
      </w:r>
    </w:p>
    <w:p w14:paraId="6F4D10E3">
      <w:pPr>
        <w:spacing w:line="360" w:lineRule="auto"/>
        <w:ind w:firstLine="643" w:firstLineChars="200"/>
        <w:jc w:val="both"/>
        <w:rPr>
          <w:rFonts w:hint="eastAsia"/>
        </w:rPr>
      </w:pPr>
      <w:r>
        <w:rPr>
          <w:rFonts w:hint="eastAsia" w:ascii="宋体" w:hAnsi="宋体" w:eastAsia="宋体" w:cs="宋体"/>
          <w:b/>
          <w:bCs/>
          <w:sz w:val="32"/>
          <w:szCs w:val="32"/>
          <w:lang w:eastAsia="zh-CN"/>
        </w:rPr>
        <w:t>一、收入支出预算总体情况说明</w:t>
      </w:r>
    </w:p>
    <w:p w14:paraId="775A31E4">
      <w:pPr>
        <w:spacing w:line="360" w:lineRule="auto"/>
        <w:ind w:firstLine="640" w:firstLineChars="200"/>
        <w:jc w:val="both"/>
        <w:rPr>
          <w:rFonts w:hint="eastAsia"/>
        </w:rPr>
      </w:pPr>
      <w:r>
        <w:rPr>
          <w:rFonts w:hint="eastAsia" w:ascii="仿宋" w:hAnsi="仿宋" w:eastAsia="仿宋" w:cs="仿宋"/>
          <w:sz w:val="32"/>
          <w:szCs w:val="32"/>
        </w:rPr>
        <w:t>周口市川汇区李埠口办事处</w:t>
      </w:r>
      <w:r>
        <w:rPr>
          <w:rFonts w:hint="eastAsia" w:ascii="仿宋" w:hAnsi="仿宋" w:eastAsia="仿宋" w:cs="仿宋"/>
          <w:sz w:val="32"/>
          <w:szCs w:val="32"/>
          <w:lang w:eastAsia="zh-CN"/>
        </w:rPr>
        <w:t>郭河</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年收入总计</w:t>
      </w:r>
      <w:r>
        <w:rPr>
          <w:rFonts w:hint="eastAsia" w:ascii="仿宋" w:hAnsi="仿宋" w:eastAsia="仿宋" w:cs="仿宋"/>
          <w:sz w:val="32"/>
          <w:szCs w:val="32"/>
          <w:lang w:val="en-US" w:eastAsia="zh-CN"/>
        </w:rPr>
        <w:t>252.6</w:t>
      </w:r>
      <w:r>
        <w:rPr>
          <w:rFonts w:hint="eastAsia" w:ascii="仿宋" w:hAnsi="仿宋" w:eastAsia="仿宋" w:cs="仿宋"/>
          <w:sz w:val="32"/>
          <w:szCs w:val="32"/>
        </w:rPr>
        <w:t>万元,支出总计</w:t>
      </w:r>
      <w:r>
        <w:rPr>
          <w:rFonts w:hint="eastAsia" w:ascii="仿宋" w:hAnsi="仿宋" w:eastAsia="仿宋" w:cs="仿宋"/>
          <w:sz w:val="32"/>
          <w:szCs w:val="32"/>
          <w:lang w:val="en-US" w:eastAsia="zh-CN"/>
        </w:rPr>
        <w:t>252.6</w:t>
      </w:r>
      <w:r>
        <w:rPr>
          <w:rFonts w:hint="eastAsia" w:ascii="仿宋" w:hAnsi="仿宋" w:eastAsia="仿宋" w:cs="仿宋"/>
          <w:sz w:val="32"/>
          <w:szCs w:val="32"/>
        </w:rPr>
        <w:t>万元,与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年预算相比,收</w:t>
      </w:r>
      <w:r>
        <w:rPr>
          <w:rFonts w:hint="eastAsia" w:ascii="仿宋" w:hAnsi="仿宋" w:eastAsia="仿宋" w:cs="仿宋"/>
          <w:sz w:val="32"/>
          <w:szCs w:val="32"/>
          <w:lang w:eastAsia="zh-CN"/>
        </w:rPr>
        <w:t>支</w:t>
      </w:r>
      <w:r>
        <w:rPr>
          <w:rFonts w:hint="eastAsia" w:ascii="仿宋" w:hAnsi="仿宋" w:eastAsia="仿宋" w:cs="仿宋"/>
          <w:sz w:val="32"/>
          <w:szCs w:val="32"/>
          <w:lang w:val="en-US" w:eastAsia="zh-CN"/>
        </w:rPr>
        <w:t>增加3.1</w:t>
      </w:r>
      <w:r>
        <w:rPr>
          <w:rFonts w:hint="eastAsia" w:ascii="仿宋" w:hAnsi="仿宋" w:eastAsia="仿宋" w:cs="仿宋"/>
          <w:sz w:val="32"/>
          <w:szCs w:val="32"/>
        </w:rPr>
        <w:t>万元，</w:t>
      </w:r>
      <w:r>
        <w:rPr>
          <w:rFonts w:hint="eastAsia" w:ascii="仿宋" w:hAnsi="仿宋" w:eastAsia="仿宋" w:cs="仿宋"/>
          <w:sz w:val="32"/>
          <w:szCs w:val="32"/>
          <w:lang w:val="en-US" w:eastAsia="zh-CN"/>
        </w:rPr>
        <w:t>增加1.2%，</w:t>
      </w:r>
      <w:r>
        <w:rPr>
          <w:rFonts w:hint="eastAsia" w:ascii="仿宋" w:hAnsi="仿宋" w:eastAsia="仿宋" w:cs="仿宋"/>
          <w:sz w:val="32"/>
          <w:szCs w:val="32"/>
        </w:rPr>
        <w:t>主要原因：</w:t>
      </w:r>
      <w:r>
        <w:rPr>
          <w:rFonts w:hint="eastAsia" w:ascii="仿宋" w:hAnsi="仿宋" w:eastAsia="仿宋" w:cs="仿宋"/>
          <w:sz w:val="32"/>
          <w:szCs w:val="32"/>
          <w:lang w:val="en-US" w:eastAsia="zh-CN"/>
        </w:rPr>
        <w:t>2026年周口市川汇区李埠口办事处</w:t>
      </w:r>
      <w:r>
        <w:rPr>
          <w:rFonts w:hint="eastAsia" w:ascii="仿宋" w:hAnsi="仿宋" w:eastAsia="仿宋" w:cs="仿宋"/>
          <w:sz w:val="32"/>
          <w:szCs w:val="32"/>
          <w:lang w:eastAsia="zh-CN"/>
        </w:rPr>
        <w:t>郭河</w:t>
      </w:r>
      <w:r>
        <w:rPr>
          <w:rFonts w:hint="eastAsia" w:ascii="仿宋" w:hAnsi="仿宋" w:eastAsia="仿宋" w:cs="仿宋"/>
          <w:sz w:val="32"/>
          <w:szCs w:val="32"/>
          <w:lang w:val="en-US" w:eastAsia="zh-CN"/>
        </w:rPr>
        <w:t>小学教师高级晋级1名，教师工资普调</w:t>
      </w:r>
      <w:r>
        <w:rPr>
          <w:rFonts w:hint="eastAsia" w:ascii="仿宋" w:hAnsi="仿宋" w:eastAsia="仿宋" w:cs="仿宋"/>
          <w:sz w:val="32"/>
          <w:szCs w:val="32"/>
        </w:rPr>
        <w:t>。</w:t>
      </w:r>
    </w:p>
    <w:p w14:paraId="33500F2A">
      <w:pPr>
        <w:spacing w:line="360" w:lineRule="auto"/>
        <w:ind w:firstLine="643" w:firstLineChars="200"/>
        <w:jc w:val="both"/>
        <w:rPr>
          <w:rFonts w:hint="eastAsia"/>
        </w:rPr>
      </w:pPr>
      <w:r>
        <w:rPr>
          <w:rFonts w:hint="eastAsia" w:ascii="宋体" w:hAnsi="宋体" w:eastAsia="宋体" w:cs="宋体"/>
          <w:b/>
          <w:bCs/>
          <w:sz w:val="32"/>
          <w:szCs w:val="32"/>
          <w:lang w:eastAsia="zh-CN"/>
        </w:rPr>
        <w:t>二、收入预算总体情况说明</w:t>
      </w:r>
    </w:p>
    <w:p w14:paraId="7C39F67D">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rPr>
        <w:t>周口市川汇区李埠口办事处</w:t>
      </w:r>
      <w:r>
        <w:rPr>
          <w:rFonts w:hint="eastAsia" w:ascii="仿宋" w:hAnsi="仿宋" w:eastAsia="仿宋" w:cs="仿宋"/>
          <w:sz w:val="32"/>
          <w:szCs w:val="32"/>
          <w:lang w:eastAsia="zh-CN"/>
        </w:rPr>
        <w:t>郭河</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年收入合计</w:t>
      </w:r>
      <w:r>
        <w:rPr>
          <w:rFonts w:hint="eastAsia" w:ascii="仿宋" w:hAnsi="仿宋" w:eastAsia="仿宋" w:cs="仿宋"/>
          <w:sz w:val="32"/>
          <w:szCs w:val="32"/>
          <w:lang w:val="en-US" w:eastAsia="zh-CN"/>
        </w:rPr>
        <w:t>252.6</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252.6</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政府性基金预算收入0万元</w:t>
      </w:r>
      <w:r>
        <w:rPr>
          <w:rFonts w:hint="eastAsia" w:ascii="仿宋" w:hAnsi="仿宋" w:eastAsia="仿宋" w:cs="仿宋"/>
          <w:sz w:val="32"/>
          <w:szCs w:val="32"/>
          <w:lang w:val="en-US" w:eastAsia="zh-CN"/>
        </w:rPr>
        <w:t>；</w:t>
      </w:r>
      <w:r>
        <w:rPr>
          <w:rFonts w:hint="eastAsia" w:ascii="仿宋" w:hAnsi="仿宋" w:eastAsia="仿宋" w:cs="仿宋"/>
          <w:sz w:val="32"/>
          <w:szCs w:val="32"/>
        </w:rPr>
        <w:t>国有资本经营预算收入0万元;其他收入0万元</w:t>
      </w:r>
      <w:r>
        <w:rPr>
          <w:rFonts w:hint="eastAsia" w:ascii="仿宋" w:hAnsi="仿宋" w:eastAsia="仿宋" w:cs="仿宋"/>
          <w:sz w:val="32"/>
          <w:szCs w:val="32"/>
          <w:lang w:eastAsia="zh-CN"/>
        </w:rPr>
        <w:t>。</w:t>
      </w:r>
    </w:p>
    <w:p w14:paraId="2D12F100">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val="en-US" w:eastAsia="zh-CN"/>
        </w:rPr>
        <w:t>三、</w:t>
      </w:r>
      <w:r>
        <w:rPr>
          <w:rFonts w:hint="eastAsia" w:ascii="宋体" w:hAnsi="宋体" w:eastAsia="宋体" w:cs="宋体"/>
          <w:b/>
          <w:bCs/>
          <w:sz w:val="32"/>
          <w:szCs w:val="32"/>
          <w:lang w:eastAsia="zh-CN"/>
        </w:rPr>
        <w:t>支出预算总体情况说明</w:t>
      </w:r>
    </w:p>
    <w:p w14:paraId="48EE1024">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lang w:eastAsia="zh-CN"/>
        </w:rPr>
        <w:t>周口市川汇区李埠口办事处郭河小学202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年支出合计</w:t>
      </w:r>
      <w:r>
        <w:rPr>
          <w:rFonts w:hint="eastAsia" w:ascii="仿宋" w:hAnsi="仿宋" w:eastAsia="仿宋" w:cs="仿宋"/>
          <w:sz w:val="32"/>
          <w:szCs w:val="32"/>
          <w:lang w:val="en-US" w:eastAsia="zh-CN"/>
        </w:rPr>
        <w:t>252.6</w:t>
      </w:r>
      <w:r>
        <w:rPr>
          <w:rFonts w:hint="eastAsia" w:ascii="仿宋" w:hAnsi="仿宋" w:eastAsia="仿宋" w:cs="仿宋"/>
          <w:sz w:val="32"/>
          <w:szCs w:val="32"/>
        </w:rPr>
        <w:t>元,其中:基本支出</w:t>
      </w:r>
      <w:r>
        <w:rPr>
          <w:rFonts w:hint="eastAsia" w:ascii="仿宋" w:hAnsi="仿宋" w:eastAsia="仿宋" w:cs="仿宋"/>
          <w:sz w:val="32"/>
          <w:szCs w:val="32"/>
          <w:lang w:val="en-US" w:eastAsia="zh-CN"/>
        </w:rPr>
        <w:t>252.6</w:t>
      </w:r>
      <w:r>
        <w:rPr>
          <w:rFonts w:hint="eastAsia" w:ascii="仿宋" w:hAnsi="仿宋" w:eastAsia="仿宋" w:cs="仿宋"/>
          <w:sz w:val="32"/>
          <w:szCs w:val="32"/>
        </w:rPr>
        <w:t>万元,占</w:t>
      </w:r>
      <w:r>
        <w:rPr>
          <w:rFonts w:hint="eastAsia" w:ascii="仿宋" w:hAnsi="仿宋" w:eastAsia="仿宋" w:cs="仿宋"/>
          <w:sz w:val="32"/>
          <w:szCs w:val="32"/>
          <w:lang w:val="en-US" w:eastAsia="zh-CN"/>
        </w:rPr>
        <w:t>100</w:t>
      </w:r>
      <w:r>
        <w:rPr>
          <w:rFonts w:hint="eastAsia" w:ascii="仿宋" w:hAnsi="仿宋" w:eastAsia="仿宋" w:cs="仿宋"/>
          <w:sz w:val="32"/>
          <w:szCs w:val="32"/>
        </w:rPr>
        <w:t>%。</w:t>
      </w:r>
    </w:p>
    <w:p w14:paraId="4DC155F4">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四、财政拨款收入支出预算总体情况说明</w:t>
      </w:r>
    </w:p>
    <w:p w14:paraId="078B69BD">
      <w:pPr>
        <w:spacing w:line="360" w:lineRule="auto"/>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eastAsia="zh-CN"/>
        </w:rPr>
        <w:t>周口市川汇区李埠口办事处郭河小学202年一般公共预算收支预算</w:t>
      </w:r>
      <w:r>
        <w:rPr>
          <w:rFonts w:hint="eastAsia" w:ascii="仿宋" w:hAnsi="仿宋" w:eastAsia="仿宋" w:cs="仿宋"/>
          <w:sz w:val="32"/>
          <w:szCs w:val="32"/>
          <w:lang w:val="en-US" w:eastAsia="zh-CN"/>
        </w:rPr>
        <w:t>252.6</w:t>
      </w:r>
      <w:r>
        <w:rPr>
          <w:rFonts w:hint="eastAsia" w:ascii="仿宋" w:hAnsi="仿宋" w:eastAsia="仿宋" w:cs="仿宋"/>
          <w:sz w:val="32"/>
          <w:szCs w:val="32"/>
        </w:rPr>
        <w:t>万元,</w:t>
      </w:r>
      <w:r>
        <w:rPr>
          <w:rFonts w:hint="eastAsia" w:ascii="仿宋" w:hAnsi="仿宋" w:eastAsia="仿宋" w:cs="仿宋"/>
          <w:sz w:val="32"/>
          <w:szCs w:val="32"/>
          <w:lang w:eastAsia="zh-CN"/>
        </w:rPr>
        <w:t>政府性基金收支预算</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万元</w:t>
      </w:r>
      <w:r>
        <w:rPr>
          <w:rFonts w:hint="eastAsia" w:ascii="仿宋" w:hAnsi="仿宋" w:eastAsia="仿宋" w:cs="仿宋"/>
          <w:sz w:val="32"/>
          <w:szCs w:val="32"/>
        </w:rPr>
        <w:t>,与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年预算相比,收</w:t>
      </w:r>
      <w:r>
        <w:rPr>
          <w:rFonts w:hint="eastAsia" w:ascii="仿宋" w:hAnsi="仿宋" w:eastAsia="仿宋" w:cs="仿宋"/>
          <w:sz w:val="32"/>
          <w:szCs w:val="32"/>
          <w:lang w:eastAsia="zh-CN"/>
        </w:rPr>
        <w:t>支</w:t>
      </w:r>
      <w:r>
        <w:rPr>
          <w:rFonts w:hint="eastAsia" w:ascii="仿宋" w:hAnsi="仿宋" w:eastAsia="仿宋" w:cs="仿宋"/>
          <w:sz w:val="32"/>
          <w:szCs w:val="32"/>
          <w:lang w:val="en-US" w:eastAsia="zh-CN"/>
        </w:rPr>
        <w:t>增加3.1</w:t>
      </w:r>
      <w:r>
        <w:rPr>
          <w:rFonts w:hint="eastAsia" w:ascii="仿宋" w:hAnsi="仿宋" w:eastAsia="仿宋" w:cs="仿宋"/>
          <w:sz w:val="32"/>
          <w:szCs w:val="32"/>
        </w:rPr>
        <w:t>万元，</w:t>
      </w:r>
      <w:r>
        <w:rPr>
          <w:rFonts w:hint="eastAsia" w:ascii="仿宋" w:hAnsi="仿宋" w:eastAsia="仿宋" w:cs="仿宋"/>
          <w:sz w:val="32"/>
          <w:szCs w:val="32"/>
          <w:lang w:val="en-US" w:eastAsia="zh-CN"/>
        </w:rPr>
        <w:t>增加1.2%，</w:t>
      </w:r>
      <w:r>
        <w:rPr>
          <w:rFonts w:hint="eastAsia" w:ascii="仿宋" w:hAnsi="仿宋" w:eastAsia="仿宋" w:cs="仿宋"/>
          <w:sz w:val="32"/>
          <w:szCs w:val="32"/>
        </w:rPr>
        <w:t>主要原因：</w:t>
      </w:r>
      <w:r>
        <w:rPr>
          <w:rFonts w:hint="eastAsia" w:ascii="仿宋" w:hAnsi="仿宋" w:eastAsia="仿宋" w:cs="仿宋"/>
          <w:sz w:val="32"/>
          <w:szCs w:val="32"/>
          <w:lang w:val="en-US" w:eastAsia="zh-CN"/>
        </w:rPr>
        <w:t>2026年周口市川汇区李埠口办事处</w:t>
      </w:r>
      <w:r>
        <w:rPr>
          <w:rFonts w:hint="eastAsia" w:ascii="仿宋" w:hAnsi="仿宋" w:eastAsia="仿宋" w:cs="仿宋"/>
          <w:sz w:val="32"/>
          <w:szCs w:val="32"/>
          <w:lang w:eastAsia="zh-CN"/>
        </w:rPr>
        <w:t>郭河</w:t>
      </w:r>
      <w:r>
        <w:rPr>
          <w:rFonts w:hint="eastAsia" w:ascii="仿宋" w:hAnsi="仿宋" w:eastAsia="仿宋" w:cs="仿宋"/>
          <w:sz w:val="32"/>
          <w:szCs w:val="32"/>
          <w:lang w:val="en-US" w:eastAsia="zh-CN"/>
        </w:rPr>
        <w:t>小学教师高级晋级1名，教师工资普调</w:t>
      </w:r>
      <w:r>
        <w:rPr>
          <w:rFonts w:hint="eastAsia" w:ascii="仿宋" w:hAnsi="仿宋" w:eastAsia="仿宋" w:cs="仿宋"/>
          <w:sz w:val="32"/>
          <w:szCs w:val="32"/>
        </w:rPr>
        <w:t>。</w:t>
      </w:r>
    </w:p>
    <w:p w14:paraId="19262FAF">
      <w:pPr>
        <w:numPr>
          <w:ilvl w:val="0"/>
          <w:numId w:val="2"/>
        </w:num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一般公共预算支出预算情况说明</w:t>
      </w:r>
    </w:p>
    <w:p w14:paraId="042153DA">
      <w:pPr>
        <w:numPr>
          <w:ilvl w:val="0"/>
          <w:numId w:val="0"/>
        </w:numPr>
        <w:spacing w:line="360" w:lineRule="auto"/>
        <w:ind w:firstLine="640" w:firstLineChars="200"/>
        <w:jc w:val="both"/>
        <w:rPr>
          <w:rFonts w:hint="eastAsia"/>
        </w:rPr>
      </w:pPr>
      <w:r>
        <w:rPr>
          <w:rFonts w:hint="eastAsia" w:ascii="仿宋" w:hAnsi="仿宋" w:eastAsia="仿宋" w:cs="仿宋"/>
          <w:sz w:val="32"/>
          <w:szCs w:val="32"/>
          <w:lang w:eastAsia="zh-CN"/>
        </w:rPr>
        <w:t>周口市川汇区李埠口办事处郭河小学202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年一般公共预算支出年初预算为</w:t>
      </w:r>
      <w:r>
        <w:rPr>
          <w:rFonts w:hint="eastAsia" w:ascii="仿宋" w:hAnsi="仿宋" w:eastAsia="仿宋" w:cs="仿宋"/>
          <w:sz w:val="32"/>
          <w:szCs w:val="32"/>
          <w:lang w:val="en-US" w:eastAsia="zh-CN"/>
        </w:rPr>
        <w:t>252.6</w:t>
      </w:r>
      <w:r>
        <w:rPr>
          <w:rFonts w:hint="eastAsia" w:ascii="仿宋" w:hAnsi="仿宋" w:eastAsia="仿宋" w:cs="仿宋"/>
          <w:sz w:val="32"/>
          <w:szCs w:val="32"/>
          <w:lang w:eastAsia="zh-CN"/>
        </w:rPr>
        <w:t>万元。其中：基本支出</w:t>
      </w:r>
      <w:r>
        <w:rPr>
          <w:rFonts w:hint="eastAsia" w:ascii="仿宋" w:hAnsi="仿宋" w:eastAsia="仿宋" w:cs="仿宋"/>
          <w:sz w:val="32"/>
          <w:szCs w:val="32"/>
          <w:lang w:val="en-US" w:eastAsia="zh-CN"/>
        </w:rPr>
        <w:t>252.6</w:t>
      </w:r>
      <w:r>
        <w:rPr>
          <w:rFonts w:hint="eastAsia" w:ascii="仿宋" w:hAnsi="仿宋" w:eastAsia="仿宋" w:cs="仿宋"/>
          <w:sz w:val="32"/>
          <w:szCs w:val="32"/>
          <w:lang w:eastAsia="zh-CN"/>
        </w:rPr>
        <w:t>万元，占比</w:t>
      </w:r>
      <w:r>
        <w:rPr>
          <w:rFonts w:hint="eastAsia" w:ascii="仿宋" w:hAnsi="仿宋" w:eastAsia="仿宋" w:cs="仿宋"/>
          <w:sz w:val="32"/>
          <w:szCs w:val="32"/>
          <w:lang w:val="en-US" w:eastAsia="zh-CN"/>
        </w:rPr>
        <w:t>100</w:t>
      </w:r>
      <w:r>
        <w:rPr>
          <w:rFonts w:hint="eastAsia" w:ascii="仿宋" w:hAnsi="仿宋" w:eastAsia="仿宋" w:cs="仿宋"/>
          <w:sz w:val="32"/>
          <w:szCs w:val="32"/>
          <w:lang w:eastAsia="zh-CN"/>
        </w:rPr>
        <w:t>%。</w:t>
      </w:r>
    </w:p>
    <w:p w14:paraId="34115A0D">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六、一般公共预算基本支出预算情况说明</w:t>
      </w:r>
    </w:p>
    <w:p w14:paraId="1078BFC9">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eastAsia="zh-CN"/>
        </w:rPr>
        <w:t>周口市川汇区李埠口办事处郭河小学202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年一般公共预算基本支出年初预算为</w:t>
      </w:r>
      <w:r>
        <w:rPr>
          <w:rFonts w:hint="eastAsia" w:ascii="仿宋" w:hAnsi="仿宋" w:eastAsia="仿宋" w:cs="仿宋"/>
          <w:sz w:val="32"/>
          <w:szCs w:val="32"/>
          <w:lang w:val="en-US" w:eastAsia="zh-CN"/>
        </w:rPr>
        <w:t>252.6</w:t>
      </w:r>
      <w:r>
        <w:rPr>
          <w:rFonts w:hint="eastAsia" w:ascii="仿宋" w:hAnsi="仿宋" w:eastAsia="仿宋" w:cs="仿宋"/>
          <w:sz w:val="32"/>
          <w:szCs w:val="32"/>
          <w:lang w:eastAsia="zh-CN"/>
        </w:rPr>
        <w:t>万元。其中:人员经费支出</w:t>
      </w:r>
      <w:r>
        <w:rPr>
          <w:rFonts w:hint="eastAsia" w:ascii="仿宋" w:hAnsi="仿宋" w:eastAsia="仿宋" w:cs="仿宋"/>
          <w:sz w:val="32"/>
          <w:szCs w:val="32"/>
          <w:lang w:val="en-US" w:eastAsia="zh-CN"/>
        </w:rPr>
        <w:t>246.99</w:t>
      </w:r>
      <w:r>
        <w:rPr>
          <w:rFonts w:hint="eastAsia" w:ascii="仿宋" w:hAnsi="仿宋" w:eastAsia="仿宋" w:cs="仿宋"/>
          <w:sz w:val="32"/>
          <w:szCs w:val="32"/>
          <w:lang w:eastAsia="zh-CN"/>
        </w:rPr>
        <w:t>万元,占</w:t>
      </w:r>
      <w:r>
        <w:rPr>
          <w:rFonts w:hint="eastAsia" w:ascii="仿宋" w:hAnsi="仿宋" w:eastAsia="仿宋" w:cs="仿宋"/>
          <w:sz w:val="32"/>
          <w:szCs w:val="32"/>
          <w:lang w:val="en-US" w:eastAsia="zh-CN"/>
        </w:rPr>
        <w:t>97.8</w:t>
      </w:r>
      <w:r>
        <w:rPr>
          <w:rFonts w:hint="eastAsia" w:ascii="仿宋" w:hAnsi="仿宋" w:eastAsia="仿宋" w:cs="仿宋"/>
          <w:sz w:val="32"/>
          <w:szCs w:val="32"/>
          <w:lang w:eastAsia="zh-CN"/>
        </w:rPr>
        <w:t>%;公用经费支出</w:t>
      </w:r>
      <w:r>
        <w:rPr>
          <w:rFonts w:hint="eastAsia" w:ascii="仿宋" w:hAnsi="仿宋" w:eastAsia="仿宋" w:cs="仿宋"/>
          <w:sz w:val="32"/>
          <w:szCs w:val="32"/>
          <w:lang w:val="en-US" w:eastAsia="zh-CN"/>
        </w:rPr>
        <w:t>2.88</w:t>
      </w:r>
      <w:r>
        <w:rPr>
          <w:rFonts w:hint="eastAsia" w:ascii="仿宋" w:hAnsi="仿宋" w:eastAsia="仿宋" w:cs="仿宋"/>
          <w:sz w:val="32"/>
          <w:szCs w:val="32"/>
          <w:lang w:eastAsia="zh-CN"/>
        </w:rPr>
        <w:t>万元,占</w:t>
      </w:r>
      <w:r>
        <w:rPr>
          <w:rFonts w:hint="eastAsia" w:ascii="仿宋" w:hAnsi="仿宋" w:eastAsia="仿宋" w:cs="仿宋"/>
          <w:sz w:val="32"/>
          <w:szCs w:val="32"/>
          <w:lang w:val="en-US" w:eastAsia="zh-CN"/>
        </w:rPr>
        <w:t>1.1</w:t>
      </w:r>
      <w:r>
        <w:rPr>
          <w:rFonts w:hint="eastAsia" w:ascii="仿宋" w:hAnsi="仿宋" w:eastAsia="仿宋" w:cs="仿宋"/>
          <w:sz w:val="32"/>
          <w:szCs w:val="32"/>
          <w:lang w:eastAsia="zh-CN"/>
        </w:rPr>
        <w:t>%，其他运转类</w:t>
      </w:r>
      <w:r>
        <w:rPr>
          <w:rFonts w:hint="eastAsia" w:ascii="仿宋" w:hAnsi="仿宋" w:eastAsia="仿宋" w:cs="仿宋"/>
          <w:sz w:val="32"/>
          <w:szCs w:val="32"/>
          <w:lang w:val="en-US" w:eastAsia="zh-CN"/>
        </w:rPr>
        <w:t>2.73万元</w:t>
      </w:r>
      <w:r>
        <w:rPr>
          <w:rFonts w:hint="eastAsia" w:ascii="仿宋" w:hAnsi="仿宋" w:eastAsia="仿宋" w:cs="仿宋"/>
          <w:sz w:val="32"/>
          <w:szCs w:val="32"/>
          <w:lang w:eastAsia="zh-CN"/>
        </w:rPr>
        <w:t>,占</w:t>
      </w:r>
      <w:r>
        <w:rPr>
          <w:rFonts w:hint="eastAsia" w:ascii="仿宋" w:hAnsi="仿宋" w:eastAsia="仿宋" w:cs="仿宋"/>
          <w:sz w:val="32"/>
          <w:szCs w:val="32"/>
          <w:lang w:val="en-US" w:eastAsia="zh-CN"/>
        </w:rPr>
        <w:t>1.1</w:t>
      </w:r>
      <w:r>
        <w:rPr>
          <w:rFonts w:hint="eastAsia" w:ascii="仿宋" w:hAnsi="仿宋" w:eastAsia="仿宋" w:cs="仿宋"/>
          <w:sz w:val="32"/>
          <w:szCs w:val="32"/>
          <w:lang w:eastAsia="zh-CN"/>
        </w:rPr>
        <w:t>%</w:t>
      </w:r>
    </w:p>
    <w:p w14:paraId="1D514735">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七、"三公"经费支出预算情况说明</w:t>
      </w:r>
    </w:p>
    <w:p w14:paraId="60632ECE">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周口市川汇区李埠口办事处郭河小学202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年“三公”经费预算为0万元。202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年"三公"经费支出预算数比202</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年预算数增加0万元。</w:t>
      </w:r>
    </w:p>
    <w:p w14:paraId="051F74D4">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八、政府性基金预算支出预算情况说明</w:t>
      </w:r>
    </w:p>
    <w:p w14:paraId="19DDD0EF">
      <w:pPr>
        <w:spacing w:line="360" w:lineRule="auto"/>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eastAsia="zh-CN"/>
        </w:rPr>
        <w:t>我单位202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年无使用政府性基金预算拨款安排的支出</w:t>
      </w:r>
      <w:r>
        <w:rPr>
          <w:rFonts w:hint="eastAsia" w:ascii="仿宋" w:hAnsi="仿宋" w:eastAsia="仿宋" w:cs="仿宋"/>
          <w:sz w:val="32"/>
          <w:szCs w:val="32"/>
          <w:lang w:val="en-US" w:eastAsia="zh-CN"/>
        </w:rPr>
        <w:t>。</w:t>
      </w:r>
    </w:p>
    <w:p w14:paraId="68564C91">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九、本级部门预算项目绩效目标汇总情况说明</w:t>
      </w:r>
    </w:p>
    <w:p w14:paraId="6F19AAB2">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我单位2026年只有职工基本工资和福利支出项，故无绩效指标。</w:t>
      </w:r>
    </w:p>
    <w:p w14:paraId="341659CC">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十、其他重要事项情况说明</w:t>
      </w:r>
    </w:p>
    <w:p w14:paraId="739B7FD4">
      <w:pPr>
        <w:spacing w:line="360" w:lineRule="auto"/>
        <w:ind w:firstLine="643" w:firstLineChars="200"/>
        <w:jc w:val="both"/>
        <w:rPr>
          <w:rFonts w:hint="eastAsia"/>
        </w:rPr>
      </w:pPr>
      <w:r>
        <w:rPr>
          <w:rFonts w:hint="eastAsia" w:ascii="宋体" w:hAnsi="宋体" w:eastAsia="宋体" w:cs="宋体"/>
          <w:b/>
          <w:bCs/>
          <w:sz w:val="32"/>
          <w:szCs w:val="32"/>
          <w:lang w:val="en-US" w:eastAsia="zh-CN"/>
        </w:rPr>
        <w:t>(一)行政(事业)单位机构运转经费</w:t>
      </w:r>
    </w:p>
    <w:p w14:paraId="44C2B29A">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周口市川汇区李埠口办事处郭河小学202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年机关运行经费支出预算</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万元,与</w:t>
      </w:r>
      <w:r>
        <w:rPr>
          <w:rFonts w:hint="eastAsia" w:ascii="仿宋" w:hAnsi="仿宋" w:eastAsia="仿宋" w:cs="仿宋"/>
          <w:sz w:val="32"/>
          <w:szCs w:val="32"/>
          <w:lang w:val="en-US" w:eastAsia="zh-CN"/>
        </w:rPr>
        <w:t>2025年相比，</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0万元，减少0%，主要原因：公用经费减少。</w:t>
      </w:r>
      <w:r>
        <w:rPr>
          <w:rFonts w:hint="eastAsia" w:ascii="仿宋" w:hAnsi="仿宋" w:eastAsia="仿宋" w:cs="仿宋"/>
          <w:sz w:val="32"/>
          <w:szCs w:val="32"/>
          <w:lang w:eastAsia="zh-CN"/>
        </w:rPr>
        <w:t>主要保障机关机构工会及职工福利的正常运转及发放。</w:t>
      </w:r>
    </w:p>
    <w:p w14:paraId="23F27C52">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(二)政府采购支出情况</w:t>
      </w:r>
    </w:p>
    <w:p w14:paraId="1583F8B3">
      <w:pPr>
        <w:spacing w:line="360" w:lineRule="auto"/>
        <w:ind w:firstLine="640" w:firstLineChars="200"/>
        <w:jc w:val="both"/>
        <w:rPr>
          <w:rFonts w:hint="eastAsia"/>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年政府采购预算安排0万元,其中:政府采购货物预算0万元、政府采购工程预算0万元、政府采购服务预算0万元。</w:t>
      </w:r>
    </w:p>
    <w:p w14:paraId="5CFC00A3">
      <w:pPr>
        <w:spacing w:line="360" w:lineRule="auto"/>
        <w:ind w:firstLine="643" w:firstLineChars="200"/>
        <w:jc w:val="both"/>
        <w:rPr>
          <w:rFonts w:hint="eastAsia"/>
        </w:rPr>
      </w:pPr>
      <w:r>
        <w:rPr>
          <w:rFonts w:hint="eastAsia" w:ascii="宋体" w:hAnsi="宋体" w:eastAsia="宋体" w:cs="宋体"/>
          <w:b/>
          <w:bCs/>
          <w:sz w:val="32"/>
          <w:szCs w:val="32"/>
          <w:lang w:val="en-US" w:eastAsia="zh-CN"/>
        </w:rPr>
        <w:t>(三)绩效目标设置情况</w:t>
      </w:r>
    </w:p>
    <w:p w14:paraId="49330676">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周口市川汇区李埠口办事处郭河小学202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年预算项目只有人员基本工资和福利，故</w:t>
      </w:r>
      <w:r>
        <w:rPr>
          <w:rFonts w:hint="eastAsia" w:ascii="仿宋" w:hAnsi="仿宋" w:eastAsia="仿宋" w:cs="仿宋"/>
          <w:sz w:val="32"/>
          <w:szCs w:val="32"/>
          <w:lang w:val="en-US" w:eastAsia="zh-CN"/>
        </w:rPr>
        <w:t>无绩效指标的</w:t>
      </w:r>
      <w:r>
        <w:rPr>
          <w:rFonts w:hint="eastAsia" w:ascii="仿宋" w:hAnsi="仿宋" w:eastAsia="仿宋" w:cs="仿宋"/>
          <w:sz w:val="32"/>
          <w:szCs w:val="32"/>
          <w:lang w:eastAsia="zh-CN"/>
        </w:rPr>
        <w:t>设置。</w:t>
      </w:r>
    </w:p>
    <w:p w14:paraId="59C0F47A">
      <w:pPr>
        <w:spacing w:line="360" w:lineRule="auto"/>
        <w:ind w:firstLine="643" w:firstLineChars="200"/>
        <w:jc w:val="both"/>
        <w:rPr>
          <w:rFonts w:hint="eastAsia"/>
        </w:rPr>
      </w:pPr>
      <w:r>
        <w:rPr>
          <w:rFonts w:hint="eastAsia" w:ascii="宋体" w:hAnsi="宋体" w:eastAsia="宋体" w:cs="宋体"/>
          <w:b/>
          <w:bCs/>
          <w:sz w:val="32"/>
          <w:szCs w:val="32"/>
          <w:lang w:val="en-US" w:eastAsia="zh-CN"/>
        </w:rPr>
        <w:t>(四)国有资产占用情况</w:t>
      </w:r>
    </w:p>
    <w:p w14:paraId="17A60E22">
      <w:pPr>
        <w:spacing w:line="360" w:lineRule="auto"/>
        <w:ind w:firstLine="640" w:firstLineChars="200"/>
        <w:jc w:val="both"/>
        <w:rPr>
          <w:rFonts w:hint="eastAsia"/>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年期末,周口市川汇区李埠口办事处郭河小学共有车辆0辆,其中:一般公务用车0辆、一般执法执勤用车0辆、特种专业技术用车0辆,其他用车0辆;单价50万元以上通用设备0台(套),单位价值100万元以上专用设备0台(套)。</w:t>
      </w:r>
    </w:p>
    <w:p w14:paraId="61C33445">
      <w:pPr>
        <w:jc w:val="both"/>
        <w:rPr>
          <w:rFonts w:hint="eastAsia"/>
        </w:rPr>
      </w:pPr>
    </w:p>
    <w:p w14:paraId="1E47FC0F">
      <w:pPr>
        <w:spacing w:line="360" w:lineRule="auto"/>
        <w:jc w:val="both"/>
        <w:rPr>
          <w:rFonts w:hint="eastAsia" w:ascii="宋体" w:hAnsi="宋体" w:eastAsia="宋体" w:cs="宋体"/>
          <w:b/>
          <w:bCs/>
          <w:sz w:val="32"/>
          <w:szCs w:val="32"/>
          <w:lang w:eastAsia="zh-CN"/>
        </w:rPr>
      </w:pPr>
    </w:p>
    <w:p w14:paraId="6637BC6B">
      <w:pPr>
        <w:spacing w:line="360" w:lineRule="auto"/>
        <w:jc w:val="both"/>
        <w:rPr>
          <w:rFonts w:hint="eastAsia" w:ascii="宋体" w:hAnsi="宋体" w:eastAsia="宋体" w:cs="宋体"/>
          <w:b/>
          <w:bCs/>
          <w:sz w:val="32"/>
          <w:szCs w:val="32"/>
          <w:lang w:eastAsia="zh-CN"/>
        </w:rPr>
      </w:pPr>
    </w:p>
    <w:p w14:paraId="0F984D8A">
      <w:pPr>
        <w:spacing w:line="360" w:lineRule="auto"/>
        <w:jc w:val="both"/>
        <w:rPr>
          <w:rFonts w:hint="eastAsia" w:ascii="宋体" w:hAnsi="宋体" w:eastAsia="宋体" w:cs="宋体"/>
          <w:b/>
          <w:bCs/>
          <w:sz w:val="32"/>
          <w:szCs w:val="32"/>
          <w:lang w:eastAsia="zh-CN"/>
        </w:rPr>
      </w:pPr>
    </w:p>
    <w:p w14:paraId="49B2BD2B">
      <w:pPr>
        <w:spacing w:line="360" w:lineRule="auto"/>
        <w:jc w:val="both"/>
        <w:rPr>
          <w:rFonts w:hint="eastAsia" w:ascii="宋体" w:hAnsi="宋体" w:eastAsia="宋体" w:cs="宋体"/>
          <w:b/>
          <w:bCs/>
          <w:sz w:val="32"/>
          <w:szCs w:val="32"/>
          <w:lang w:eastAsia="zh-CN"/>
        </w:rPr>
      </w:pPr>
    </w:p>
    <w:p w14:paraId="325FEBE5">
      <w:pPr>
        <w:spacing w:line="360" w:lineRule="auto"/>
        <w:jc w:val="both"/>
        <w:rPr>
          <w:rFonts w:hint="eastAsia" w:ascii="宋体" w:hAnsi="宋体" w:eastAsia="宋体" w:cs="宋体"/>
          <w:b/>
          <w:bCs/>
          <w:sz w:val="32"/>
          <w:szCs w:val="32"/>
          <w:lang w:eastAsia="zh-CN"/>
        </w:rPr>
      </w:pPr>
    </w:p>
    <w:p w14:paraId="62061EC2">
      <w:pPr>
        <w:spacing w:line="360" w:lineRule="auto"/>
        <w:jc w:val="both"/>
        <w:rPr>
          <w:rFonts w:hint="eastAsia" w:ascii="宋体" w:hAnsi="宋体" w:eastAsia="宋体" w:cs="宋体"/>
          <w:b/>
          <w:bCs/>
          <w:sz w:val="32"/>
          <w:szCs w:val="32"/>
          <w:lang w:eastAsia="zh-CN"/>
        </w:rPr>
      </w:pPr>
    </w:p>
    <w:p w14:paraId="6B578D14">
      <w:pPr>
        <w:spacing w:line="360" w:lineRule="auto"/>
        <w:jc w:val="both"/>
        <w:rPr>
          <w:rFonts w:hint="eastAsia" w:ascii="宋体" w:hAnsi="宋体" w:eastAsia="宋体" w:cs="宋体"/>
          <w:b/>
          <w:bCs/>
          <w:sz w:val="32"/>
          <w:szCs w:val="32"/>
          <w:lang w:eastAsia="zh-CN"/>
        </w:rPr>
      </w:pPr>
    </w:p>
    <w:p w14:paraId="16EF3053">
      <w:pPr>
        <w:spacing w:line="360" w:lineRule="auto"/>
        <w:jc w:val="both"/>
        <w:rPr>
          <w:rFonts w:hint="eastAsia" w:ascii="宋体" w:hAnsi="宋体" w:eastAsia="宋体" w:cs="宋体"/>
          <w:b/>
          <w:bCs/>
          <w:sz w:val="32"/>
          <w:szCs w:val="32"/>
          <w:lang w:eastAsia="zh-CN"/>
        </w:rPr>
      </w:pPr>
    </w:p>
    <w:p w14:paraId="63A58520">
      <w:pPr>
        <w:spacing w:line="360" w:lineRule="auto"/>
        <w:jc w:val="both"/>
        <w:rPr>
          <w:rFonts w:hint="eastAsia" w:ascii="宋体" w:hAnsi="宋体" w:eastAsia="宋体" w:cs="宋体"/>
          <w:b/>
          <w:bCs/>
          <w:sz w:val="32"/>
          <w:szCs w:val="32"/>
          <w:lang w:eastAsia="zh-CN"/>
        </w:rPr>
      </w:pPr>
    </w:p>
    <w:p w14:paraId="63D88F2E">
      <w:pPr>
        <w:spacing w:line="360" w:lineRule="auto"/>
        <w:jc w:val="both"/>
        <w:rPr>
          <w:rFonts w:hint="eastAsia" w:ascii="宋体" w:hAnsi="宋体" w:eastAsia="宋体" w:cs="宋体"/>
          <w:b/>
          <w:bCs/>
          <w:sz w:val="32"/>
          <w:szCs w:val="32"/>
          <w:lang w:eastAsia="zh-CN"/>
        </w:rPr>
      </w:pPr>
    </w:p>
    <w:p w14:paraId="1ED43336">
      <w:pPr>
        <w:spacing w:line="360" w:lineRule="auto"/>
        <w:jc w:val="both"/>
        <w:rPr>
          <w:rFonts w:hint="eastAsia" w:ascii="宋体" w:hAnsi="宋体" w:eastAsia="宋体" w:cs="宋体"/>
          <w:b/>
          <w:bCs/>
          <w:sz w:val="32"/>
          <w:szCs w:val="32"/>
          <w:lang w:eastAsia="zh-CN"/>
        </w:rPr>
      </w:pPr>
    </w:p>
    <w:p w14:paraId="044C4C3C">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第三部分</w:t>
      </w:r>
    </w:p>
    <w:p w14:paraId="173DB81F">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名词解释</w:t>
      </w:r>
    </w:p>
    <w:p w14:paraId="1557DE1B">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一、财政拨款收入:是指</w:t>
      </w:r>
      <w:r>
        <w:rPr>
          <w:rFonts w:hint="eastAsia" w:ascii="仿宋" w:hAnsi="仿宋" w:eastAsia="仿宋" w:cs="仿宋"/>
          <w:sz w:val="32"/>
          <w:szCs w:val="32"/>
          <w:lang w:eastAsia="zh-CN"/>
        </w:rPr>
        <w:t>区</w:t>
      </w:r>
      <w:r>
        <w:rPr>
          <w:rFonts w:hint="eastAsia" w:ascii="仿宋" w:hAnsi="仿宋" w:eastAsia="仿宋" w:cs="仿宋"/>
          <w:sz w:val="32"/>
          <w:szCs w:val="32"/>
        </w:rPr>
        <w:t>级财政当年拨付的资金;包括一般公共预算拨款、政府性基金预算拨款、国有资本经营预算拨款。</w:t>
      </w:r>
    </w:p>
    <w:p w14:paraId="42C79536">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二、财政专户管理资金:是指缴入财政专户、实行专项管理的高中以上学费、住宿费、高校委托培养费、函大、电大、夜大及短训班培训费等教育收费。</w:t>
      </w:r>
    </w:p>
    <w:p w14:paraId="76E465EC">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三、事业收入:是指事业单位开展专业活动及辅助活动所取得的收入,不包括教育收费。</w:t>
      </w:r>
    </w:p>
    <w:p w14:paraId="424E5CE0">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四、事业单位经营收入:是指事业单位在专业业务活动及其辅助活动之外开展非独立核算经营活动取得的收入</w:t>
      </w:r>
    </w:p>
    <w:p w14:paraId="3E100BA0">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五、其他收入:是指单位取得的除</w:t>
      </w:r>
      <w:r>
        <w:rPr>
          <w:rFonts w:hint="eastAsia" w:ascii="仿宋" w:hAnsi="仿宋" w:eastAsia="仿宋" w:cs="仿宋"/>
          <w:sz w:val="32"/>
          <w:szCs w:val="32"/>
          <w:lang w:eastAsia="zh-CN"/>
        </w:rPr>
        <w:t>“</w:t>
      </w:r>
      <w:r>
        <w:rPr>
          <w:rFonts w:hint="eastAsia" w:ascii="仿宋" w:hAnsi="仿宋" w:eastAsia="仿宋" w:cs="仿宋"/>
          <w:sz w:val="32"/>
          <w:szCs w:val="32"/>
        </w:rPr>
        <w:t>财政拨款</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事业单位经营收入</w:t>
      </w:r>
      <w:r>
        <w:rPr>
          <w:rFonts w:hint="eastAsia" w:ascii="仿宋" w:hAnsi="仿宋" w:eastAsia="仿宋" w:cs="仿宋"/>
          <w:sz w:val="32"/>
          <w:szCs w:val="32"/>
          <w:lang w:eastAsia="zh-CN"/>
        </w:rPr>
        <w:t>”</w:t>
      </w:r>
      <w:r>
        <w:rPr>
          <w:rFonts w:hint="eastAsia" w:ascii="仿宋" w:hAnsi="仿宋" w:eastAsia="仿宋" w:cs="仿宋"/>
          <w:sz w:val="32"/>
          <w:szCs w:val="32"/>
        </w:rPr>
        <w:t>等以外的收入。</w:t>
      </w:r>
    </w:p>
    <w:p w14:paraId="17EE6A89">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六、用事业基金弥补收支差额:是指事业单位在当年的“财政拨款收入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经营收入</w:t>
      </w:r>
      <w:r>
        <w:rPr>
          <w:rFonts w:hint="eastAsia" w:ascii="仿宋" w:hAnsi="仿宋" w:eastAsia="仿宋" w:cs="仿宋"/>
          <w:sz w:val="32"/>
          <w:szCs w:val="32"/>
          <w:lang w:eastAsia="zh-CN"/>
        </w:rPr>
        <w:t>”</w:t>
      </w:r>
      <w:r>
        <w:rPr>
          <w:rFonts w:hint="eastAsia" w:ascii="仿宋" w:hAnsi="仿宋" w:eastAsia="仿宋" w:cs="仿宋"/>
          <w:sz w:val="32"/>
          <w:szCs w:val="32"/>
        </w:rPr>
        <w:t>和</w:t>
      </w:r>
      <w:r>
        <w:rPr>
          <w:rFonts w:hint="eastAsia" w:ascii="仿宋" w:hAnsi="仿宋" w:eastAsia="仿宋" w:cs="仿宋"/>
          <w:sz w:val="32"/>
          <w:szCs w:val="32"/>
          <w:lang w:eastAsia="zh-CN"/>
        </w:rPr>
        <w:t>“</w:t>
      </w:r>
      <w:r>
        <w:rPr>
          <w:rFonts w:hint="eastAsia" w:ascii="仿宋" w:hAnsi="仿宋" w:eastAsia="仿宋" w:cs="仿宋"/>
          <w:sz w:val="32"/>
          <w:szCs w:val="32"/>
        </w:rPr>
        <w:t>其他收入</w:t>
      </w:r>
      <w:r>
        <w:rPr>
          <w:rFonts w:hint="eastAsia" w:ascii="仿宋" w:hAnsi="仿宋" w:eastAsia="仿宋" w:cs="仿宋"/>
          <w:sz w:val="32"/>
          <w:szCs w:val="32"/>
          <w:lang w:eastAsia="zh-CN"/>
        </w:rPr>
        <w:t>”</w:t>
      </w:r>
      <w:r>
        <w:rPr>
          <w:rFonts w:hint="eastAsia" w:ascii="仿宋" w:hAnsi="仿宋" w:eastAsia="仿宋" w:cs="仿宋"/>
          <w:sz w:val="32"/>
          <w:szCs w:val="32"/>
        </w:rPr>
        <w:t>不足以安排当年支出的情况下,使用以前年度积累的事业基金(即事业单位以前各年度收支相抵后,按国家规定提取、用于弥补以后年度收支差额的基金)弥补当年收支缺口的资金。</w:t>
      </w:r>
    </w:p>
    <w:p w14:paraId="42643423">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七、基本支出:是指为保障机构正常运转、完成日常工作</w:t>
      </w:r>
    </w:p>
    <w:p w14:paraId="319D99B1">
      <w:pPr>
        <w:spacing w:line="360" w:lineRule="auto"/>
        <w:jc w:val="both"/>
        <w:rPr>
          <w:rFonts w:hint="eastAsia" w:ascii="仿宋" w:hAnsi="仿宋" w:eastAsia="仿宋" w:cs="仿宋"/>
          <w:sz w:val="32"/>
          <w:szCs w:val="32"/>
        </w:rPr>
      </w:pPr>
      <w:r>
        <w:rPr>
          <w:rFonts w:hint="eastAsia" w:ascii="仿宋" w:hAnsi="仿宋" w:eastAsia="仿宋" w:cs="仿宋"/>
          <w:sz w:val="32"/>
          <w:szCs w:val="32"/>
        </w:rPr>
        <w:t>任务所必需的开支,其内容包括人员经费和日常公用经费两部分。</w:t>
      </w:r>
    </w:p>
    <w:p w14:paraId="437EE54C">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八、项目支出:是指在基本支出之外,为完成特定的行政工作任务或事业发展目标所发生的支出。</w:t>
      </w:r>
    </w:p>
    <w:p w14:paraId="65A8CEEE">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九、</w:t>
      </w:r>
      <w:r>
        <w:rPr>
          <w:rFonts w:hint="eastAsia" w:ascii="仿宋" w:hAnsi="仿宋" w:eastAsia="仿宋" w:cs="仿宋"/>
          <w:sz w:val="32"/>
          <w:szCs w:val="32"/>
          <w:lang w:eastAsia="zh-CN"/>
        </w:rPr>
        <w:t>“</w:t>
      </w:r>
      <w:r>
        <w:rPr>
          <w:rFonts w:hint="eastAsia" w:ascii="仿宋" w:hAnsi="仿宋" w:eastAsia="仿宋" w:cs="仿宋"/>
          <w:sz w:val="32"/>
          <w:szCs w:val="32"/>
        </w:rPr>
        <w:t>三公</w:t>
      </w:r>
      <w:r>
        <w:rPr>
          <w:rFonts w:hint="eastAsia" w:ascii="仿宋" w:hAnsi="仿宋" w:eastAsia="仿宋" w:cs="仿宋"/>
          <w:sz w:val="32"/>
          <w:szCs w:val="32"/>
          <w:lang w:eastAsia="zh-CN"/>
        </w:rPr>
        <w:t>”</w:t>
      </w:r>
      <w:r>
        <w:rPr>
          <w:rFonts w:hint="eastAsia" w:ascii="仿宋" w:hAnsi="仿宋" w:eastAsia="仿宋" w:cs="仿宋"/>
          <w:sz w:val="32"/>
          <w:szCs w:val="32"/>
        </w:rPr>
        <w:t>经费:是指纳入</w:t>
      </w:r>
      <w:r>
        <w:rPr>
          <w:rFonts w:hint="eastAsia" w:ascii="仿宋" w:hAnsi="仿宋" w:eastAsia="仿宋" w:cs="仿宋"/>
          <w:sz w:val="32"/>
          <w:szCs w:val="32"/>
          <w:lang w:eastAsia="zh-CN"/>
        </w:rPr>
        <w:t>区</w:t>
      </w:r>
      <w:r>
        <w:rPr>
          <w:rFonts w:hint="eastAsia" w:ascii="仿宋" w:hAnsi="仿宋" w:eastAsia="仿宋" w:cs="仿宋"/>
          <w:sz w:val="32"/>
          <w:szCs w:val="32"/>
        </w:rPr>
        <w:t>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253C7BCD">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十、行政(事业)单位机构运转经费情况:是指为保障单位</w:t>
      </w:r>
    </w:p>
    <w:p w14:paraId="0B6530A4">
      <w:pPr>
        <w:spacing w:line="360" w:lineRule="auto"/>
        <w:jc w:val="both"/>
        <w:rPr>
          <w:rFonts w:hint="eastAsia" w:ascii="仿宋" w:hAnsi="仿宋" w:eastAsia="仿宋" w:cs="仿宋"/>
          <w:sz w:val="32"/>
          <w:szCs w:val="32"/>
        </w:rPr>
      </w:pPr>
      <w:r>
        <w:rPr>
          <w:rFonts w:hint="eastAsia" w:ascii="仿宋" w:hAnsi="仿宋" w:eastAsia="仿宋" w:cs="仿宋"/>
          <w:sz w:val="32"/>
          <w:szCs w:val="32"/>
        </w:rPr>
        <w:t>(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5FDEE5BA">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附件:</w:t>
      </w:r>
      <w:r>
        <w:rPr>
          <w:rFonts w:hint="eastAsia" w:ascii="仿宋" w:hAnsi="仿宋" w:eastAsia="仿宋" w:cs="仿宋"/>
          <w:sz w:val="32"/>
          <w:szCs w:val="32"/>
          <w:lang w:eastAsia="zh-CN"/>
        </w:rPr>
        <w:t>周口市川汇区李埠口办事处郭河小学202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年度单位预算表</w:t>
      </w:r>
    </w:p>
    <w:p w14:paraId="3FF692EF">
      <w:pPr>
        <w:jc w:val="both"/>
        <w:rPr>
          <w:rFonts w:hint="eastAsia"/>
          <w:lang w:eastAsia="zh-CN"/>
        </w:rPr>
      </w:pPr>
      <w:bookmarkStart w:id="0" w:name="_GoBack"/>
      <w:bookmarkEnd w:id="0"/>
    </w:p>
    <w:sectPr>
      <w:pgSz w:w="11906" w:h="16838"/>
      <w:pgMar w:top="1429" w:right="1429" w:bottom="1429" w:left="1786" w:header="0" w:footer="0" w:gutter="0"/>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AA68D3"/>
    <w:multiLevelType w:val="singleLevel"/>
    <w:tmpl w:val="35AA68D3"/>
    <w:lvl w:ilvl="0" w:tentative="0">
      <w:start w:val="1"/>
      <w:numFmt w:val="chineseCounting"/>
      <w:suff w:val="nothing"/>
      <w:lvlText w:val="%1、"/>
      <w:lvlJc w:val="left"/>
      <w:rPr>
        <w:rFonts w:hint="eastAsia"/>
      </w:rPr>
    </w:lvl>
  </w:abstractNum>
  <w:abstractNum w:abstractNumId="1">
    <w:nsid w:val="61BA785B"/>
    <w:multiLevelType w:val="singleLevel"/>
    <w:tmpl w:val="61BA785B"/>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YmJiYmQzNGI2OTU4YjFkMTEwNzJkZmUwMjRkYWQ3MzQifQ=="/>
    <w:docVar w:name="KSO_WPS_MARK_KEY" w:val="e152298f-6e52-4c8b-b5b2-303d46db1d15"/>
  </w:docVars>
  <w:rsids>
    <w:rsidRoot w:val="00000000"/>
    <w:rsid w:val="00101AE9"/>
    <w:rsid w:val="001A55DB"/>
    <w:rsid w:val="029A5C54"/>
    <w:rsid w:val="056D178C"/>
    <w:rsid w:val="06001ADD"/>
    <w:rsid w:val="064B5C52"/>
    <w:rsid w:val="08D12F56"/>
    <w:rsid w:val="0DFD7C1A"/>
    <w:rsid w:val="0F3119FF"/>
    <w:rsid w:val="1041508A"/>
    <w:rsid w:val="13E5054D"/>
    <w:rsid w:val="16314F22"/>
    <w:rsid w:val="164478A7"/>
    <w:rsid w:val="16697F08"/>
    <w:rsid w:val="16A41FD2"/>
    <w:rsid w:val="1722068F"/>
    <w:rsid w:val="17B148D3"/>
    <w:rsid w:val="17C62048"/>
    <w:rsid w:val="19A95D61"/>
    <w:rsid w:val="1C8130B5"/>
    <w:rsid w:val="1D6E4A99"/>
    <w:rsid w:val="1DC42C6D"/>
    <w:rsid w:val="1ECF37EF"/>
    <w:rsid w:val="20804E61"/>
    <w:rsid w:val="208C0D5E"/>
    <w:rsid w:val="20E53EBA"/>
    <w:rsid w:val="21972922"/>
    <w:rsid w:val="255C76C9"/>
    <w:rsid w:val="273641F1"/>
    <w:rsid w:val="286F6576"/>
    <w:rsid w:val="28DB1CC1"/>
    <w:rsid w:val="294A69F9"/>
    <w:rsid w:val="2A1F724F"/>
    <w:rsid w:val="2A5F108A"/>
    <w:rsid w:val="2B5B2620"/>
    <w:rsid w:val="2DF81343"/>
    <w:rsid w:val="3067098F"/>
    <w:rsid w:val="309D4424"/>
    <w:rsid w:val="310E10C8"/>
    <w:rsid w:val="32D74F8B"/>
    <w:rsid w:val="35D23A78"/>
    <w:rsid w:val="3644124B"/>
    <w:rsid w:val="364A4C50"/>
    <w:rsid w:val="387F5293"/>
    <w:rsid w:val="3AE73CE4"/>
    <w:rsid w:val="3B353E36"/>
    <w:rsid w:val="3D6377B2"/>
    <w:rsid w:val="3EE25C8F"/>
    <w:rsid w:val="414A5239"/>
    <w:rsid w:val="41E43914"/>
    <w:rsid w:val="41F051AA"/>
    <w:rsid w:val="45F952A7"/>
    <w:rsid w:val="46AF2BDF"/>
    <w:rsid w:val="49DD4020"/>
    <w:rsid w:val="4A320169"/>
    <w:rsid w:val="4B3730AC"/>
    <w:rsid w:val="4EF52B06"/>
    <w:rsid w:val="53702D95"/>
    <w:rsid w:val="537A042F"/>
    <w:rsid w:val="546F145D"/>
    <w:rsid w:val="54911DCA"/>
    <w:rsid w:val="55EA6982"/>
    <w:rsid w:val="572052E3"/>
    <w:rsid w:val="5A2C0C87"/>
    <w:rsid w:val="621B081F"/>
    <w:rsid w:val="63532A35"/>
    <w:rsid w:val="65070796"/>
    <w:rsid w:val="65766C11"/>
    <w:rsid w:val="66E82AA9"/>
    <w:rsid w:val="6792618F"/>
    <w:rsid w:val="68655146"/>
    <w:rsid w:val="6CB2505C"/>
    <w:rsid w:val="6E280BD9"/>
    <w:rsid w:val="6E737515"/>
    <w:rsid w:val="6EE75C90"/>
    <w:rsid w:val="713C2036"/>
    <w:rsid w:val="72462A52"/>
    <w:rsid w:val="74A309E7"/>
    <w:rsid w:val="76EE065D"/>
    <w:rsid w:val="77075720"/>
    <w:rsid w:val="79720F5A"/>
    <w:rsid w:val="7AE75F94"/>
    <w:rsid w:val="7D1D5D51"/>
    <w:rsid w:val="7E2B6BA8"/>
    <w:rsid w:val="7EE118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Pages>
  <Words>2557</Words>
  <Characters>2737</Characters>
  <TotalTime>10</TotalTime>
  <ScaleCrop>false</ScaleCrop>
  <LinksUpToDate>false</LinksUpToDate>
  <CharactersWithSpaces>2748</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2022-06-17T11:51:00Z</dcterms:created>
  <dc:creator>Kingsoft-PDF</dc:creator>
  <cp:keywords>6299820a33187000156dc9a2</cp:keywords>
  <cp:lastModifiedBy>袁娟</cp:lastModifiedBy>
  <dcterms:modified xsi:type="dcterms:W3CDTF">2026-03-12T07:44:47Z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2022-06-21T10:16:24Z</vt:filetime>
  </property>
  <property fmtid="{D5CDD505-2E9C-101B-9397-08002B2CF9AE}" pid="4" name="KSOProductBuildVer">
    <vt:lpwstr>2052-12.1.0.25225</vt:lpwstr>
  </property>
  <property fmtid="{D5CDD505-2E9C-101B-9397-08002B2CF9AE}" pid="5" name="ICV">
    <vt:lpwstr>272305E58F934A3E9651F81414494D22_13</vt:lpwstr>
  </property>
  <property fmtid="{D5CDD505-2E9C-101B-9397-08002B2CF9AE}" pid="6" name="KSOTemplateDocerSaveRecord">
    <vt:lpwstr>eyJoZGlkIjoiMDhhZGVlZTIzYjY1MDY2YjU3YWQ2Y2ZhYzNlNDAzMWQiLCJ1c2VySWQiOiIyNTA1Mzk3NzEifQ==</vt:lpwstr>
  </property>
</Properties>
</file>