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adjustRightInd w:val="0"/>
        <w:snapToGrid w:val="0"/>
        <w:spacing w:line="360" w:lineRule="auto"/>
        <w:jc w:val="right"/>
        <w:rPr>
          <w:rFonts w:ascii="黑体" w:hAnsi="黑体" w:eastAsia="黑体"/>
          <w:color w:val="000000"/>
          <w:sz w:val="36"/>
          <w:szCs w:val="36"/>
        </w:rPr>
      </w:pPr>
    </w:p>
    <w:p>
      <w:pPr>
        <w:adjustRightInd w:val="0"/>
        <w:snapToGrid w:val="0"/>
        <w:spacing w:line="360" w:lineRule="auto"/>
        <w:rPr>
          <w:rFonts w:ascii="黑体" w:hAnsi="黑体" w:eastAsia="黑体"/>
          <w:color w:val="000000"/>
          <w:sz w:val="32"/>
          <w:szCs w:val="32"/>
        </w:rPr>
      </w:pPr>
    </w:p>
    <w:p>
      <w:pPr>
        <w:widowControl/>
        <w:spacing w:line="360" w:lineRule="auto"/>
        <w:rPr>
          <w:rFonts w:ascii="黑体" w:eastAsia="黑体"/>
          <w:color w:val="000000"/>
          <w:sz w:val="28"/>
          <w:szCs w:val="28"/>
        </w:rPr>
      </w:pPr>
    </w:p>
    <w:p>
      <w:pPr>
        <w:widowControl/>
        <w:spacing w:line="360" w:lineRule="auto"/>
        <w:rPr>
          <w:rFonts w:ascii="黑体" w:eastAsia="黑体"/>
          <w:color w:val="000000"/>
          <w:sz w:val="28"/>
          <w:szCs w:val="28"/>
        </w:rPr>
      </w:pPr>
    </w:p>
    <w:p>
      <w:pPr>
        <w:widowControl/>
        <w:spacing w:line="360" w:lineRule="auto"/>
        <w:rPr>
          <w:rFonts w:ascii="黑体" w:eastAsia="黑体"/>
          <w:color w:val="000000"/>
          <w:sz w:val="28"/>
          <w:szCs w:val="28"/>
        </w:rPr>
      </w:pPr>
    </w:p>
    <w:p>
      <w:pPr>
        <w:widowControl/>
        <w:spacing w:line="360" w:lineRule="auto"/>
        <w:rPr>
          <w:rFonts w:ascii="黑体" w:eastAsia="黑体"/>
          <w:color w:val="000000"/>
          <w:sz w:val="28"/>
          <w:szCs w:val="28"/>
        </w:rPr>
      </w:pPr>
    </w:p>
    <w:p>
      <w:pPr>
        <w:widowControl/>
        <w:spacing w:line="360" w:lineRule="auto"/>
        <w:rPr>
          <w:rFonts w:ascii="黑体" w:eastAsia="黑体"/>
          <w:color w:val="000000"/>
          <w:sz w:val="28"/>
          <w:szCs w:val="28"/>
        </w:rPr>
      </w:pPr>
    </w:p>
    <w:p>
      <w:pPr>
        <w:spacing w:before="33"/>
        <w:ind w:right="161"/>
        <w:jc w:val="center"/>
        <w:rPr>
          <w:rFonts w:ascii="黑体" w:eastAsia="黑体"/>
          <w:sz w:val="48"/>
        </w:rPr>
      </w:pPr>
      <w:r>
        <w:rPr>
          <w:rFonts w:hint="eastAsia" w:ascii="黑体" w:eastAsia="黑体"/>
          <w:sz w:val="48"/>
        </w:rPr>
        <w:t>周口市川汇区疾病预防控制中心</w:t>
      </w:r>
    </w:p>
    <w:p>
      <w:pPr>
        <w:jc w:val="center"/>
        <w:rPr>
          <w:rFonts w:ascii="黑体" w:hAnsi="黑体" w:eastAsia="黑体"/>
          <w:color w:val="000000"/>
          <w:sz w:val="52"/>
          <w:szCs w:val="52"/>
        </w:rPr>
      </w:pPr>
      <w:r>
        <w:rPr>
          <w:rFonts w:hint="eastAsia" w:ascii="黑体" w:hAnsi="黑体" w:eastAsia="黑体"/>
          <w:color w:val="000000"/>
          <w:sz w:val="52"/>
          <w:szCs w:val="52"/>
        </w:rPr>
        <w:t>202</w:t>
      </w:r>
      <w:r>
        <w:rPr>
          <w:rFonts w:hint="eastAsia" w:ascii="黑体" w:hAnsi="黑体" w:eastAsia="黑体"/>
          <w:color w:val="000000"/>
          <w:sz w:val="52"/>
          <w:szCs w:val="52"/>
          <w:lang w:val="en-US"/>
        </w:rPr>
        <w:t>4</w:t>
      </w:r>
      <w:r>
        <w:rPr>
          <w:rFonts w:hint="eastAsia" w:ascii="黑体" w:hAnsi="黑体" w:eastAsia="黑体"/>
          <w:color w:val="000000"/>
          <w:sz w:val="52"/>
          <w:szCs w:val="52"/>
        </w:rPr>
        <w:t>年度单位预算</w:t>
      </w:r>
    </w:p>
    <w:p>
      <w:pPr>
        <w:spacing w:line="360" w:lineRule="auto"/>
        <w:jc w:val="center"/>
        <w:rPr>
          <w:rFonts w:ascii="黑体" w:hAnsi="黑体" w:eastAsia="黑体"/>
          <w:color w:val="000000"/>
          <w:sz w:val="52"/>
          <w:szCs w:val="52"/>
        </w:rPr>
      </w:pPr>
    </w:p>
    <w:p>
      <w:pPr>
        <w:spacing w:line="360" w:lineRule="auto"/>
        <w:jc w:val="center"/>
        <w:rPr>
          <w:rFonts w:ascii="黑体" w:hAnsi="黑体" w:eastAsia="黑体"/>
          <w:color w:val="000000"/>
          <w:sz w:val="52"/>
          <w:szCs w:val="52"/>
        </w:rPr>
      </w:pPr>
    </w:p>
    <w:p>
      <w:pPr>
        <w:spacing w:line="360" w:lineRule="auto"/>
        <w:jc w:val="center"/>
        <w:rPr>
          <w:rFonts w:ascii="黑体" w:hAnsi="黑体" w:eastAsia="黑体"/>
          <w:color w:val="000000"/>
          <w:sz w:val="52"/>
          <w:szCs w:val="52"/>
        </w:rPr>
      </w:pPr>
    </w:p>
    <w:p>
      <w:pPr>
        <w:spacing w:line="360" w:lineRule="auto"/>
        <w:jc w:val="center"/>
        <w:rPr>
          <w:rFonts w:ascii="黑体" w:hAnsi="黑体" w:eastAsia="黑体"/>
          <w:color w:val="000000"/>
          <w:sz w:val="52"/>
          <w:szCs w:val="52"/>
        </w:rPr>
      </w:pPr>
    </w:p>
    <w:p>
      <w:pPr>
        <w:spacing w:line="360" w:lineRule="auto"/>
        <w:jc w:val="center"/>
        <w:rPr>
          <w:rFonts w:ascii="黑体" w:hAnsi="黑体" w:eastAsia="黑体"/>
          <w:color w:val="000000"/>
          <w:sz w:val="52"/>
          <w:szCs w:val="52"/>
        </w:rPr>
      </w:pPr>
    </w:p>
    <w:p>
      <w:pPr>
        <w:adjustRightInd w:val="0"/>
        <w:snapToGrid w:val="0"/>
        <w:spacing w:line="360" w:lineRule="auto"/>
        <w:jc w:val="center"/>
        <w:rPr>
          <w:rFonts w:ascii="方正小标宋简体" w:hAnsi="方正小标宋简体" w:eastAsia="方正小标宋简体" w:cs="方正小标宋简体"/>
          <w:color w:val="000000"/>
          <w:sz w:val="44"/>
          <w:szCs w:val="44"/>
        </w:rPr>
      </w:pPr>
    </w:p>
    <w:p>
      <w:pPr>
        <w:adjustRightInd w:val="0"/>
        <w:snapToGrid w:val="0"/>
        <w:spacing w:line="360" w:lineRule="auto"/>
        <w:jc w:val="center"/>
        <w:rPr>
          <w:rFonts w:ascii="方正小标宋简体" w:hAnsi="仿宋_GB2312" w:eastAsia="方正小标宋简体" w:cs="仿宋_GB2312"/>
          <w:color w:val="000000"/>
          <w:sz w:val="44"/>
          <w:szCs w:val="44"/>
        </w:rPr>
      </w:pPr>
      <w:r>
        <w:rPr>
          <w:rFonts w:hint="eastAsia" w:ascii="黑体" w:hAnsi="方正小标宋简体" w:eastAsia="黑体" w:cs="方正小标宋简体"/>
          <w:color w:val="000000"/>
          <w:sz w:val="32"/>
          <w:szCs w:val="32"/>
        </w:rPr>
        <w:t>二○二</w:t>
      </w:r>
      <w:r>
        <w:rPr>
          <w:rFonts w:hint="eastAsia" w:ascii="黑体" w:hAnsi="方正小标宋简体" w:eastAsia="黑体" w:cs="方正小标宋简体"/>
          <w:color w:val="000000"/>
          <w:sz w:val="32"/>
          <w:szCs w:val="32"/>
          <w:lang w:val="en-US"/>
        </w:rPr>
        <w:t>四</w:t>
      </w:r>
      <w:r>
        <w:rPr>
          <w:rFonts w:hint="eastAsia" w:ascii="黑体" w:hAnsi="方正小标宋简体" w:eastAsia="黑体" w:cs="方正小标宋简体"/>
          <w:color w:val="000000"/>
          <w:sz w:val="32"/>
          <w:szCs w:val="32"/>
        </w:rPr>
        <w:t>年</w:t>
      </w:r>
      <w:r>
        <w:rPr>
          <w:rFonts w:hint="eastAsia" w:ascii="黑体" w:hAnsi="方正小标宋简体" w:eastAsia="黑体" w:cs="方正小标宋简体"/>
          <w:color w:val="000000"/>
          <w:sz w:val="32"/>
          <w:szCs w:val="32"/>
          <w:lang w:val="en-US" w:eastAsia="zh-CN"/>
        </w:rPr>
        <w:t>三</w:t>
      </w:r>
      <w:r>
        <w:rPr>
          <w:rFonts w:hint="eastAsia" w:ascii="黑体" w:hAnsi="方正小标宋简体" w:eastAsia="黑体" w:cs="方正小标宋简体"/>
          <w:color w:val="000000"/>
          <w:sz w:val="32"/>
          <w:szCs w:val="32"/>
        </w:rPr>
        <w:t>月</w:t>
      </w:r>
    </w:p>
    <w:p>
      <w:pPr>
        <w:kinsoku w:val="0"/>
        <w:overflowPunct w:val="0"/>
        <w:adjustRightInd w:val="0"/>
        <w:snapToGrid w:val="0"/>
        <w:spacing w:line="580" w:lineRule="exact"/>
        <w:ind w:right="3569" w:firstLine="643" w:firstLineChars="200"/>
        <w:rPr>
          <w:rFonts w:ascii="仿宋_GB2312" w:hAnsi="仿宋_GB2312" w:eastAsia="仿宋_GB2312" w:cs="仿宋_GB2312"/>
          <w:b/>
          <w:bCs/>
          <w:color w:val="000000"/>
          <w:sz w:val="32"/>
          <w:szCs w:val="32"/>
        </w:rPr>
      </w:pPr>
    </w:p>
    <w:p>
      <w:pPr>
        <w:kinsoku w:val="0"/>
        <w:overflowPunct w:val="0"/>
        <w:adjustRightInd w:val="0"/>
        <w:snapToGrid w:val="0"/>
        <w:spacing w:line="580" w:lineRule="exact"/>
        <w:ind w:right="3569" w:firstLine="643" w:firstLineChars="200"/>
        <w:rPr>
          <w:rFonts w:ascii="仿宋_GB2312" w:hAnsi="仿宋_GB2312" w:eastAsia="仿宋_GB2312" w:cs="仿宋_GB2312"/>
          <w:b/>
          <w:bCs/>
          <w:color w:val="000000"/>
          <w:sz w:val="32"/>
          <w:szCs w:val="32"/>
        </w:rPr>
      </w:pPr>
    </w:p>
    <w:p>
      <w:pPr>
        <w:rPr>
          <w:rFonts w:ascii="仿宋_GB2312" w:hAnsi="仿宋_GB2312" w:eastAsia="仿宋_GB2312" w:cs="仿宋_GB2312"/>
          <w:b/>
          <w:bCs/>
          <w:color w:val="000000"/>
          <w:sz w:val="32"/>
          <w:szCs w:val="32"/>
        </w:rPr>
      </w:pPr>
      <w:r>
        <w:rPr>
          <w:rFonts w:ascii="仿宋_GB2312" w:hAnsi="仿宋_GB2312" w:eastAsia="仿宋_GB2312" w:cs="仿宋_GB2312"/>
          <w:b/>
          <w:bCs/>
          <w:color w:val="000000"/>
          <w:sz w:val="32"/>
          <w:szCs w:val="32"/>
        </w:rPr>
        <w:br w:type="page"/>
      </w:r>
    </w:p>
    <w:p>
      <w:pPr>
        <w:kinsoku w:val="0"/>
        <w:overflowPunct w:val="0"/>
        <w:adjustRightInd w:val="0"/>
        <w:snapToGrid w:val="0"/>
        <w:spacing w:after="120" w:afterLines="50" w:line="580" w:lineRule="exact"/>
        <w:ind w:right="51" w:firstLine="30" w:firstLineChars="7"/>
        <w:jc w:val="center"/>
        <w:rPr>
          <w:rFonts w:ascii="方正小标宋简体" w:hAnsi="仿宋_GB2312" w:eastAsia="方正小标宋简体" w:cs="仿宋_GB2312"/>
          <w:color w:val="000000"/>
          <w:sz w:val="44"/>
          <w:szCs w:val="44"/>
        </w:rPr>
      </w:pPr>
      <w:r>
        <w:rPr>
          <w:rFonts w:hint="eastAsia" w:ascii="方正小标宋简体" w:hAnsi="仿宋_GB2312" w:eastAsia="方正小标宋简体" w:cs="仿宋_GB2312"/>
          <w:color w:val="000000"/>
          <w:sz w:val="44"/>
          <w:szCs w:val="44"/>
        </w:rPr>
        <w:t>目</w:t>
      </w:r>
      <w:r>
        <w:rPr>
          <w:rFonts w:hint="eastAsia" w:ascii="方正小标宋简体" w:hAnsi="仿宋_GB2312" w:eastAsia="方正小标宋简体" w:cs="仿宋_GB2312"/>
          <w:color w:val="000000"/>
          <w:spacing w:val="2"/>
          <w:sz w:val="44"/>
          <w:szCs w:val="44"/>
        </w:rPr>
        <w:t xml:space="preserve"> </w:t>
      </w:r>
      <w:r>
        <w:rPr>
          <w:rFonts w:hint="eastAsia" w:ascii="方正小标宋简体" w:hAnsi="仿宋_GB2312" w:eastAsia="方正小标宋简体" w:cs="仿宋_GB2312"/>
          <w:color w:val="000000"/>
          <w:sz w:val="44"/>
          <w:szCs w:val="44"/>
        </w:rPr>
        <w:t>录</w:t>
      </w:r>
    </w:p>
    <w:p>
      <w:pPr>
        <w:kinsoku w:val="0"/>
        <w:overflowPunct w:val="0"/>
        <w:adjustRightInd w:val="0"/>
        <w:snapToGrid w:val="0"/>
        <w:spacing w:line="360" w:lineRule="auto"/>
        <w:ind w:right="63" w:firstLine="643" w:firstLineChars="200"/>
        <w:rPr>
          <w:rFonts w:ascii="仿宋_GB2312" w:hAnsi="仿宋_GB2312" w:eastAsia="仿宋_GB2312" w:cs="仿宋_GB2312"/>
          <w:w w:val="99"/>
          <w:sz w:val="32"/>
          <w:szCs w:val="32"/>
        </w:rPr>
      </w:pPr>
      <w:r>
        <w:rPr>
          <w:rFonts w:hint="eastAsia" w:ascii="仿宋_GB2312" w:hAnsi="仿宋_GB2312" w:eastAsia="仿宋_GB2312" w:cs="仿宋_GB2312"/>
          <w:b/>
          <w:bCs/>
          <w:sz w:val="32"/>
          <w:szCs w:val="32"/>
        </w:rPr>
        <w:t>第一部分 周口市川汇区疾病预防控制中心概况</w:t>
      </w:r>
      <w:r>
        <w:rPr>
          <w:rFonts w:hint="eastAsia" w:ascii="仿宋_GB2312" w:hAnsi="仿宋_GB2312" w:eastAsia="仿宋_GB2312" w:cs="仿宋_GB2312"/>
          <w:w w:val="99"/>
          <w:sz w:val="32"/>
          <w:szCs w:val="32"/>
        </w:rPr>
        <w:t xml:space="preserve"> </w:t>
      </w:r>
    </w:p>
    <w:p>
      <w:pPr>
        <w:kinsoku w:val="0"/>
        <w:overflowPunct w:val="0"/>
        <w:adjustRightInd w:val="0"/>
        <w:snapToGrid w:val="0"/>
        <w:spacing w:line="360" w:lineRule="auto"/>
        <w:ind w:right="3569" w:firstLine="960" w:firstLineChars="300"/>
        <w:rPr>
          <w:rFonts w:ascii="仿宋_GB2312" w:hAnsi="仿宋_GB2312" w:eastAsia="仿宋_GB2312" w:cs="仿宋_GB2312"/>
          <w:sz w:val="32"/>
          <w:szCs w:val="32"/>
        </w:rPr>
      </w:pPr>
      <w:r>
        <w:rPr>
          <w:rFonts w:hint="eastAsia" w:ascii="仿宋_GB2312" w:hAnsi="仿宋_GB2312" w:eastAsia="仿宋_GB2312" w:cs="仿宋_GB2312"/>
          <w:sz w:val="32"/>
          <w:szCs w:val="32"/>
        </w:rPr>
        <w:t>一、主要职责</w:t>
      </w:r>
    </w:p>
    <w:p>
      <w:pPr>
        <w:kinsoku w:val="0"/>
        <w:overflowPunct w:val="0"/>
        <w:adjustRightInd w:val="0"/>
        <w:snapToGrid w:val="0"/>
        <w:spacing w:line="360" w:lineRule="auto"/>
        <w:ind w:right="63" w:firstLine="960" w:firstLineChars="300"/>
        <w:rPr>
          <w:rFonts w:ascii="仿宋_GB2312" w:hAnsi="仿宋_GB2312" w:eastAsia="仿宋_GB2312" w:cs="仿宋_GB2312"/>
          <w:sz w:val="32"/>
          <w:szCs w:val="32"/>
        </w:rPr>
      </w:pPr>
      <w:r>
        <w:rPr>
          <w:rFonts w:hint="eastAsia" w:ascii="仿宋_GB2312" w:hAnsi="仿宋_GB2312" w:eastAsia="仿宋_GB2312" w:cs="仿宋_GB2312"/>
          <w:sz w:val="32"/>
          <w:szCs w:val="32"/>
        </w:rPr>
        <w:t>二、单位所属预算单位构成情况</w:t>
      </w:r>
    </w:p>
    <w:p>
      <w:pPr>
        <w:kinsoku w:val="0"/>
        <w:overflowPunct w:val="0"/>
        <w:adjustRightInd w:val="0"/>
        <w:snapToGrid w:val="0"/>
        <w:spacing w:line="360" w:lineRule="auto"/>
        <w:ind w:right="-79" w:firstLine="643" w:firstLineChars="200"/>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 xml:space="preserve">第二部分 </w:t>
      </w:r>
      <w:r>
        <w:rPr>
          <w:rFonts w:ascii="仿宋_GB2312" w:hAnsi="仿宋_GB2312" w:eastAsia="仿宋_GB2312" w:cs="仿宋_GB2312"/>
          <w:b/>
          <w:bCs/>
          <w:sz w:val="32"/>
          <w:szCs w:val="32"/>
        </w:rPr>
        <w:t>周口市川汇区疾病预防控制中心2024年</w:t>
      </w:r>
      <w:r>
        <w:rPr>
          <w:rFonts w:hint="eastAsia" w:ascii="仿宋_GB2312" w:hAnsi="仿宋_GB2312" w:eastAsia="仿宋_GB2312" w:cs="仿宋_GB2312"/>
          <w:b/>
          <w:bCs/>
          <w:sz w:val="32"/>
          <w:szCs w:val="32"/>
        </w:rPr>
        <w:t>单位预算情况说明</w:t>
      </w:r>
    </w:p>
    <w:p>
      <w:pPr>
        <w:kinsoku w:val="0"/>
        <w:overflowPunct w:val="0"/>
        <w:adjustRightInd w:val="0"/>
        <w:snapToGrid w:val="0"/>
        <w:spacing w:line="360" w:lineRule="auto"/>
        <w:ind w:right="521" w:firstLine="643" w:firstLineChars="200"/>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第三部分 名词解释</w:t>
      </w:r>
    </w:p>
    <w:p>
      <w:pPr>
        <w:kinsoku w:val="0"/>
        <w:overflowPunct w:val="0"/>
        <w:adjustRightInd w:val="0"/>
        <w:snapToGrid w:val="0"/>
        <w:spacing w:line="360" w:lineRule="auto"/>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附件：</w:t>
      </w:r>
      <w:r>
        <w:rPr>
          <w:rFonts w:ascii="仿宋_GB2312" w:hAnsi="仿宋_GB2312" w:eastAsia="仿宋_GB2312" w:cs="仿宋_GB2312"/>
          <w:sz w:val="32"/>
          <w:szCs w:val="32"/>
        </w:rPr>
        <w:t>周口市川汇区疾病预防控制中心2024年</w:t>
      </w:r>
      <w:r>
        <w:rPr>
          <w:rFonts w:hint="eastAsia" w:ascii="仿宋_GB2312" w:hAnsi="仿宋_GB2312" w:eastAsia="仿宋_GB2312" w:cs="仿宋_GB2312"/>
          <w:sz w:val="32"/>
          <w:szCs w:val="32"/>
        </w:rPr>
        <w:t>单位预算表</w:t>
      </w:r>
    </w:p>
    <w:p>
      <w:pPr>
        <w:kinsoku w:val="0"/>
        <w:overflowPunct w:val="0"/>
        <w:adjustRightInd w:val="0"/>
        <w:snapToGrid w:val="0"/>
        <w:spacing w:line="360" w:lineRule="auto"/>
        <w:ind w:right="51" w:firstLine="960" w:firstLineChars="300"/>
        <w:rPr>
          <w:rFonts w:ascii="仿宋_GB2312" w:hAnsi="Times New Roman" w:eastAsia="仿宋_GB2312" w:cs="仿宋_GB2312"/>
          <w:sz w:val="32"/>
          <w:szCs w:val="32"/>
        </w:rPr>
      </w:pPr>
      <w:r>
        <w:rPr>
          <w:rFonts w:hint="eastAsia" w:ascii="仿宋_GB2312" w:hAnsi="Times New Roman" w:eastAsia="仿宋_GB2312" w:cs="仿宋_GB2312"/>
          <w:sz w:val="32"/>
          <w:szCs w:val="32"/>
        </w:rPr>
        <w:t>一、</w:t>
      </w:r>
      <w:r>
        <w:rPr>
          <w:rFonts w:hint="eastAsia" w:ascii="仿宋_GB2312" w:eastAsia="仿宋_GB2312"/>
          <w:sz w:val="32"/>
          <w:szCs w:val="32"/>
        </w:rPr>
        <w:t>单位收支总体情况表</w:t>
      </w:r>
    </w:p>
    <w:p>
      <w:pPr>
        <w:kinsoku w:val="0"/>
        <w:overflowPunct w:val="0"/>
        <w:adjustRightInd w:val="0"/>
        <w:snapToGrid w:val="0"/>
        <w:spacing w:line="360" w:lineRule="auto"/>
        <w:ind w:right="51" w:firstLine="960" w:firstLineChars="300"/>
        <w:rPr>
          <w:rFonts w:ascii="仿宋_GB2312" w:hAnsi="Times New Roman" w:eastAsia="仿宋_GB2312" w:cs="仿宋_GB2312"/>
          <w:sz w:val="32"/>
          <w:szCs w:val="32"/>
        </w:rPr>
      </w:pPr>
      <w:r>
        <w:rPr>
          <w:rFonts w:hint="eastAsia" w:ascii="仿宋_GB2312" w:hAnsi="Times New Roman" w:eastAsia="仿宋_GB2312" w:cs="仿宋_GB2312"/>
          <w:sz w:val="32"/>
          <w:szCs w:val="32"/>
        </w:rPr>
        <w:t>二、</w:t>
      </w:r>
      <w:r>
        <w:rPr>
          <w:rFonts w:hint="eastAsia" w:ascii="仿宋_GB2312" w:eastAsia="仿宋_GB2312"/>
          <w:sz w:val="32"/>
          <w:szCs w:val="32"/>
        </w:rPr>
        <w:t>单位收入总体情况表</w:t>
      </w:r>
    </w:p>
    <w:p>
      <w:pPr>
        <w:kinsoku w:val="0"/>
        <w:overflowPunct w:val="0"/>
        <w:adjustRightInd w:val="0"/>
        <w:snapToGrid w:val="0"/>
        <w:spacing w:line="360" w:lineRule="auto"/>
        <w:ind w:right="51" w:firstLine="960" w:firstLineChars="300"/>
        <w:rPr>
          <w:rFonts w:ascii="仿宋_GB2312" w:eastAsia="仿宋_GB2312"/>
          <w:sz w:val="32"/>
          <w:szCs w:val="32"/>
        </w:rPr>
      </w:pPr>
      <w:r>
        <w:rPr>
          <w:rFonts w:hint="eastAsia" w:ascii="仿宋_GB2312" w:hAnsi="Times New Roman" w:eastAsia="仿宋_GB2312" w:cs="仿宋_GB2312"/>
          <w:sz w:val="32"/>
          <w:szCs w:val="32"/>
        </w:rPr>
        <w:t>三、</w:t>
      </w:r>
      <w:r>
        <w:rPr>
          <w:rFonts w:hint="eastAsia" w:ascii="仿宋_GB2312" w:eastAsia="仿宋_GB2312"/>
          <w:sz w:val="32"/>
          <w:szCs w:val="32"/>
        </w:rPr>
        <w:t>单位支出总体情况表</w:t>
      </w:r>
    </w:p>
    <w:p>
      <w:pPr>
        <w:kinsoku w:val="0"/>
        <w:overflowPunct w:val="0"/>
        <w:adjustRightInd w:val="0"/>
        <w:snapToGrid w:val="0"/>
        <w:spacing w:line="360" w:lineRule="auto"/>
        <w:ind w:right="51" w:firstLine="960" w:firstLineChars="300"/>
        <w:rPr>
          <w:rFonts w:ascii="仿宋_GB2312" w:hAnsi="Times New Roman" w:eastAsia="仿宋_GB2312" w:cs="仿宋_GB2312"/>
          <w:sz w:val="32"/>
          <w:szCs w:val="32"/>
        </w:rPr>
      </w:pPr>
      <w:r>
        <w:rPr>
          <w:rFonts w:hint="eastAsia" w:ascii="仿宋_GB2312" w:hAnsi="Times New Roman" w:eastAsia="仿宋_GB2312" w:cs="仿宋_GB2312"/>
          <w:sz w:val="32"/>
          <w:szCs w:val="32"/>
        </w:rPr>
        <w:t>四、</w:t>
      </w:r>
      <w:r>
        <w:rPr>
          <w:rFonts w:hint="eastAsia" w:ascii="仿宋_GB2312" w:eastAsia="仿宋_GB2312"/>
          <w:sz w:val="32"/>
          <w:szCs w:val="32"/>
        </w:rPr>
        <w:t>财政拨款收支总体情况表</w:t>
      </w:r>
    </w:p>
    <w:p>
      <w:pPr>
        <w:kinsoku w:val="0"/>
        <w:overflowPunct w:val="0"/>
        <w:adjustRightInd w:val="0"/>
        <w:snapToGrid w:val="0"/>
        <w:spacing w:line="360" w:lineRule="auto"/>
        <w:ind w:right="51" w:firstLine="960" w:firstLineChars="300"/>
        <w:rPr>
          <w:rFonts w:ascii="仿宋_GB2312" w:eastAsia="仿宋_GB2312"/>
          <w:sz w:val="32"/>
          <w:szCs w:val="32"/>
        </w:rPr>
      </w:pPr>
      <w:r>
        <w:rPr>
          <w:rFonts w:hint="eastAsia" w:ascii="仿宋_GB2312" w:hAnsi="Times New Roman" w:eastAsia="仿宋_GB2312" w:cs="仿宋_GB2312"/>
          <w:sz w:val="32"/>
          <w:szCs w:val="32"/>
        </w:rPr>
        <w:t>五、</w:t>
      </w:r>
      <w:r>
        <w:rPr>
          <w:rFonts w:hint="eastAsia" w:ascii="仿宋_GB2312" w:eastAsia="仿宋_GB2312"/>
          <w:sz w:val="32"/>
          <w:szCs w:val="32"/>
        </w:rPr>
        <w:t>一般公共预算支出情况表</w:t>
      </w:r>
    </w:p>
    <w:p>
      <w:pPr>
        <w:kinsoku w:val="0"/>
        <w:overflowPunct w:val="0"/>
        <w:adjustRightInd w:val="0"/>
        <w:snapToGrid w:val="0"/>
        <w:spacing w:line="360" w:lineRule="auto"/>
        <w:ind w:right="51" w:firstLine="960" w:firstLineChars="300"/>
        <w:rPr>
          <w:rFonts w:ascii="仿宋_GB2312" w:eastAsia="仿宋_GB2312"/>
          <w:sz w:val="32"/>
          <w:szCs w:val="32"/>
        </w:rPr>
      </w:pPr>
      <w:r>
        <w:rPr>
          <w:rFonts w:hint="eastAsia" w:ascii="仿宋_GB2312" w:eastAsia="仿宋_GB2312"/>
          <w:sz w:val="32"/>
          <w:szCs w:val="32"/>
        </w:rPr>
        <w:t>六、</w:t>
      </w:r>
      <w:r>
        <w:rPr>
          <w:rFonts w:ascii="仿宋_GB2312" w:eastAsia="仿宋_GB2312"/>
          <w:sz w:val="32"/>
          <w:szCs w:val="32"/>
        </w:rPr>
        <w:t>一般公共预算</w:t>
      </w:r>
      <w:r>
        <w:rPr>
          <w:rFonts w:hint="eastAsia" w:ascii="仿宋_GB2312" w:eastAsia="仿宋_GB2312"/>
          <w:sz w:val="32"/>
          <w:szCs w:val="32"/>
        </w:rPr>
        <w:t>基本</w:t>
      </w:r>
      <w:r>
        <w:rPr>
          <w:rFonts w:ascii="仿宋_GB2312" w:eastAsia="仿宋_GB2312"/>
          <w:sz w:val="32"/>
          <w:szCs w:val="32"/>
        </w:rPr>
        <w:t>支出表</w:t>
      </w:r>
    </w:p>
    <w:p>
      <w:pPr>
        <w:kinsoku w:val="0"/>
        <w:overflowPunct w:val="0"/>
        <w:adjustRightInd w:val="0"/>
        <w:snapToGrid w:val="0"/>
        <w:spacing w:line="360" w:lineRule="auto"/>
        <w:ind w:right="51" w:firstLine="960" w:firstLineChars="300"/>
        <w:rPr>
          <w:rFonts w:ascii="仿宋_GB2312" w:hAnsi="Times New Roman" w:eastAsia="仿宋_GB2312" w:cs="仿宋_GB2312"/>
          <w:sz w:val="32"/>
          <w:szCs w:val="32"/>
        </w:rPr>
      </w:pPr>
      <w:r>
        <w:rPr>
          <w:rFonts w:hint="eastAsia" w:ascii="仿宋_GB2312" w:eastAsia="仿宋_GB2312"/>
          <w:sz w:val="32"/>
          <w:szCs w:val="32"/>
        </w:rPr>
        <w:t>七、支出经济分类汇总表</w:t>
      </w:r>
    </w:p>
    <w:p>
      <w:pPr>
        <w:kinsoku w:val="0"/>
        <w:overflowPunct w:val="0"/>
        <w:adjustRightInd w:val="0"/>
        <w:snapToGrid w:val="0"/>
        <w:spacing w:line="360" w:lineRule="auto"/>
        <w:ind w:right="51" w:firstLine="960" w:firstLineChars="300"/>
        <w:rPr>
          <w:rFonts w:ascii="仿宋_GB2312" w:hAnsi="Times New Roman" w:eastAsia="仿宋_GB2312" w:cs="仿宋_GB2312"/>
          <w:sz w:val="32"/>
          <w:szCs w:val="32"/>
        </w:rPr>
      </w:pPr>
      <w:r>
        <w:rPr>
          <w:rFonts w:hint="eastAsia" w:ascii="仿宋_GB2312" w:hAnsi="Times New Roman" w:eastAsia="仿宋_GB2312" w:cs="仿宋_GB2312"/>
          <w:sz w:val="32"/>
          <w:szCs w:val="32"/>
        </w:rPr>
        <w:t>八、</w:t>
      </w:r>
      <w:r>
        <w:rPr>
          <w:rFonts w:hint="eastAsia" w:ascii="仿宋_GB2312" w:eastAsia="仿宋_GB2312"/>
          <w:sz w:val="32"/>
          <w:szCs w:val="32"/>
        </w:rPr>
        <w:t>一般公共预算“三公”经费支出情况表</w:t>
      </w:r>
    </w:p>
    <w:p>
      <w:pPr>
        <w:kinsoku w:val="0"/>
        <w:overflowPunct w:val="0"/>
        <w:adjustRightInd w:val="0"/>
        <w:snapToGrid w:val="0"/>
        <w:spacing w:line="360" w:lineRule="auto"/>
        <w:ind w:right="51" w:firstLine="960" w:firstLineChars="300"/>
        <w:rPr>
          <w:rFonts w:ascii="仿宋_GB2312" w:eastAsia="仿宋_GB2312"/>
          <w:sz w:val="32"/>
          <w:szCs w:val="32"/>
        </w:rPr>
      </w:pPr>
      <w:r>
        <w:rPr>
          <w:rFonts w:hint="eastAsia" w:ascii="仿宋_GB2312" w:hAnsi="Times New Roman" w:eastAsia="仿宋_GB2312" w:cs="仿宋_GB2312"/>
          <w:sz w:val="32"/>
          <w:szCs w:val="32"/>
        </w:rPr>
        <w:t>九、</w:t>
      </w:r>
      <w:r>
        <w:rPr>
          <w:rFonts w:hint="eastAsia" w:ascii="仿宋_GB2312" w:eastAsia="仿宋_GB2312"/>
          <w:sz w:val="32"/>
          <w:szCs w:val="32"/>
        </w:rPr>
        <w:t>政府性基金预算支出情况表</w:t>
      </w:r>
    </w:p>
    <w:p>
      <w:pPr>
        <w:kinsoku w:val="0"/>
        <w:overflowPunct w:val="0"/>
        <w:adjustRightInd w:val="0"/>
        <w:snapToGrid w:val="0"/>
        <w:spacing w:line="360" w:lineRule="auto"/>
        <w:ind w:right="51" w:firstLine="960" w:firstLineChars="300"/>
        <w:rPr>
          <w:rFonts w:ascii="仿宋_GB2312" w:eastAsia="仿宋_GB2312"/>
          <w:sz w:val="32"/>
          <w:szCs w:val="32"/>
        </w:rPr>
      </w:pPr>
      <w:r>
        <w:rPr>
          <w:rFonts w:hint="eastAsia" w:ascii="仿宋_GB2312" w:eastAsia="仿宋_GB2312"/>
          <w:sz w:val="32"/>
          <w:szCs w:val="32"/>
        </w:rPr>
        <w:t>十</w:t>
      </w:r>
      <w:r>
        <w:rPr>
          <w:rFonts w:ascii="仿宋_GB2312" w:eastAsia="仿宋_GB2312"/>
          <w:sz w:val="32"/>
          <w:szCs w:val="32"/>
        </w:rPr>
        <w:t>、</w:t>
      </w:r>
      <w:r>
        <w:rPr>
          <w:rFonts w:hint="eastAsia" w:ascii="仿宋_GB2312" w:eastAsia="仿宋_GB2312"/>
          <w:sz w:val="32"/>
          <w:szCs w:val="32"/>
        </w:rPr>
        <w:t>项目支出表</w:t>
      </w:r>
    </w:p>
    <w:p>
      <w:pPr>
        <w:widowControl/>
        <w:ind w:firstLine="960" w:firstLineChars="300"/>
        <w:rPr>
          <w:rFonts w:ascii="仿宋_GB2312" w:hAnsi="仿宋_GB2312" w:eastAsia="仿宋_GB2312" w:cs="仿宋_GB2312"/>
          <w:sz w:val="32"/>
          <w:szCs w:val="32"/>
        </w:rPr>
      </w:pPr>
      <w:r>
        <w:rPr>
          <w:rFonts w:hint="eastAsia" w:ascii="仿宋_GB2312" w:hAnsi="仿宋_GB2312" w:eastAsia="仿宋_GB2312" w:cs="仿宋_GB2312"/>
          <w:sz w:val="32"/>
          <w:szCs w:val="32"/>
        </w:rPr>
        <w:t>十一、2023年单位预算项目绩效目标汇总表</w:t>
      </w:r>
    </w:p>
    <w:p>
      <w:pPr>
        <w:widowControl/>
        <w:ind w:firstLine="640" w:firstLineChars="200"/>
        <w:rPr>
          <w:rFonts w:ascii="仿宋_GB2312" w:hAnsi="仿宋_GB2312" w:eastAsia="仿宋_GB2312" w:cs="仿宋_GB2312"/>
          <w:sz w:val="32"/>
          <w:szCs w:val="32"/>
        </w:rPr>
      </w:pPr>
      <w:r>
        <w:rPr>
          <w:rFonts w:ascii="仿宋_GB2312" w:hAnsi="仿宋_GB2312" w:eastAsia="仿宋_GB2312" w:cs="仿宋_GB2312"/>
          <w:sz w:val="32"/>
          <w:szCs w:val="32"/>
        </w:rPr>
        <w:br w:type="page"/>
      </w:r>
    </w:p>
    <w:p>
      <w:pPr>
        <w:adjustRightInd w:val="0"/>
        <w:snapToGrid w:val="0"/>
        <w:spacing w:line="580" w:lineRule="exact"/>
        <w:jc w:val="center"/>
        <w:rPr>
          <w:rFonts w:ascii="黑体" w:hAnsi="仿宋_GB2312" w:eastAsia="黑体" w:cs="仿宋_GB2312"/>
          <w:bCs/>
          <w:color w:val="000000"/>
          <w:sz w:val="36"/>
          <w:szCs w:val="36"/>
        </w:rPr>
      </w:pPr>
      <w:r>
        <w:rPr>
          <w:rFonts w:hint="eastAsia" w:ascii="黑体" w:hAnsi="仿宋_GB2312" w:eastAsia="黑体" w:cs="仿宋_GB2312"/>
          <w:bCs/>
          <w:color w:val="000000"/>
          <w:sz w:val="36"/>
          <w:szCs w:val="36"/>
        </w:rPr>
        <w:t>第一部分</w:t>
      </w:r>
    </w:p>
    <w:p>
      <w:pPr>
        <w:adjustRightInd w:val="0"/>
        <w:snapToGrid w:val="0"/>
        <w:spacing w:line="580" w:lineRule="exact"/>
        <w:jc w:val="center"/>
        <w:rPr>
          <w:rFonts w:ascii="黑体" w:hAnsi="仿宋_GB2312" w:eastAsia="黑体" w:cs="仿宋_GB2312"/>
          <w:color w:val="000000"/>
          <w:sz w:val="36"/>
          <w:szCs w:val="36"/>
        </w:rPr>
      </w:pPr>
      <w:r>
        <w:rPr>
          <w:rFonts w:hint="eastAsia" w:ascii="黑体" w:hAnsi="仿宋_GB2312" w:eastAsia="黑体" w:cs="仿宋_GB2312"/>
          <w:bCs/>
          <w:color w:val="000000"/>
          <w:sz w:val="36"/>
          <w:szCs w:val="36"/>
        </w:rPr>
        <w:t>周口市川汇区疾病预防控制中心单位概况</w:t>
      </w:r>
    </w:p>
    <w:p>
      <w:pPr>
        <w:adjustRightInd w:val="0"/>
        <w:snapToGrid w:val="0"/>
        <w:spacing w:line="580" w:lineRule="exact"/>
        <w:ind w:firstLine="640" w:firstLineChars="200"/>
        <w:jc w:val="center"/>
        <w:rPr>
          <w:rFonts w:ascii="仿宋_GB2312" w:hAnsi="仿宋_GB2312" w:eastAsia="仿宋_GB2312" w:cs="仿宋_GB2312"/>
          <w:color w:val="000000"/>
          <w:sz w:val="32"/>
          <w:szCs w:val="32"/>
        </w:rPr>
      </w:pPr>
    </w:p>
    <w:p>
      <w:pPr>
        <w:numPr>
          <w:ilvl w:val="0"/>
          <w:numId w:val="1"/>
        </w:numPr>
        <w:autoSpaceDE/>
        <w:autoSpaceDN/>
        <w:adjustRightInd w:val="0"/>
        <w:snapToGrid w:val="0"/>
        <w:spacing w:line="580" w:lineRule="exact"/>
        <w:ind w:firstLine="640" w:firstLineChars="200"/>
        <w:jc w:val="both"/>
        <w:outlineLvl w:val="0"/>
        <w:rPr>
          <w:rFonts w:ascii="黑体" w:hAnsi="仿宋_GB2312" w:eastAsia="黑体" w:cs="仿宋_GB2312"/>
          <w:color w:val="000000"/>
          <w:sz w:val="32"/>
          <w:szCs w:val="32"/>
        </w:rPr>
      </w:pPr>
      <w:r>
        <w:rPr>
          <w:rFonts w:hint="eastAsia" w:ascii="黑体" w:hAnsi="仿宋_GB2312" w:eastAsia="黑体" w:cs="仿宋_GB2312"/>
          <w:color w:val="000000"/>
          <w:sz w:val="32"/>
          <w:szCs w:val="32"/>
        </w:rPr>
        <w:t>主要职责</w:t>
      </w:r>
    </w:p>
    <w:p>
      <w:pPr>
        <w:kinsoku w:val="0"/>
        <w:overflowPunct w:val="0"/>
        <w:adjustRightInd w:val="0"/>
        <w:snapToGrid w:val="0"/>
        <w:spacing w:line="580" w:lineRule="exact"/>
        <w:ind w:right="-44" w:firstLine="640" w:firstLineChars="200"/>
        <w:rPr>
          <w:rFonts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一、完成国家、省下达的重大疾病预防控制的指令性任务，实施疾病预防控制规划、方案，组织开展本地疾病暴发调查处理和报告；负责辖区内预防性生物制品管理、组织、实施预防接种工作；</w:t>
      </w:r>
    </w:p>
    <w:p>
      <w:pPr>
        <w:kinsoku w:val="0"/>
        <w:overflowPunct w:val="0"/>
        <w:adjustRightInd w:val="0"/>
        <w:snapToGrid w:val="0"/>
        <w:spacing w:line="580" w:lineRule="exact"/>
        <w:ind w:right="-44" w:firstLine="640" w:firstLineChars="200"/>
        <w:rPr>
          <w:rFonts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二、调查突发公共卫生事件的危险因素，实施控制措施；</w:t>
      </w:r>
    </w:p>
    <w:p>
      <w:pPr>
        <w:kinsoku w:val="0"/>
        <w:overflowPunct w:val="0"/>
        <w:adjustRightInd w:val="0"/>
        <w:snapToGrid w:val="0"/>
        <w:spacing w:line="580" w:lineRule="exact"/>
        <w:ind w:right="-44" w:firstLine="640" w:firstLineChars="200"/>
        <w:rPr>
          <w:rFonts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三、开展常见病原微生物检验检测和常见毒物、污染物的检验鉴定；</w:t>
      </w:r>
    </w:p>
    <w:p>
      <w:pPr>
        <w:kinsoku w:val="0"/>
        <w:overflowPunct w:val="0"/>
        <w:adjustRightInd w:val="0"/>
        <w:snapToGrid w:val="0"/>
        <w:spacing w:line="580" w:lineRule="exact"/>
        <w:ind w:right="-44" w:firstLine="640" w:firstLineChars="200"/>
        <w:rPr>
          <w:rFonts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四、开展疾病监测和食品卫生、职业卫生、放射卫生和环境卫生等领域健康危害因素监测，管理辖区疫情及相关公共卫生信息；</w:t>
      </w:r>
    </w:p>
    <w:p>
      <w:pPr>
        <w:kinsoku w:val="0"/>
        <w:overflowPunct w:val="0"/>
        <w:adjustRightInd w:val="0"/>
        <w:snapToGrid w:val="0"/>
        <w:spacing w:line="580" w:lineRule="exact"/>
        <w:ind w:right="-44" w:firstLine="640" w:firstLineChars="200"/>
        <w:rPr>
          <w:rFonts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五、承担卫生行政单位委托的与卫生监督执法相关的检验检测任务；</w:t>
      </w:r>
    </w:p>
    <w:p>
      <w:pPr>
        <w:kinsoku w:val="0"/>
        <w:overflowPunct w:val="0"/>
        <w:adjustRightInd w:val="0"/>
        <w:snapToGrid w:val="0"/>
        <w:spacing w:line="580" w:lineRule="exact"/>
        <w:ind w:right="-44" w:firstLine="640" w:firstLineChars="200"/>
        <w:rPr>
          <w:rFonts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六、组织开展健康教育与健康促进；</w:t>
      </w:r>
    </w:p>
    <w:p>
      <w:pPr>
        <w:kinsoku w:val="0"/>
        <w:overflowPunct w:val="0"/>
        <w:adjustRightInd w:val="0"/>
        <w:snapToGrid w:val="0"/>
        <w:spacing w:line="580" w:lineRule="exact"/>
        <w:ind w:right="-44" w:firstLine="640" w:firstLineChars="200"/>
        <w:rPr>
          <w:rFonts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七、负责对下级疾病预防控制机构的业务指导、人员培训和业务考核；指导辖区内医疗卫生机构传染病防治工作。</w:t>
      </w:r>
    </w:p>
    <w:p>
      <w:pPr>
        <w:kinsoku w:val="0"/>
        <w:overflowPunct w:val="0"/>
        <w:adjustRightInd w:val="0"/>
        <w:snapToGrid w:val="0"/>
        <w:spacing w:line="580" w:lineRule="exact"/>
        <w:ind w:right="63" w:firstLine="640" w:firstLineChars="200"/>
        <w:outlineLvl w:val="0"/>
        <w:rPr>
          <w:rFonts w:ascii="黑体" w:hAnsi="仿宋_GB2312" w:eastAsia="黑体" w:cs="仿宋_GB2312"/>
          <w:color w:val="000000"/>
          <w:sz w:val="32"/>
          <w:szCs w:val="32"/>
        </w:rPr>
      </w:pPr>
      <w:r>
        <w:rPr>
          <w:rFonts w:hint="eastAsia" w:ascii="黑体" w:hAnsi="仿宋_GB2312" w:eastAsia="黑体" w:cs="仿宋_GB2312"/>
          <w:color w:val="000000"/>
          <w:sz w:val="32"/>
          <w:szCs w:val="32"/>
        </w:rPr>
        <w:t>二、</w:t>
      </w:r>
      <w:r>
        <w:rPr>
          <w:rFonts w:ascii="黑体" w:hAnsi="仿宋_GB2312" w:eastAsia="黑体" w:cs="仿宋_GB2312"/>
          <w:color w:val="000000"/>
          <w:sz w:val="32"/>
          <w:szCs w:val="32"/>
        </w:rPr>
        <w:t>周口市川汇区疾病预防控制中心</w:t>
      </w:r>
      <w:r>
        <w:rPr>
          <w:rFonts w:hint="eastAsia" w:ascii="黑体" w:hAnsi="仿宋_GB2312" w:eastAsia="黑体" w:cs="仿宋_GB2312"/>
          <w:color w:val="000000"/>
          <w:sz w:val="32"/>
          <w:szCs w:val="32"/>
        </w:rPr>
        <w:t>预算单位构成情况</w:t>
      </w:r>
    </w:p>
    <w:p>
      <w:pPr>
        <w:kinsoku w:val="0"/>
        <w:overflowPunct w:val="0"/>
        <w:adjustRightInd w:val="0"/>
        <w:snapToGrid w:val="0"/>
        <w:spacing w:line="580" w:lineRule="exact"/>
        <w:ind w:right="-44" w:firstLine="640" w:firstLineChars="200"/>
        <w:rPr>
          <w:rFonts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周口市川汇区疾病预防控制中心内设科室：1.办公室；2.人事科；3.财务科；4.纪检监察科；5.综合管理科；6.保卫科；7.工会管理科；8.老干部管理科；9.综合档案室；10.药品器械管理科；11.信息管理中心；12.健康教育所；13.慢性病防治科；14.应急办；15.传染病科；16.寄生虫病地方病科；17.免疫规划一科</w:t>
      </w:r>
      <w:bookmarkStart w:id="3" w:name="_GoBack"/>
      <w:bookmarkEnd w:id="3"/>
      <w:r>
        <w:rPr>
          <w:rFonts w:hint="eastAsia" w:ascii="仿宋_GB2312" w:hAnsi="仿宋_GB2312" w:eastAsia="仿宋_GB2312" w:cs="仿宋_GB2312"/>
          <w:color w:val="000000"/>
          <w:sz w:val="32"/>
          <w:szCs w:val="32"/>
        </w:rPr>
        <w:t>。</w:t>
      </w:r>
    </w:p>
    <w:p>
      <w:pPr>
        <w:kinsoku w:val="0"/>
        <w:overflowPunct w:val="0"/>
        <w:adjustRightInd w:val="0"/>
        <w:snapToGrid w:val="0"/>
        <w:spacing w:line="580" w:lineRule="exact"/>
        <w:ind w:right="-44" w:firstLine="640" w:firstLineChars="200"/>
        <w:rPr>
          <w:rFonts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周口市川汇区疾病预防控制中心预算仅包含周口市川汇区疾病预防控制中心本级预算。</w:t>
      </w:r>
      <w:r>
        <w:rPr>
          <w:rFonts w:ascii="仿宋_GB2312" w:hAnsi="仿宋_GB2312" w:eastAsia="仿宋_GB2312" w:cs="仿宋_GB2312"/>
          <w:color w:val="000000"/>
          <w:sz w:val="32"/>
          <w:szCs w:val="32"/>
        </w:rPr>
        <w:br w:type="page"/>
      </w:r>
    </w:p>
    <w:p>
      <w:pPr>
        <w:widowControl/>
        <w:shd w:val="clear" w:color="auto" w:fill="FFFFFF"/>
        <w:spacing w:line="580" w:lineRule="exact"/>
        <w:jc w:val="center"/>
        <w:rPr>
          <w:rFonts w:ascii="黑体" w:hAnsi="仿宋_GB2312" w:eastAsia="黑体" w:cs="仿宋_GB2312"/>
          <w:bCs/>
          <w:color w:val="000000"/>
          <w:sz w:val="36"/>
          <w:szCs w:val="36"/>
        </w:rPr>
      </w:pPr>
      <w:r>
        <w:rPr>
          <w:rFonts w:hint="eastAsia" w:ascii="黑体" w:hAnsi="仿宋_GB2312" w:eastAsia="黑体" w:cs="仿宋_GB2312"/>
          <w:bCs/>
          <w:color w:val="000000"/>
          <w:sz w:val="36"/>
          <w:szCs w:val="36"/>
        </w:rPr>
        <w:t>第二部分</w:t>
      </w:r>
    </w:p>
    <w:p>
      <w:pPr>
        <w:widowControl/>
        <w:shd w:val="clear" w:color="auto" w:fill="FFFFFF"/>
        <w:spacing w:line="580" w:lineRule="exact"/>
        <w:jc w:val="center"/>
        <w:rPr>
          <w:rFonts w:ascii="黑体" w:hAnsi="仿宋_GB2312" w:eastAsia="黑体" w:cs="仿宋_GB2312"/>
          <w:bCs/>
          <w:color w:val="000000"/>
          <w:sz w:val="36"/>
          <w:szCs w:val="36"/>
        </w:rPr>
      </w:pPr>
      <w:r>
        <w:rPr>
          <w:rFonts w:ascii="黑体" w:hAnsi="仿宋_GB2312" w:eastAsia="黑体" w:cs="仿宋_GB2312"/>
          <w:bCs/>
          <w:color w:val="000000"/>
          <w:sz w:val="36"/>
          <w:szCs w:val="36"/>
        </w:rPr>
        <w:t>周口市川汇区疾病预防控制中心2024年</w:t>
      </w:r>
      <w:r>
        <w:rPr>
          <w:rFonts w:hint="eastAsia" w:ascii="黑体" w:hAnsi="仿宋_GB2312" w:eastAsia="黑体" w:cs="仿宋_GB2312"/>
          <w:bCs/>
          <w:color w:val="000000"/>
          <w:sz w:val="36"/>
          <w:szCs w:val="36"/>
        </w:rPr>
        <w:t>单位预算情况说明</w:t>
      </w:r>
    </w:p>
    <w:p>
      <w:pPr>
        <w:adjustRightInd w:val="0"/>
        <w:snapToGrid w:val="0"/>
        <w:spacing w:line="580" w:lineRule="exact"/>
        <w:ind w:firstLine="640" w:firstLineChars="200"/>
        <w:outlineLvl w:val="0"/>
        <w:rPr>
          <w:rFonts w:ascii="仿宋_GB2312" w:hAnsi="仿宋_GB2312" w:eastAsia="仿宋_GB2312" w:cs="仿宋_GB2312"/>
          <w:color w:val="000000"/>
          <w:sz w:val="32"/>
          <w:szCs w:val="32"/>
        </w:rPr>
      </w:pPr>
    </w:p>
    <w:p>
      <w:pPr>
        <w:adjustRightInd w:val="0"/>
        <w:snapToGrid w:val="0"/>
        <w:spacing w:line="580" w:lineRule="exact"/>
        <w:ind w:firstLine="640" w:firstLineChars="200"/>
        <w:outlineLvl w:val="0"/>
        <w:rPr>
          <w:rFonts w:ascii="黑体" w:hAnsi="黑体" w:eastAsia="黑体"/>
          <w:color w:val="000000"/>
          <w:sz w:val="32"/>
          <w:szCs w:val="32"/>
        </w:rPr>
      </w:pPr>
      <w:r>
        <w:rPr>
          <w:rFonts w:hint="eastAsia" w:ascii="黑体" w:hAnsi="黑体" w:eastAsia="黑体"/>
          <w:color w:val="000000"/>
          <w:sz w:val="32"/>
          <w:szCs w:val="32"/>
        </w:rPr>
        <w:t>一、收入支出预算总体情况说明</w:t>
      </w:r>
    </w:p>
    <w:p>
      <w:pPr>
        <w:adjustRightInd w:val="0"/>
        <w:snapToGrid w:val="0"/>
        <w:spacing w:line="580" w:lineRule="exact"/>
        <w:ind w:firstLine="640" w:firstLineChars="200"/>
        <w:rPr>
          <w:rFonts w:ascii="仿宋_GB2312" w:hAnsi="仿宋_GB2312" w:eastAsia="仿宋_GB2312" w:cs="仿宋_GB2312"/>
          <w:color w:val="000000"/>
          <w:sz w:val="32"/>
          <w:szCs w:val="32"/>
          <w:lang w:val="en-US"/>
        </w:rPr>
      </w:pPr>
      <w:r>
        <w:rPr>
          <w:rFonts w:ascii="仿宋_GB2312" w:hAnsi="仿宋_GB2312" w:eastAsia="仿宋_GB2312" w:cs="仿宋_GB2312"/>
          <w:color w:val="000000"/>
          <w:sz w:val="32"/>
          <w:szCs w:val="32"/>
        </w:rPr>
        <w:t>周口市川汇区疾病预防控制中心2024年</w:t>
      </w:r>
      <w:r>
        <w:rPr>
          <w:rFonts w:hint="eastAsia" w:ascii="仿宋_GB2312" w:hAnsi="仿宋_GB2312" w:eastAsia="仿宋_GB2312" w:cs="仿宋_GB2312"/>
          <w:color w:val="000000"/>
          <w:sz w:val="32"/>
          <w:szCs w:val="32"/>
          <w:lang w:val="en-US"/>
        </w:rPr>
        <w:t>收入总计981.92万元，支出总计981.92万元，与2023年预算相比，收入增加752.80万元，增长328.56%，主要原因：由于机构改革，原卫生监督所、健康教育所和药具站合并到本单位；支出增加752.80万元，增长328.56%，主要原因：由于机构改革，原卫生监督所、健康教育所和药具站合并到本单位。</w:t>
      </w:r>
    </w:p>
    <w:p>
      <w:pPr>
        <w:adjustRightInd w:val="0"/>
        <w:snapToGrid w:val="0"/>
        <w:spacing w:line="580" w:lineRule="exact"/>
        <w:ind w:firstLine="640" w:firstLineChars="200"/>
        <w:rPr>
          <w:rFonts w:ascii="黑体" w:hAnsi="黑体" w:eastAsia="黑体"/>
          <w:color w:val="000000"/>
          <w:sz w:val="32"/>
          <w:szCs w:val="32"/>
        </w:rPr>
      </w:pPr>
      <w:r>
        <w:rPr>
          <w:rFonts w:hint="eastAsia" w:ascii="黑体" w:hAnsi="黑体" w:eastAsia="黑体"/>
          <w:color w:val="000000"/>
          <w:sz w:val="32"/>
          <w:szCs w:val="32"/>
        </w:rPr>
        <w:t>二、收入预算总体情况说明</w:t>
      </w:r>
    </w:p>
    <w:p>
      <w:pPr>
        <w:widowControl/>
        <w:shd w:val="clear" w:color="auto" w:fill="FFFFFF"/>
        <w:spacing w:line="580" w:lineRule="exact"/>
        <w:ind w:firstLine="640"/>
        <w:rPr>
          <w:rFonts w:ascii="仿宋_GB2312" w:hAnsi="仿宋_GB2312" w:eastAsia="仿宋_GB2312" w:cs="仿宋_GB2312"/>
          <w:color w:val="000000"/>
          <w:sz w:val="32"/>
          <w:szCs w:val="32"/>
          <w:lang w:val="en-US"/>
        </w:rPr>
      </w:pPr>
      <w:r>
        <w:rPr>
          <w:rFonts w:hint="eastAsia" w:ascii="仿宋_GB2312" w:hAnsi="仿宋_GB2312" w:eastAsia="仿宋_GB2312" w:cs="仿宋_GB2312"/>
          <w:color w:val="000000"/>
          <w:sz w:val="32"/>
          <w:szCs w:val="32"/>
        </w:rPr>
        <w:t>周口市川汇区疾病预防控制中心2024年</w:t>
      </w:r>
      <w:r>
        <w:rPr>
          <w:rFonts w:hint="eastAsia" w:ascii="仿宋_GB2312" w:hAnsi="仿宋_GB2312" w:eastAsia="仿宋_GB2312" w:cs="仿宋_GB2312"/>
          <w:color w:val="000000"/>
          <w:sz w:val="32"/>
          <w:szCs w:val="32"/>
          <w:lang w:val="en-US"/>
        </w:rPr>
        <w:t>收入合计981.92万元，其中：一般公共预算收入981.92万元，政府性基金预算收入0万元，国有资本经营预算收入0万元，其他收入0万元。</w:t>
      </w:r>
    </w:p>
    <w:p>
      <w:pPr>
        <w:spacing w:line="580" w:lineRule="exact"/>
        <w:ind w:firstLine="640" w:firstLineChars="200"/>
        <w:outlineLvl w:val="0"/>
        <w:rPr>
          <w:rFonts w:ascii="仿宋_GB2312" w:hAnsi="仿宋_GB2312" w:eastAsia="仿宋_GB2312" w:cs="仿宋_GB2312"/>
          <w:color w:val="000000"/>
          <w:sz w:val="32"/>
          <w:szCs w:val="32"/>
        </w:rPr>
      </w:pPr>
      <w:r>
        <w:rPr>
          <w:rFonts w:hint="eastAsia" w:ascii="黑体" w:hAnsi="黑体" w:eastAsia="黑体"/>
          <w:color w:val="000000"/>
          <w:sz w:val="32"/>
          <w:szCs w:val="32"/>
        </w:rPr>
        <w:t>三、支出预算总体情况说明</w:t>
      </w:r>
    </w:p>
    <w:p>
      <w:pPr>
        <w:spacing w:line="580" w:lineRule="exact"/>
        <w:ind w:firstLine="640" w:firstLineChars="200"/>
        <w:rPr>
          <w:rFonts w:ascii="仿宋_GB2312" w:hAnsi="仿宋_GB2312" w:eastAsia="仿宋_GB2312" w:cs="仿宋_GB2312"/>
          <w:color w:val="000000"/>
          <w:sz w:val="32"/>
          <w:szCs w:val="32"/>
          <w:lang w:val="en-US"/>
        </w:rPr>
      </w:pPr>
      <w:r>
        <w:rPr>
          <w:rFonts w:hint="eastAsia" w:ascii="仿宋_GB2312" w:hAnsi="仿宋_GB2312" w:eastAsia="仿宋_GB2312" w:cs="仿宋_GB2312"/>
          <w:color w:val="000000"/>
          <w:sz w:val="32"/>
          <w:szCs w:val="32"/>
        </w:rPr>
        <w:t>周口市川汇区疾病预防控制中心2024年</w:t>
      </w:r>
      <w:r>
        <w:rPr>
          <w:rFonts w:hint="eastAsia" w:ascii="仿宋_GB2312" w:hAnsi="仿宋_GB2312" w:eastAsia="仿宋_GB2312" w:cs="仿宋_GB2312"/>
          <w:color w:val="000000"/>
          <w:sz w:val="32"/>
          <w:szCs w:val="32"/>
          <w:lang w:val="en-US"/>
        </w:rPr>
        <w:t>支出合计981.92万元，其中：基本支出763.92万元，占77.80%；项目支出218.00万元，占22.20%。</w:t>
      </w:r>
    </w:p>
    <w:p>
      <w:pPr>
        <w:spacing w:line="580" w:lineRule="exact"/>
        <w:ind w:firstLine="640" w:firstLineChars="200"/>
        <w:outlineLvl w:val="0"/>
        <w:rPr>
          <w:rFonts w:ascii="黑体" w:hAnsi="黑体" w:eastAsia="黑体"/>
          <w:color w:val="000000"/>
          <w:sz w:val="32"/>
          <w:szCs w:val="32"/>
        </w:rPr>
      </w:pPr>
      <w:r>
        <w:rPr>
          <w:rFonts w:hint="eastAsia" w:ascii="黑体" w:hAnsi="黑体" w:eastAsia="黑体"/>
          <w:color w:val="000000"/>
          <w:sz w:val="32"/>
          <w:szCs w:val="32"/>
        </w:rPr>
        <w:t>四、财政拨款收入支出预算总体情况说明</w:t>
      </w:r>
    </w:p>
    <w:p>
      <w:pPr>
        <w:spacing w:line="580" w:lineRule="exact"/>
        <w:ind w:firstLine="640" w:firstLineChars="200"/>
        <w:rPr>
          <w:rFonts w:ascii="仿宋_GB2312" w:hAnsi="仿宋_GB2312" w:eastAsia="仿宋_GB2312" w:cs="仿宋_GB2312"/>
          <w:color w:val="000000"/>
          <w:sz w:val="32"/>
          <w:szCs w:val="32"/>
          <w:lang w:val="en-US"/>
        </w:rPr>
      </w:pPr>
      <w:r>
        <w:rPr>
          <w:rFonts w:hint="eastAsia" w:ascii="仿宋_GB2312" w:hAnsi="仿宋_GB2312" w:eastAsia="仿宋_GB2312" w:cs="仿宋_GB2312"/>
          <w:color w:val="000000"/>
          <w:sz w:val="32"/>
          <w:szCs w:val="32"/>
        </w:rPr>
        <w:t>周口市川汇区疾病预防控制中心2024年</w:t>
      </w:r>
      <w:r>
        <w:rPr>
          <w:rFonts w:hint="eastAsia" w:ascii="仿宋_GB2312" w:hAnsi="仿宋_GB2312" w:eastAsia="仿宋_GB2312" w:cs="仿宋_GB2312"/>
          <w:color w:val="000000"/>
          <w:sz w:val="32"/>
          <w:szCs w:val="32"/>
          <w:lang w:val="en-US"/>
        </w:rPr>
        <w:t>一般公共预算收支预算981.92万元，政府性基金收支预算0万元。与2023年相比，一般公共预算收支预算增加752.80万元，增长328.56%，主要原因：由于机构改革，原卫生监督所、健康教育所和药具站合并到本单位；政府性基金收支预算持平。</w:t>
      </w:r>
    </w:p>
    <w:p>
      <w:pPr>
        <w:spacing w:line="580" w:lineRule="exact"/>
        <w:ind w:firstLine="640" w:firstLineChars="200"/>
        <w:outlineLvl w:val="0"/>
        <w:rPr>
          <w:rFonts w:ascii="黑体" w:hAnsi="黑体" w:eastAsia="黑体"/>
          <w:color w:val="000000"/>
          <w:sz w:val="32"/>
          <w:szCs w:val="32"/>
        </w:rPr>
      </w:pPr>
      <w:r>
        <w:rPr>
          <w:rFonts w:hint="eastAsia" w:ascii="黑体" w:hAnsi="黑体" w:eastAsia="黑体"/>
          <w:color w:val="000000"/>
          <w:sz w:val="32"/>
          <w:szCs w:val="32"/>
        </w:rPr>
        <w:t>五、一般公共预算支出预算情况说明</w:t>
      </w:r>
    </w:p>
    <w:p>
      <w:pPr>
        <w:widowControl/>
        <w:spacing w:line="580" w:lineRule="exact"/>
        <w:ind w:firstLine="622"/>
        <w:rPr>
          <w:rFonts w:ascii="仿宋_GB2312" w:hAnsi="仿宋_GB2312" w:eastAsia="仿宋_GB2312" w:cs="仿宋_GB2312"/>
          <w:color w:val="000000"/>
          <w:sz w:val="32"/>
          <w:szCs w:val="32"/>
          <w:lang w:val="en-US"/>
        </w:rPr>
      </w:pPr>
      <w:r>
        <w:rPr>
          <w:rFonts w:hint="eastAsia" w:ascii="仿宋_GB2312" w:hAnsi="仿宋_GB2312" w:eastAsia="仿宋_GB2312" w:cs="仿宋_GB2312"/>
          <w:color w:val="000000"/>
          <w:sz w:val="32"/>
          <w:szCs w:val="32"/>
        </w:rPr>
        <w:t>周口市川汇区疾病预防控制中心2024年</w:t>
      </w:r>
      <w:r>
        <w:rPr>
          <w:rFonts w:hint="eastAsia" w:ascii="仿宋_GB2312" w:hAnsi="仿宋_GB2312" w:eastAsia="仿宋_GB2312" w:cs="仿宋_GB2312"/>
          <w:color w:val="000000"/>
          <w:sz w:val="32"/>
          <w:szCs w:val="32"/>
          <w:lang w:val="en-US"/>
        </w:rPr>
        <w:t>一般公共预算支出年初预算为981.92万元，其中：基本支出763.92万元，占77.80%；项目支出218.00万元，占22.20%。</w:t>
      </w:r>
    </w:p>
    <w:p>
      <w:pPr>
        <w:spacing w:line="580" w:lineRule="exact"/>
        <w:ind w:firstLine="640" w:firstLineChars="200"/>
        <w:outlineLvl w:val="0"/>
        <w:rPr>
          <w:rFonts w:ascii="黑体" w:hAnsi="黑体" w:eastAsia="黑体"/>
          <w:color w:val="000000"/>
          <w:sz w:val="32"/>
          <w:szCs w:val="32"/>
        </w:rPr>
      </w:pPr>
      <w:r>
        <w:rPr>
          <w:rFonts w:hint="eastAsia" w:ascii="黑体" w:hAnsi="黑体" w:eastAsia="黑体"/>
          <w:color w:val="000000"/>
          <w:sz w:val="32"/>
          <w:szCs w:val="32"/>
        </w:rPr>
        <w:t>六、一般公共预算基本支出预算情况说明</w:t>
      </w:r>
    </w:p>
    <w:p>
      <w:pPr>
        <w:widowControl/>
        <w:spacing w:line="580" w:lineRule="exact"/>
        <w:ind w:firstLine="622"/>
        <w:rPr>
          <w:rFonts w:ascii="仿宋_GB2312" w:hAnsi="仿宋_GB2312" w:eastAsia="仿宋_GB2312" w:cs="仿宋_GB2312"/>
          <w:color w:val="000000"/>
          <w:sz w:val="32"/>
          <w:szCs w:val="32"/>
          <w:lang w:val="en-US"/>
        </w:rPr>
      </w:pPr>
      <w:r>
        <w:rPr>
          <w:rFonts w:hint="eastAsia" w:ascii="仿宋_GB2312" w:hAnsi="仿宋_GB2312" w:eastAsia="仿宋_GB2312" w:cs="仿宋_GB2312"/>
          <w:color w:val="000000"/>
          <w:sz w:val="32"/>
          <w:szCs w:val="32"/>
        </w:rPr>
        <w:t>周口市川汇区疾病预防控制中心2024年</w:t>
      </w:r>
      <w:r>
        <w:rPr>
          <w:rFonts w:hint="eastAsia" w:ascii="仿宋_GB2312" w:hAnsi="仿宋_GB2312" w:eastAsia="仿宋_GB2312" w:cs="仿宋_GB2312"/>
          <w:color w:val="000000"/>
          <w:sz w:val="32"/>
          <w:szCs w:val="32"/>
          <w:lang w:val="en-US"/>
        </w:rPr>
        <w:t>一般公共预算基本支出年初预算为763.93万元，其中：人员经费支出729.68万元，占95.52%；公用经费支出34.25万元，占4.48%。</w:t>
      </w:r>
    </w:p>
    <w:p>
      <w:pPr>
        <w:spacing w:line="580" w:lineRule="exact"/>
        <w:ind w:firstLine="640" w:firstLineChars="200"/>
        <w:outlineLvl w:val="0"/>
        <w:rPr>
          <w:rFonts w:ascii="黑体" w:hAnsi="黑体" w:eastAsia="黑体"/>
          <w:color w:val="000000"/>
          <w:sz w:val="32"/>
          <w:szCs w:val="32"/>
        </w:rPr>
      </w:pPr>
      <w:r>
        <w:rPr>
          <w:rFonts w:hint="eastAsia" w:ascii="黑体" w:hAnsi="黑体" w:eastAsia="黑体"/>
          <w:color w:val="000000"/>
          <w:sz w:val="32"/>
          <w:szCs w:val="32"/>
        </w:rPr>
        <w:t>七、“三公”经费支出预算情况说明</w:t>
      </w:r>
    </w:p>
    <w:p>
      <w:pPr>
        <w:widowControl/>
        <w:spacing w:line="580" w:lineRule="exact"/>
        <w:ind w:firstLine="640" w:firstLineChars="200"/>
        <w:rPr>
          <w:rFonts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周口市川汇区疾病预防控制中心2024年 “三公”经费预算为5.00万元，2024年“三公”经费支出预算数比2023年增加5.00万元。</w:t>
      </w:r>
    </w:p>
    <w:p>
      <w:pPr>
        <w:widowControl/>
        <w:spacing w:line="580" w:lineRule="exact"/>
        <w:ind w:firstLine="640" w:firstLineChars="200"/>
        <w:rPr>
          <w:rFonts w:ascii="仿宋_GB2312" w:hAnsi="仿宋_GB2312" w:eastAsia="仿宋_GB2312" w:cs="仿宋_GB2312"/>
          <w:color w:val="000000"/>
          <w:sz w:val="32"/>
          <w:szCs w:val="32"/>
        </w:rPr>
      </w:pPr>
      <w:r>
        <w:rPr>
          <w:rFonts w:ascii="仿宋_GB2312" w:hAnsi="仿宋_GB2312" w:eastAsia="仿宋_GB2312" w:cs="仿宋_GB2312"/>
          <w:color w:val="000000"/>
          <w:sz w:val="32"/>
          <w:szCs w:val="32"/>
        </w:rPr>
        <w:t>具体情况如下：</w:t>
      </w:r>
    </w:p>
    <w:p>
      <w:pPr>
        <w:kinsoku w:val="0"/>
        <w:overflowPunct w:val="0"/>
        <w:adjustRightInd w:val="0"/>
        <w:snapToGrid w:val="0"/>
        <w:spacing w:line="580" w:lineRule="exact"/>
        <w:ind w:firstLine="640" w:firstLineChars="200"/>
        <w:rPr>
          <w:rFonts w:ascii="仿宋_GB2312" w:hAnsi="仿宋_GB2312" w:eastAsia="仿宋_GB2312" w:cs="仿宋_GB2312"/>
          <w:color w:val="000000"/>
          <w:sz w:val="32"/>
          <w:szCs w:val="32"/>
          <w:lang w:val="en-US"/>
        </w:rPr>
      </w:pPr>
      <w:r>
        <w:rPr>
          <w:rFonts w:hint="eastAsia" w:ascii="仿宋_GB2312" w:hAnsi="仿宋_GB2312" w:eastAsia="仿宋_GB2312" w:cs="仿宋_GB2312"/>
          <w:color w:val="000000"/>
          <w:sz w:val="32"/>
          <w:szCs w:val="32"/>
        </w:rPr>
        <w:t>（一）因公出国（境）费0万元，主要用于单位工作人员公务出国（境）的住宿费、旅费、伙食补助费、杂费、培训费等支出。预算数与2023年持平。</w:t>
      </w:r>
    </w:p>
    <w:p>
      <w:pPr>
        <w:kinsoku w:val="0"/>
        <w:overflowPunct w:val="0"/>
        <w:adjustRightInd w:val="0"/>
        <w:snapToGrid w:val="0"/>
        <w:spacing w:line="580" w:lineRule="exact"/>
        <w:ind w:firstLine="640" w:firstLineChars="200"/>
        <w:rPr>
          <w:rFonts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（二）公务接待费0万元，主要用于按规定开支的各类公务接待（含外宾接待）支出。预算数与2023年持平。</w:t>
      </w:r>
    </w:p>
    <w:p>
      <w:pPr>
        <w:kinsoku w:val="0"/>
        <w:overflowPunct w:val="0"/>
        <w:adjustRightInd w:val="0"/>
        <w:snapToGrid w:val="0"/>
        <w:spacing w:line="580" w:lineRule="exact"/>
        <w:ind w:firstLine="640" w:firstLineChars="200"/>
        <w:rPr>
          <w:rFonts w:ascii="仿宋_GB2312" w:hAnsi="仿宋_GB2312" w:eastAsia="仿宋_GB2312" w:cs="仿宋_GB2312"/>
          <w:color w:val="000000"/>
          <w:sz w:val="32"/>
          <w:szCs w:val="32"/>
          <w:lang w:val="en-US"/>
        </w:rPr>
      </w:pPr>
      <w:r>
        <w:rPr>
          <w:rFonts w:hint="eastAsia" w:ascii="仿宋_GB2312" w:hAnsi="仿宋_GB2312" w:eastAsia="仿宋_GB2312" w:cs="仿宋_GB2312"/>
          <w:color w:val="000000"/>
          <w:sz w:val="32"/>
          <w:szCs w:val="32"/>
        </w:rPr>
        <w:t>（三）公务用车购置及运行费5.00其中，公务用车购置费0万元；公务用车运行维护费5.00万元，主要用于开展工作所需公务用车的燃料费、维修费、过路过桥费、保险费、安全奖励费用等支出。公务用车购置费预算数与2023年持平。公务用车运行维护费预算数比2023年增加5.00万元，增长100.00%。主要原因：</w:t>
      </w:r>
      <w:r>
        <w:rPr>
          <w:rFonts w:hint="eastAsia" w:ascii="仿宋_GB2312" w:hAnsi="仿宋_GB2312" w:eastAsia="仿宋_GB2312" w:cs="仿宋_GB2312"/>
          <w:color w:val="000000"/>
          <w:sz w:val="32"/>
          <w:szCs w:val="32"/>
          <w:lang w:val="en-US"/>
        </w:rPr>
        <w:t>由于机构改革，被合并单位合并到本单位</w:t>
      </w:r>
      <w:r>
        <w:rPr>
          <w:rFonts w:hint="eastAsia" w:ascii="仿宋_GB2312" w:hAnsi="仿宋_GB2312" w:eastAsia="仿宋_GB2312" w:cs="仿宋_GB2312"/>
          <w:color w:val="000000"/>
          <w:sz w:val="32"/>
          <w:szCs w:val="32"/>
        </w:rPr>
        <w:t>。</w:t>
      </w:r>
    </w:p>
    <w:p>
      <w:pPr>
        <w:kinsoku w:val="0"/>
        <w:overflowPunct w:val="0"/>
        <w:adjustRightInd w:val="0"/>
        <w:snapToGrid w:val="0"/>
        <w:spacing w:line="580" w:lineRule="exact"/>
        <w:ind w:firstLine="636" w:firstLineChars="200"/>
        <w:outlineLvl w:val="0"/>
        <w:rPr>
          <w:rFonts w:ascii="黑体" w:hAnsi="黑体" w:eastAsia="黑体"/>
          <w:color w:val="000000"/>
          <w:spacing w:val="-1"/>
          <w:sz w:val="32"/>
          <w:szCs w:val="32"/>
        </w:rPr>
      </w:pPr>
      <w:r>
        <w:rPr>
          <w:rFonts w:hint="eastAsia" w:ascii="黑体" w:hAnsi="黑体" w:eastAsia="黑体"/>
          <w:color w:val="000000"/>
          <w:spacing w:val="-1"/>
          <w:sz w:val="32"/>
          <w:szCs w:val="32"/>
        </w:rPr>
        <w:t>八、政府性基金预算支出预算情况说明</w:t>
      </w:r>
    </w:p>
    <w:p>
      <w:pPr>
        <w:widowControl/>
        <w:spacing w:line="580" w:lineRule="exact"/>
        <w:ind w:firstLine="640" w:firstLineChars="200"/>
        <w:rPr>
          <w:rFonts w:ascii="黑体" w:hAnsi="黑体" w:eastAsia="黑体"/>
          <w:color w:val="000000"/>
          <w:sz w:val="32"/>
          <w:szCs w:val="32"/>
        </w:rPr>
      </w:pPr>
      <w:r>
        <w:rPr>
          <w:rFonts w:hint="eastAsia" w:ascii="仿宋_GB2312" w:hAnsi="仿宋_GB2312" w:eastAsia="仿宋_GB2312" w:cs="仿宋_GB2312"/>
          <w:color w:val="000000"/>
          <w:sz w:val="32"/>
          <w:szCs w:val="32"/>
        </w:rPr>
        <w:t>周口市川汇区疾病预防控制中心2024年无使用政府性基金预算拨款安排的支出。</w:t>
      </w:r>
    </w:p>
    <w:p>
      <w:pPr>
        <w:kinsoku w:val="0"/>
        <w:overflowPunct w:val="0"/>
        <w:adjustRightInd w:val="0"/>
        <w:snapToGrid w:val="0"/>
        <w:spacing w:line="580" w:lineRule="exact"/>
        <w:ind w:firstLine="636" w:firstLineChars="200"/>
        <w:outlineLvl w:val="0"/>
        <w:rPr>
          <w:rFonts w:ascii="仿宋_GB2312" w:hAnsi="仿宋_GB2312" w:eastAsia="仿宋_GB2312" w:cs="仿宋_GB2312"/>
          <w:color w:val="000000"/>
          <w:sz w:val="32"/>
          <w:szCs w:val="32"/>
        </w:rPr>
      </w:pPr>
      <w:r>
        <w:rPr>
          <w:rFonts w:hint="eastAsia" w:ascii="黑体" w:hAnsi="黑体" w:eastAsia="黑体"/>
          <w:color w:val="000000"/>
          <w:spacing w:val="-1"/>
          <w:sz w:val="32"/>
          <w:szCs w:val="32"/>
        </w:rPr>
        <w:t>九、其他重要事项的情况说明</w:t>
      </w:r>
    </w:p>
    <w:p>
      <w:pPr>
        <w:kinsoku w:val="0"/>
        <w:overflowPunct w:val="0"/>
        <w:adjustRightInd w:val="0"/>
        <w:snapToGrid w:val="0"/>
        <w:spacing w:line="580" w:lineRule="exact"/>
        <w:ind w:firstLine="640" w:firstLineChars="200"/>
        <w:outlineLvl w:val="0"/>
        <w:rPr>
          <w:rFonts w:ascii="楷体_GB2312" w:hAnsi="仿宋_GB2312" w:eastAsia="楷体_GB2312" w:cs="仿宋_GB2312"/>
          <w:color w:val="000000"/>
          <w:sz w:val="32"/>
          <w:szCs w:val="32"/>
        </w:rPr>
      </w:pPr>
      <w:r>
        <w:rPr>
          <w:rFonts w:hint="eastAsia" w:ascii="楷体_GB2312" w:hAnsi="仿宋_GB2312" w:eastAsia="楷体_GB2312" w:cs="仿宋_GB2312"/>
          <w:color w:val="000000"/>
          <w:sz w:val="32"/>
          <w:szCs w:val="32"/>
        </w:rPr>
        <w:t>（一）行政（事业）单位</w:t>
      </w:r>
      <w:r>
        <w:rPr>
          <w:rFonts w:hint="eastAsia" w:ascii="楷体_GB2312" w:hAnsi="仿宋_GB2312" w:eastAsia="楷体_GB2312" w:cs="仿宋_GB2312"/>
          <w:color w:val="000000"/>
          <w:sz w:val="32"/>
          <w:szCs w:val="32"/>
          <w:lang w:val="en-US"/>
        </w:rPr>
        <w:t>机关运行</w:t>
      </w:r>
      <w:r>
        <w:rPr>
          <w:rFonts w:hint="eastAsia" w:ascii="楷体_GB2312" w:hAnsi="仿宋_GB2312" w:eastAsia="楷体_GB2312" w:cs="仿宋_GB2312"/>
          <w:color w:val="000000"/>
          <w:sz w:val="32"/>
          <w:szCs w:val="32"/>
        </w:rPr>
        <w:t>经费</w:t>
      </w:r>
    </w:p>
    <w:p>
      <w:pPr>
        <w:kinsoku w:val="0"/>
        <w:overflowPunct w:val="0"/>
        <w:adjustRightInd w:val="0"/>
        <w:snapToGrid w:val="0"/>
        <w:spacing w:line="580" w:lineRule="exact"/>
        <w:ind w:firstLine="640" w:firstLineChars="200"/>
        <w:rPr>
          <w:rFonts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周口市川汇区疾病预防控制中心2024年机关运行经费支出预算34.25万元，主要保障</w:t>
      </w:r>
      <w:r>
        <w:rPr>
          <w:rFonts w:hint="eastAsia" w:ascii="仿宋_GB2312" w:hAnsi="仿宋_GB2312" w:eastAsia="仿宋_GB2312" w:cs="仿宋_GB2312"/>
          <w:color w:val="000000"/>
          <w:sz w:val="32"/>
          <w:szCs w:val="32"/>
          <w:lang w:val="en-US"/>
        </w:rPr>
        <w:t>机关运行</w:t>
      </w:r>
      <w:r>
        <w:rPr>
          <w:rFonts w:hint="eastAsia" w:ascii="仿宋_GB2312" w:hAnsi="仿宋_GB2312" w:eastAsia="仿宋_GB2312" w:cs="仿宋_GB2312"/>
          <w:color w:val="000000"/>
          <w:sz w:val="32"/>
          <w:szCs w:val="32"/>
        </w:rPr>
        <w:t>及正常履职需要的办公费、水电费、物业费、维修费、差旅费等支出。</w:t>
      </w:r>
    </w:p>
    <w:p>
      <w:pPr>
        <w:kinsoku w:val="0"/>
        <w:overflowPunct w:val="0"/>
        <w:adjustRightInd w:val="0"/>
        <w:snapToGrid w:val="0"/>
        <w:spacing w:line="580" w:lineRule="exact"/>
        <w:ind w:firstLine="640" w:firstLineChars="200"/>
        <w:outlineLvl w:val="0"/>
        <w:rPr>
          <w:rFonts w:ascii="楷体_GB2312" w:hAnsi="仿宋_GB2312" w:eastAsia="楷体_GB2312" w:cs="仿宋_GB2312"/>
          <w:color w:val="000000"/>
          <w:sz w:val="32"/>
          <w:szCs w:val="32"/>
        </w:rPr>
      </w:pPr>
      <w:r>
        <w:rPr>
          <w:rFonts w:hint="eastAsia" w:ascii="楷体_GB2312" w:hAnsi="仿宋_GB2312" w:eastAsia="楷体_GB2312" w:cs="仿宋_GB2312"/>
          <w:color w:val="000000"/>
          <w:sz w:val="32"/>
          <w:szCs w:val="32"/>
        </w:rPr>
        <w:t>（二）政府采购支出情况</w:t>
      </w:r>
    </w:p>
    <w:p>
      <w:pPr>
        <w:spacing w:line="580" w:lineRule="exact"/>
        <w:ind w:firstLine="640" w:firstLineChars="200"/>
        <w:rPr>
          <w:rFonts w:ascii="仿宋_GB2312" w:hAnsi="仿宋_GB2312" w:eastAsia="仿宋_GB2312" w:cs="仿宋_GB2312"/>
          <w:color w:val="000000"/>
          <w:sz w:val="32"/>
          <w:szCs w:val="32"/>
        </w:rPr>
      </w:pPr>
      <w:r>
        <w:rPr>
          <w:rFonts w:ascii="仿宋_GB2312" w:hAnsi="仿宋_GB2312" w:eastAsia="仿宋_GB2312" w:cs="仿宋_GB2312"/>
          <w:color w:val="000000"/>
          <w:sz w:val="32"/>
          <w:szCs w:val="32"/>
        </w:rPr>
        <w:t>2024年度政府采购预算安排0万元，其中：政府采购货物预算0万元、政府采购工程预算0万元、政府采购服务预算0万元。</w:t>
      </w:r>
    </w:p>
    <w:p>
      <w:pPr>
        <w:kinsoku w:val="0"/>
        <w:overflowPunct w:val="0"/>
        <w:adjustRightInd w:val="0"/>
        <w:snapToGrid w:val="0"/>
        <w:spacing w:line="580" w:lineRule="exact"/>
        <w:ind w:firstLine="640" w:firstLineChars="200"/>
        <w:outlineLvl w:val="0"/>
        <w:rPr>
          <w:rFonts w:ascii="楷体_GB2312" w:hAnsi="仿宋_GB2312" w:eastAsia="楷体_GB2312" w:cs="仿宋_GB2312"/>
          <w:color w:val="000000"/>
          <w:sz w:val="32"/>
          <w:szCs w:val="32"/>
        </w:rPr>
      </w:pPr>
      <w:r>
        <w:rPr>
          <w:rFonts w:hint="eastAsia" w:ascii="楷体_GB2312" w:hAnsi="仿宋_GB2312" w:eastAsia="楷体_GB2312" w:cs="仿宋_GB2312"/>
          <w:color w:val="000000"/>
          <w:sz w:val="32"/>
          <w:szCs w:val="32"/>
        </w:rPr>
        <w:t>（三）</w:t>
      </w:r>
      <w:bookmarkStart w:id="0" w:name="_Hlk129610387"/>
      <w:r>
        <w:rPr>
          <w:rFonts w:hint="eastAsia" w:ascii="楷体_GB2312" w:hAnsi="仿宋_GB2312" w:eastAsia="楷体_GB2312" w:cs="仿宋_GB2312"/>
          <w:sz w:val="32"/>
          <w:szCs w:val="32"/>
        </w:rPr>
        <w:t>绩效目标设置情况</w:t>
      </w:r>
      <w:bookmarkEnd w:id="0"/>
    </w:p>
    <w:p>
      <w:pPr>
        <w:spacing w:line="580" w:lineRule="exact"/>
        <w:ind w:firstLine="640" w:firstLineChars="200"/>
        <w:rPr>
          <w:rFonts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周口市川汇区疾病预防控制中心2024年</w:t>
      </w:r>
      <w:r>
        <w:rPr>
          <w:rFonts w:ascii="仿宋_GB2312" w:hAnsi="仿宋_GB2312" w:eastAsia="仿宋_GB2312" w:cs="仿宋_GB2312"/>
          <w:color w:val="000000"/>
          <w:sz w:val="32"/>
          <w:szCs w:val="32"/>
        </w:rPr>
        <w:t>预算项目均按要求编制了绩效目标，从项目产出、项目效益、满意度等方面设置了绩效指标，综合反映项目预期完成的数量、实效、质量，预期达到的社会经济效益、可持续影响以及服务对象满意度等情况。</w:t>
      </w:r>
    </w:p>
    <w:p>
      <w:pPr>
        <w:kinsoku w:val="0"/>
        <w:overflowPunct w:val="0"/>
        <w:adjustRightInd w:val="0"/>
        <w:snapToGrid w:val="0"/>
        <w:spacing w:line="580" w:lineRule="exact"/>
        <w:ind w:firstLine="640" w:firstLineChars="200"/>
        <w:outlineLvl w:val="0"/>
        <w:rPr>
          <w:rFonts w:ascii="楷体_GB2312" w:hAnsi="仿宋_GB2312" w:eastAsia="楷体_GB2312" w:cs="仿宋_GB2312"/>
          <w:color w:val="000000"/>
          <w:sz w:val="32"/>
          <w:szCs w:val="32"/>
        </w:rPr>
      </w:pPr>
      <w:r>
        <w:rPr>
          <w:rFonts w:hint="eastAsia" w:ascii="楷体_GB2312" w:hAnsi="仿宋_GB2312" w:eastAsia="楷体_GB2312" w:cs="仿宋_GB2312"/>
          <w:color w:val="000000"/>
          <w:sz w:val="32"/>
          <w:szCs w:val="32"/>
        </w:rPr>
        <w:t>（四）国有资产占用情况</w:t>
      </w:r>
    </w:p>
    <w:p>
      <w:pPr>
        <w:spacing w:line="580" w:lineRule="exact"/>
        <w:ind w:firstLine="640" w:firstLineChars="200"/>
        <w:rPr>
          <w:rFonts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2023年期末，我单位共有车辆1辆，其中：一般公务用车1辆、一般执法执勤用车0辆、特种专业技术用车0辆，其他用车0辆；单价50万元以上通用设备0台（套），单位价值100万元以上专用设备0台（套）。</w:t>
      </w:r>
    </w:p>
    <w:p>
      <w:pPr>
        <w:widowControl/>
        <w:rPr>
          <w:rFonts w:ascii="仿宋_GB2312" w:hAnsi="仿宋_GB2312" w:eastAsia="仿宋_GB2312" w:cs="仿宋_GB2312"/>
          <w:b/>
          <w:color w:val="000000"/>
          <w:sz w:val="32"/>
          <w:szCs w:val="32"/>
        </w:rPr>
      </w:pPr>
      <w:r>
        <w:rPr>
          <w:rFonts w:ascii="仿宋_GB2312" w:hAnsi="仿宋_GB2312" w:eastAsia="仿宋_GB2312" w:cs="仿宋_GB2312"/>
          <w:b/>
          <w:color w:val="000000"/>
          <w:sz w:val="32"/>
          <w:szCs w:val="32"/>
        </w:rPr>
        <w:br w:type="page"/>
      </w:r>
    </w:p>
    <w:p>
      <w:pPr>
        <w:autoSpaceDE/>
        <w:autoSpaceDN/>
        <w:adjustRightInd w:val="0"/>
        <w:snapToGrid w:val="0"/>
        <w:spacing w:line="360" w:lineRule="auto"/>
        <w:jc w:val="center"/>
        <w:rPr>
          <w:rFonts w:ascii="方正小标宋简体" w:hAnsi="黑体" w:eastAsia="方正小标宋简体" w:cs="Times New Roman"/>
          <w:bCs/>
          <w:kern w:val="2"/>
          <w:sz w:val="44"/>
          <w:szCs w:val="44"/>
          <w:lang w:val="en-US" w:bidi="ar-SA"/>
        </w:rPr>
      </w:pPr>
      <w:r>
        <w:rPr>
          <w:rFonts w:hint="eastAsia" w:ascii="方正小标宋简体" w:hAnsi="黑体" w:eastAsia="方正小标宋简体" w:cs="Times New Roman"/>
          <w:bCs/>
          <w:kern w:val="2"/>
          <w:sz w:val="44"/>
          <w:szCs w:val="44"/>
          <w:lang w:val="en-US" w:bidi="ar-SA"/>
        </w:rPr>
        <w:t>第三部分</w:t>
      </w:r>
    </w:p>
    <w:p>
      <w:pPr>
        <w:autoSpaceDE/>
        <w:autoSpaceDN/>
        <w:adjustRightInd w:val="0"/>
        <w:snapToGrid w:val="0"/>
        <w:spacing w:line="360" w:lineRule="auto"/>
        <w:jc w:val="center"/>
        <w:rPr>
          <w:rFonts w:ascii="方正小标宋简体" w:hAnsi="黑体" w:eastAsia="方正小标宋简体" w:cs="Times New Roman"/>
          <w:bCs/>
          <w:kern w:val="2"/>
          <w:sz w:val="44"/>
          <w:szCs w:val="44"/>
          <w:lang w:val="en-US" w:bidi="ar-SA"/>
        </w:rPr>
      </w:pPr>
      <w:r>
        <w:rPr>
          <w:rFonts w:hint="eastAsia" w:ascii="方正小标宋简体" w:hAnsi="黑体" w:eastAsia="方正小标宋简体" w:cs="Times New Roman"/>
          <w:bCs/>
          <w:kern w:val="2"/>
          <w:sz w:val="44"/>
          <w:szCs w:val="44"/>
          <w:lang w:val="en-US" w:bidi="ar-SA"/>
        </w:rPr>
        <w:t>名词解释</w:t>
      </w:r>
    </w:p>
    <w:p>
      <w:pPr>
        <w:kinsoku w:val="0"/>
        <w:overflowPunct w:val="0"/>
        <w:adjustRightInd w:val="0"/>
        <w:snapToGrid w:val="0"/>
        <w:spacing w:line="580" w:lineRule="exact"/>
        <w:ind w:firstLine="640" w:firstLineChars="200"/>
        <w:rPr>
          <w:rFonts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一、财政拨款收入：是指</w:t>
      </w:r>
      <w:r>
        <w:rPr>
          <w:rFonts w:hint="eastAsia" w:ascii="仿宋_GB2312" w:hAnsi="仿宋_GB2312" w:eastAsia="仿宋_GB2312" w:cs="仿宋_GB2312"/>
          <w:color w:val="000000"/>
          <w:sz w:val="32"/>
          <w:szCs w:val="32"/>
          <w:lang w:val="en-US"/>
        </w:rPr>
        <w:t>区</w:t>
      </w:r>
      <w:r>
        <w:rPr>
          <w:rFonts w:hint="eastAsia" w:ascii="仿宋_GB2312" w:hAnsi="仿宋_GB2312" w:eastAsia="仿宋_GB2312" w:cs="仿宋_GB2312"/>
          <w:color w:val="000000"/>
          <w:sz w:val="32"/>
          <w:szCs w:val="32"/>
        </w:rPr>
        <w:t>级财政当年拨付的资金；包括一般公共预算拨款、政府性基金预算拨款、国有资本经营预算拨款。</w:t>
      </w:r>
    </w:p>
    <w:p>
      <w:pPr>
        <w:kinsoku w:val="0"/>
        <w:overflowPunct w:val="0"/>
        <w:adjustRightInd w:val="0"/>
        <w:snapToGrid w:val="0"/>
        <w:spacing w:line="580" w:lineRule="exact"/>
        <w:ind w:firstLine="640" w:firstLineChars="200"/>
        <w:rPr>
          <w:rFonts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二、财政专户管理资金：是指缴入财政专户、实行专项管理的高中以上学费、住宿费、高校委托培养费、函大、电大、夜大及短训班培训费等教育收费。</w:t>
      </w:r>
    </w:p>
    <w:p>
      <w:pPr>
        <w:kinsoku w:val="0"/>
        <w:overflowPunct w:val="0"/>
        <w:adjustRightInd w:val="0"/>
        <w:snapToGrid w:val="0"/>
        <w:spacing w:line="580" w:lineRule="exact"/>
        <w:ind w:firstLine="640" w:firstLineChars="200"/>
        <w:rPr>
          <w:rFonts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三、事业收入：是指事业单位开展专业活动及辅助活动所取得的收入，不包括教育收费。</w:t>
      </w:r>
    </w:p>
    <w:p>
      <w:pPr>
        <w:kinsoku w:val="0"/>
        <w:overflowPunct w:val="0"/>
        <w:adjustRightInd w:val="0"/>
        <w:snapToGrid w:val="0"/>
        <w:spacing w:line="580" w:lineRule="exact"/>
        <w:ind w:firstLine="640" w:firstLineChars="200"/>
        <w:rPr>
          <w:rFonts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四、事业单位经营收入：是指事业单位在专业业务活动及其辅助活动之外开展非独立核算经营活动取得的收入。</w:t>
      </w:r>
    </w:p>
    <w:p>
      <w:pPr>
        <w:kinsoku w:val="0"/>
        <w:overflowPunct w:val="0"/>
        <w:adjustRightInd w:val="0"/>
        <w:snapToGrid w:val="0"/>
        <w:spacing w:line="580" w:lineRule="exact"/>
        <w:ind w:firstLine="640" w:firstLineChars="200"/>
        <w:rPr>
          <w:rFonts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五、其他收入：是指单位取得的除“财政拨款”、“事业收入”、“事业单位经营收入”等以外的收入。</w:t>
      </w:r>
      <w:r>
        <w:rPr>
          <w:rFonts w:ascii="仿宋_GB2312" w:hAnsi="仿宋_GB2312" w:eastAsia="仿宋_GB2312" w:cs="仿宋_GB2312"/>
          <w:color w:val="000000"/>
          <w:sz w:val="32"/>
          <w:szCs w:val="32"/>
        </w:rPr>
        <w:t xml:space="preserve"> </w:t>
      </w:r>
    </w:p>
    <w:p>
      <w:pPr>
        <w:kinsoku w:val="0"/>
        <w:overflowPunct w:val="0"/>
        <w:adjustRightInd w:val="0"/>
        <w:snapToGrid w:val="0"/>
        <w:spacing w:line="580" w:lineRule="exact"/>
        <w:ind w:firstLine="640" w:firstLineChars="200"/>
        <w:rPr>
          <w:rFonts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六、用事业基金弥补收支差额：是指事业单位在当年的“财政拨款收入”、“事业收入”、“经营收入”和“其他收入”不足以安排当年支出的情况下，使用以前年度积累的事业基金（即事业单位以前各年度收支相抵后，按国家规定提取、用于弥补以后年度收支差额的基金）弥补当年收支缺口的资金。</w:t>
      </w:r>
    </w:p>
    <w:p>
      <w:pPr>
        <w:kinsoku w:val="0"/>
        <w:overflowPunct w:val="0"/>
        <w:adjustRightInd w:val="0"/>
        <w:snapToGrid w:val="0"/>
        <w:spacing w:line="580" w:lineRule="exact"/>
        <w:ind w:firstLine="640" w:firstLineChars="200"/>
        <w:rPr>
          <w:rFonts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七、基本支出：是指为保障机构正常运转、完成日常工作任务所必需的开支，其内容包括人员经费和日常公用经费两部分。</w:t>
      </w:r>
    </w:p>
    <w:p>
      <w:pPr>
        <w:kinsoku w:val="0"/>
        <w:overflowPunct w:val="0"/>
        <w:adjustRightInd w:val="0"/>
        <w:snapToGrid w:val="0"/>
        <w:spacing w:line="580" w:lineRule="exact"/>
        <w:ind w:firstLine="640" w:firstLineChars="200"/>
        <w:rPr>
          <w:rFonts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八、项目支出：是指在基本支出之外，为完成特定的行政工作任务或事业发展目标所发生的支出。</w:t>
      </w:r>
    </w:p>
    <w:p>
      <w:pPr>
        <w:kinsoku w:val="0"/>
        <w:overflowPunct w:val="0"/>
        <w:adjustRightInd w:val="0"/>
        <w:snapToGrid w:val="0"/>
        <w:spacing w:line="580" w:lineRule="exact"/>
        <w:ind w:firstLine="640" w:firstLineChars="200"/>
        <w:rPr>
          <w:rFonts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九、“三公”经费：是指纳入</w:t>
      </w:r>
      <w:r>
        <w:rPr>
          <w:rFonts w:hint="eastAsia" w:ascii="仿宋_GB2312" w:hAnsi="仿宋_GB2312" w:eastAsia="仿宋_GB2312" w:cs="仿宋_GB2312"/>
          <w:color w:val="000000"/>
          <w:sz w:val="32"/>
          <w:szCs w:val="32"/>
          <w:lang w:val="en-US"/>
        </w:rPr>
        <w:t>区</w:t>
      </w:r>
      <w:r>
        <w:rPr>
          <w:rFonts w:hint="eastAsia" w:ascii="仿宋_GB2312" w:hAnsi="仿宋_GB2312" w:eastAsia="仿宋_GB2312" w:cs="仿宋_GB2312"/>
          <w:color w:val="000000"/>
          <w:sz w:val="32"/>
          <w:szCs w:val="32"/>
        </w:rPr>
        <w:t>级财政预算管理，单位使用财政拨款安排的因公出国（境）费、公务用车购置及运行费和公务接待费。其中，因公出国（境）费反映单位公务出国（境）的住宿费、旅费、伙食补助费、杂费、培训费等支出；公务用车购置及运行费反映单位公务用车购置费及租用费、燃料费、维修费、过路过桥费、保险费、安全奖励费用等支出；公务接待费反映单位按规定开支的各类公务接待（含外宾接待）支出。</w:t>
      </w:r>
    </w:p>
    <w:p>
      <w:pPr>
        <w:kinsoku w:val="0"/>
        <w:overflowPunct w:val="0"/>
        <w:adjustRightInd w:val="0"/>
        <w:snapToGrid w:val="0"/>
        <w:spacing w:line="580" w:lineRule="exact"/>
        <w:ind w:firstLine="640" w:firstLineChars="200"/>
        <w:rPr>
          <w:rFonts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十、行政（事业）单位</w:t>
      </w:r>
      <w:r>
        <w:rPr>
          <w:rFonts w:hint="eastAsia" w:ascii="仿宋_GB2312" w:hAnsi="仿宋_GB2312" w:eastAsia="仿宋_GB2312" w:cs="仿宋_GB2312"/>
          <w:color w:val="000000"/>
          <w:sz w:val="32"/>
          <w:szCs w:val="32"/>
          <w:lang w:val="en-US"/>
        </w:rPr>
        <w:t>机关运行</w:t>
      </w:r>
      <w:r>
        <w:rPr>
          <w:rFonts w:hint="eastAsia" w:ascii="仿宋_GB2312" w:hAnsi="仿宋_GB2312" w:eastAsia="仿宋_GB2312" w:cs="仿宋_GB2312"/>
          <w:color w:val="000000"/>
          <w:sz w:val="32"/>
          <w:szCs w:val="32"/>
        </w:rPr>
        <w:t>经费情况：是指为保障单位（包括行政单位和事业单位）运行用于购买货物和服务的各项资金，包括办公及印刷费、邮电费、差旅费、会议费、福利费、日常维修费及一般设备购置费、办公用房水电费、办公用房取暖费、办公用房物业管理费、公务用车运行维护费以及其他费用。</w:t>
      </w:r>
    </w:p>
    <w:p>
      <w:pPr>
        <w:kinsoku w:val="0"/>
        <w:overflowPunct w:val="0"/>
        <w:adjustRightInd w:val="0"/>
        <w:snapToGrid w:val="0"/>
        <w:spacing w:line="580" w:lineRule="exact"/>
        <w:ind w:firstLine="640" w:firstLineChars="200"/>
        <w:rPr>
          <w:rFonts w:ascii="仿宋_GB2312" w:hAnsi="仿宋_GB2312" w:eastAsia="仿宋_GB2312" w:cs="仿宋_GB2312"/>
          <w:color w:val="000000"/>
          <w:sz w:val="32"/>
          <w:szCs w:val="32"/>
        </w:rPr>
      </w:pPr>
    </w:p>
    <w:p>
      <w:pPr>
        <w:kinsoku w:val="0"/>
        <w:overflowPunct w:val="0"/>
        <w:adjustRightInd w:val="0"/>
        <w:snapToGrid w:val="0"/>
        <w:spacing w:line="580" w:lineRule="exact"/>
        <w:ind w:firstLine="640" w:firstLineChars="200"/>
        <w:rPr>
          <w:rFonts w:ascii="仿宋_GB2312" w:hAnsi="仿宋_GB2312" w:eastAsia="仿宋_GB2312" w:cs="仿宋_GB2312"/>
          <w:color w:val="000000"/>
          <w:sz w:val="32"/>
          <w:szCs w:val="32"/>
        </w:rPr>
      </w:pPr>
    </w:p>
    <w:p>
      <w:pPr>
        <w:kinsoku w:val="0"/>
        <w:overflowPunct w:val="0"/>
        <w:adjustRightInd w:val="0"/>
        <w:snapToGrid w:val="0"/>
        <w:spacing w:line="580" w:lineRule="exact"/>
        <w:ind w:firstLine="640" w:firstLineChars="200"/>
        <w:rPr>
          <w:rFonts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附件：周口市川汇区疾病预防控制中心2024年单位预算表</w:t>
      </w:r>
    </w:p>
    <w:p>
      <w:pPr>
        <w:pStyle w:val="6"/>
        <w:spacing w:before="214"/>
        <w:ind w:left="1080"/>
      </w:pPr>
    </w:p>
    <w:p>
      <w:pPr>
        <w:sectPr>
          <w:footerReference r:id="rId3" w:type="default"/>
          <w:pgSz w:w="11910" w:h="16840"/>
          <w:pgMar w:top="1180" w:right="1520" w:bottom="280" w:left="1680" w:header="720" w:footer="720" w:gutter="0"/>
          <w:cols w:space="720" w:num="1"/>
        </w:sectPr>
      </w:pPr>
    </w:p>
    <w:p>
      <w:pPr>
        <w:widowControl/>
        <w:autoSpaceDE/>
        <w:autoSpaceDN/>
        <w:jc w:val="right"/>
        <w:rPr>
          <w:w w:val="95"/>
          <w:sz w:val="18"/>
          <w:szCs w:val="18"/>
        </w:rPr>
      </w:pPr>
      <w:r>
        <w:rPr>
          <w:sz w:val="18"/>
          <w:szCs w:val="18"/>
        </w:rPr>
        <w:t>预算01 表</w:t>
      </w:r>
    </w:p>
    <w:p>
      <w:pPr>
        <w:pStyle w:val="3"/>
        <w:jc w:val="center"/>
        <w:rPr>
          <w:w w:val="95"/>
          <w:sz w:val="36"/>
          <w:szCs w:val="36"/>
        </w:rPr>
      </w:pPr>
      <w:r>
        <w:rPr>
          <w:rFonts w:hint="eastAsia"/>
          <w:w w:val="95"/>
          <w:sz w:val="36"/>
          <w:szCs w:val="36"/>
          <w:lang w:val="en-US"/>
        </w:rPr>
        <w:t>2024年</w:t>
      </w:r>
      <w:r>
        <w:rPr>
          <w:rFonts w:hint="eastAsia"/>
          <w:w w:val="95"/>
          <w:sz w:val="36"/>
          <w:szCs w:val="36"/>
        </w:rPr>
        <w:t>单位收支总体情况表</w:t>
      </w:r>
    </w:p>
    <w:tbl>
      <w:tblPr>
        <w:tblStyle w:val="9"/>
        <w:tblW w:w="9340" w:type="dxa"/>
        <w:tblInd w:w="108" w:type="dxa"/>
        <w:tblLayout w:type="autofit"/>
        <w:tblCellMar>
          <w:top w:w="0" w:type="dxa"/>
          <w:left w:w="108" w:type="dxa"/>
          <w:bottom w:w="0" w:type="dxa"/>
          <w:right w:w="108" w:type="dxa"/>
        </w:tblCellMar>
      </w:tblPr>
      <w:tblGrid>
        <w:gridCol w:w="3340"/>
        <w:gridCol w:w="1220"/>
        <w:gridCol w:w="3440"/>
        <w:gridCol w:w="1340"/>
      </w:tblGrid>
      <w:tr>
        <w:tblPrEx>
          <w:tblCellMar>
            <w:top w:w="0" w:type="dxa"/>
            <w:left w:w="108" w:type="dxa"/>
            <w:bottom w:w="0" w:type="dxa"/>
            <w:right w:w="108" w:type="dxa"/>
          </w:tblCellMar>
        </w:tblPrEx>
        <w:trPr>
          <w:trHeight w:val="381" w:hRule="atLeast"/>
        </w:trPr>
        <w:tc>
          <w:tcPr>
            <w:tcW w:w="8000" w:type="dxa"/>
            <w:gridSpan w:val="3"/>
            <w:tcBorders>
              <w:top w:val="nil"/>
              <w:left w:val="nil"/>
              <w:bottom w:val="single" w:color="000000" w:sz="4" w:space="0"/>
              <w:right w:val="nil"/>
            </w:tcBorders>
            <w:shd w:val="clear" w:color="auto" w:fill="auto"/>
            <w:vAlign w:val="center"/>
          </w:tcPr>
          <w:p>
            <w:pPr>
              <w:widowControl/>
              <w:autoSpaceDE/>
              <w:autoSpaceDN/>
              <w:rPr>
                <w:sz w:val="18"/>
                <w:szCs w:val="18"/>
                <w:lang w:val="en-US" w:bidi="ar-SA"/>
              </w:rPr>
            </w:pPr>
            <w:r>
              <w:rPr>
                <w:rFonts w:hint="eastAsia"/>
                <w:sz w:val="18"/>
                <w:szCs w:val="18"/>
                <w:lang w:val="en-US" w:bidi="ar-SA"/>
              </w:rPr>
              <w:t>单位名称：周口市川汇区疾病预防控制中心</w:t>
            </w:r>
          </w:p>
        </w:tc>
        <w:tc>
          <w:tcPr>
            <w:tcW w:w="1340" w:type="dxa"/>
            <w:tcBorders>
              <w:top w:val="nil"/>
              <w:left w:val="nil"/>
              <w:bottom w:val="single" w:color="000000" w:sz="4" w:space="0"/>
              <w:right w:val="nil"/>
            </w:tcBorders>
            <w:shd w:val="clear" w:color="auto" w:fill="auto"/>
            <w:vAlign w:val="center"/>
          </w:tcPr>
          <w:p>
            <w:pPr>
              <w:widowControl/>
              <w:autoSpaceDE/>
              <w:autoSpaceDN/>
              <w:rPr>
                <w:sz w:val="18"/>
                <w:szCs w:val="18"/>
                <w:lang w:val="en-US" w:bidi="ar-SA"/>
              </w:rPr>
            </w:pPr>
            <w:r>
              <w:rPr>
                <w:rFonts w:hint="eastAsia"/>
                <w:sz w:val="18"/>
                <w:szCs w:val="18"/>
                <w:lang w:val="en-US" w:bidi="ar-SA"/>
              </w:rPr>
              <w:t>单位：万元</w:t>
            </w:r>
          </w:p>
        </w:tc>
      </w:tr>
      <w:tr>
        <w:tblPrEx>
          <w:tblCellMar>
            <w:top w:w="0" w:type="dxa"/>
            <w:left w:w="108" w:type="dxa"/>
            <w:bottom w:w="0" w:type="dxa"/>
            <w:right w:w="108" w:type="dxa"/>
          </w:tblCellMar>
        </w:tblPrEx>
        <w:trPr>
          <w:trHeight w:val="381" w:hRule="atLeast"/>
        </w:trPr>
        <w:tc>
          <w:tcPr>
            <w:tcW w:w="456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autoSpaceDE/>
              <w:autoSpaceDN/>
              <w:jc w:val="center"/>
              <w:rPr>
                <w:sz w:val="18"/>
                <w:szCs w:val="18"/>
                <w:lang w:val="en-US" w:bidi="ar-SA"/>
              </w:rPr>
            </w:pPr>
            <w:r>
              <w:rPr>
                <w:rFonts w:hint="eastAsia"/>
                <w:sz w:val="18"/>
                <w:szCs w:val="18"/>
                <w:lang w:val="en-US" w:bidi="ar-SA"/>
              </w:rPr>
              <w:t xml:space="preserve"> 收入</w:t>
            </w:r>
          </w:p>
        </w:tc>
        <w:tc>
          <w:tcPr>
            <w:tcW w:w="4780" w:type="dxa"/>
            <w:gridSpan w:val="2"/>
            <w:tcBorders>
              <w:top w:val="single" w:color="000000" w:sz="4" w:space="0"/>
              <w:left w:val="nil"/>
              <w:bottom w:val="single" w:color="000000" w:sz="4" w:space="0"/>
              <w:right w:val="single" w:color="000000" w:sz="4" w:space="0"/>
            </w:tcBorders>
            <w:shd w:val="clear" w:color="auto" w:fill="auto"/>
            <w:vAlign w:val="center"/>
          </w:tcPr>
          <w:p>
            <w:pPr>
              <w:widowControl/>
              <w:autoSpaceDE/>
              <w:autoSpaceDN/>
              <w:jc w:val="center"/>
              <w:rPr>
                <w:sz w:val="18"/>
                <w:szCs w:val="18"/>
                <w:lang w:val="en-US" w:bidi="ar-SA"/>
              </w:rPr>
            </w:pPr>
            <w:r>
              <w:rPr>
                <w:rFonts w:hint="eastAsia"/>
                <w:sz w:val="18"/>
                <w:szCs w:val="18"/>
                <w:lang w:val="en-US" w:bidi="ar-SA"/>
              </w:rPr>
              <w:t>支出</w:t>
            </w:r>
          </w:p>
        </w:tc>
      </w:tr>
      <w:tr>
        <w:tblPrEx>
          <w:tblCellMar>
            <w:top w:w="0" w:type="dxa"/>
            <w:left w:w="108" w:type="dxa"/>
            <w:bottom w:w="0" w:type="dxa"/>
            <w:right w:w="108" w:type="dxa"/>
          </w:tblCellMar>
        </w:tblPrEx>
        <w:trPr>
          <w:trHeight w:val="381" w:hRule="atLeast"/>
        </w:trPr>
        <w:tc>
          <w:tcPr>
            <w:tcW w:w="3340" w:type="dxa"/>
            <w:tcBorders>
              <w:top w:val="nil"/>
              <w:left w:val="single" w:color="000000" w:sz="4" w:space="0"/>
              <w:bottom w:val="single" w:color="000000" w:sz="4" w:space="0"/>
              <w:right w:val="single" w:color="000000" w:sz="4" w:space="0"/>
            </w:tcBorders>
            <w:shd w:val="clear" w:color="auto" w:fill="auto"/>
            <w:vAlign w:val="center"/>
          </w:tcPr>
          <w:p>
            <w:pPr>
              <w:widowControl/>
              <w:autoSpaceDE/>
              <w:autoSpaceDN/>
              <w:jc w:val="center"/>
              <w:rPr>
                <w:sz w:val="18"/>
                <w:szCs w:val="18"/>
                <w:lang w:val="en-US" w:bidi="ar-SA"/>
              </w:rPr>
            </w:pPr>
            <w:r>
              <w:rPr>
                <w:rFonts w:hint="eastAsia"/>
                <w:sz w:val="18"/>
                <w:szCs w:val="18"/>
                <w:lang w:val="en-US" w:bidi="ar-SA"/>
              </w:rPr>
              <w:t xml:space="preserve"> 项目</w:t>
            </w:r>
          </w:p>
        </w:tc>
        <w:tc>
          <w:tcPr>
            <w:tcW w:w="1220" w:type="dxa"/>
            <w:tcBorders>
              <w:top w:val="nil"/>
              <w:left w:val="nil"/>
              <w:bottom w:val="single" w:color="000000" w:sz="4" w:space="0"/>
              <w:right w:val="single" w:color="000000" w:sz="4" w:space="0"/>
            </w:tcBorders>
            <w:shd w:val="clear" w:color="auto" w:fill="auto"/>
            <w:vAlign w:val="center"/>
          </w:tcPr>
          <w:p>
            <w:pPr>
              <w:widowControl/>
              <w:autoSpaceDE/>
              <w:autoSpaceDN/>
              <w:jc w:val="center"/>
              <w:rPr>
                <w:sz w:val="18"/>
                <w:szCs w:val="18"/>
                <w:lang w:val="en-US" w:bidi="ar-SA"/>
              </w:rPr>
            </w:pPr>
            <w:r>
              <w:rPr>
                <w:rFonts w:hint="eastAsia"/>
                <w:sz w:val="18"/>
                <w:szCs w:val="18"/>
                <w:lang w:val="en-US" w:bidi="ar-SA"/>
              </w:rPr>
              <w:t xml:space="preserve"> 金额</w:t>
            </w:r>
          </w:p>
        </w:tc>
        <w:tc>
          <w:tcPr>
            <w:tcW w:w="3440" w:type="dxa"/>
            <w:tcBorders>
              <w:top w:val="nil"/>
              <w:left w:val="nil"/>
              <w:bottom w:val="single" w:color="000000" w:sz="4" w:space="0"/>
              <w:right w:val="single" w:color="000000" w:sz="4" w:space="0"/>
            </w:tcBorders>
            <w:shd w:val="clear" w:color="auto" w:fill="auto"/>
            <w:vAlign w:val="center"/>
          </w:tcPr>
          <w:p>
            <w:pPr>
              <w:widowControl/>
              <w:autoSpaceDE/>
              <w:autoSpaceDN/>
              <w:jc w:val="center"/>
              <w:rPr>
                <w:sz w:val="18"/>
                <w:szCs w:val="18"/>
                <w:lang w:val="en-US" w:bidi="ar-SA"/>
              </w:rPr>
            </w:pPr>
            <w:r>
              <w:rPr>
                <w:rFonts w:hint="eastAsia"/>
                <w:sz w:val="18"/>
                <w:szCs w:val="18"/>
                <w:lang w:val="en-US" w:bidi="ar-SA"/>
              </w:rPr>
              <w:t>项目</w:t>
            </w:r>
          </w:p>
        </w:tc>
        <w:tc>
          <w:tcPr>
            <w:tcW w:w="1340" w:type="dxa"/>
            <w:tcBorders>
              <w:top w:val="nil"/>
              <w:left w:val="nil"/>
              <w:bottom w:val="single" w:color="000000" w:sz="4" w:space="0"/>
              <w:right w:val="single" w:color="000000" w:sz="4" w:space="0"/>
            </w:tcBorders>
            <w:shd w:val="clear" w:color="auto" w:fill="auto"/>
            <w:vAlign w:val="center"/>
          </w:tcPr>
          <w:p>
            <w:pPr>
              <w:widowControl/>
              <w:autoSpaceDE/>
              <w:autoSpaceDN/>
              <w:jc w:val="center"/>
              <w:rPr>
                <w:sz w:val="18"/>
                <w:szCs w:val="18"/>
                <w:lang w:val="en-US" w:bidi="ar-SA"/>
              </w:rPr>
            </w:pPr>
            <w:r>
              <w:rPr>
                <w:rFonts w:hint="eastAsia"/>
                <w:sz w:val="18"/>
                <w:szCs w:val="18"/>
                <w:lang w:val="en-US" w:bidi="ar-SA"/>
              </w:rPr>
              <w:t>金额</w:t>
            </w:r>
          </w:p>
        </w:tc>
      </w:tr>
      <w:tr>
        <w:tblPrEx>
          <w:tblCellMar>
            <w:top w:w="0" w:type="dxa"/>
            <w:left w:w="108" w:type="dxa"/>
            <w:bottom w:w="0" w:type="dxa"/>
            <w:right w:w="108" w:type="dxa"/>
          </w:tblCellMar>
        </w:tblPrEx>
        <w:trPr>
          <w:trHeight w:val="381" w:hRule="atLeast"/>
        </w:trPr>
        <w:tc>
          <w:tcPr>
            <w:tcW w:w="3340" w:type="dxa"/>
            <w:tcBorders>
              <w:top w:val="nil"/>
              <w:left w:val="single" w:color="000000" w:sz="4" w:space="0"/>
              <w:bottom w:val="single" w:color="000000" w:sz="4" w:space="0"/>
              <w:right w:val="single" w:color="000000" w:sz="4" w:space="0"/>
            </w:tcBorders>
            <w:shd w:val="clear" w:color="auto" w:fill="auto"/>
            <w:vAlign w:val="center"/>
          </w:tcPr>
          <w:p>
            <w:pPr>
              <w:widowControl/>
              <w:autoSpaceDE/>
              <w:autoSpaceDN/>
              <w:rPr>
                <w:sz w:val="18"/>
                <w:szCs w:val="18"/>
                <w:lang w:val="en-US" w:bidi="ar-SA"/>
              </w:rPr>
            </w:pPr>
            <w:r>
              <w:rPr>
                <w:rFonts w:hint="eastAsia"/>
                <w:sz w:val="18"/>
                <w:szCs w:val="18"/>
                <w:lang w:val="en-US" w:bidi="ar-SA"/>
              </w:rPr>
              <w:t>一、一般公共预算</w:t>
            </w:r>
          </w:p>
        </w:tc>
        <w:tc>
          <w:tcPr>
            <w:tcW w:w="1220" w:type="dxa"/>
            <w:tcBorders>
              <w:top w:val="nil"/>
              <w:left w:val="nil"/>
              <w:bottom w:val="single" w:color="000000" w:sz="4" w:space="0"/>
              <w:right w:val="single" w:color="000000" w:sz="4" w:space="0"/>
            </w:tcBorders>
            <w:shd w:val="clear" w:color="auto" w:fill="auto"/>
            <w:vAlign w:val="center"/>
          </w:tcPr>
          <w:p>
            <w:pPr>
              <w:widowControl/>
              <w:autoSpaceDE/>
              <w:autoSpaceDN/>
              <w:jc w:val="right"/>
              <w:rPr>
                <w:sz w:val="18"/>
                <w:szCs w:val="18"/>
                <w:lang w:val="en-US" w:bidi="ar-SA"/>
              </w:rPr>
            </w:pPr>
            <w:r>
              <w:rPr>
                <w:sz w:val="18"/>
                <w:szCs w:val="18"/>
                <w:lang w:val="en-US" w:bidi="ar-SA"/>
              </w:rPr>
              <w:t>981.92</w:t>
            </w:r>
          </w:p>
        </w:tc>
        <w:tc>
          <w:tcPr>
            <w:tcW w:w="3440" w:type="dxa"/>
            <w:tcBorders>
              <w:top w:val="nil"/>
              <w:left w:val="nil"/>
              <w:bottom w:val="single" w:color="000000" w:sz="4" w:space="0"/>
              <w:right w:val="single" w:color="000000" w:sz="4" w:space="0"/>
            </w:tcBorders>
            <w:shd w:val="clear" w:color="auto" w:fill="auto"/>
            <w:vAlign w:val="center"/>
          </w:tcPr>
          <w:p>
            <w:pPr>
              <w:widowControl/>
              <w:autoSpaceDE/>
              <w:autoSpaceDN/>
              <w:rPr>
                <w:sz w:val="18"/>
                <w:szCs w:val="18"/>
                <w:lang w:val="en-US" w:bidi="ar-SA"/>
              </w:rPr>
            </w:pPr>
            <w:r>
              <w:rPr>
                <w:rFonts w:hint="eastAsia"/>
                <w:sz w:val="18"/>
                <w:szCs w:val="18"/>
                <w:lang w:val="en-US" w:bidi="ar-SA"/>
              </w:rPr>
              <w:t>一、一般公共服务</w:t>
            </w:r>
          </w:p>
        </w:tc>
        <w:tc>
          <w:tcPr>
            <w:tcW w:w="1340" w:type="dxa"/>
            <w:tcBorders>
              <w:top w:val="nil"/>
              <w:left w:val="nil"/>
              <w:bottom w:val="single" w:color="000000" w:sz="4" w:space="0"/>
              <w:right w:val="single" w:color="000000" w:sz="4" w:space="0"/>
            </w:tcBorders>
            <w:shd w:val="clear" w:color="auto" w:fill="auto"/>
            <w:vAlign w:val="center"/>
          </w:tcPr>
          <w:p>
            <w:pPr>
              <w:widowControl/>
              <w:autoSpaceDE/>
              <w:autoSpaceDN/>
              <w:jc w:val="right"/>
              <w:rPr>
                <w:sz w:val="18"/>
                <w:szCs w:val="18"/>
                <w:lang w:val="en-US" w:bidi="ar-SA"/>
              </w:rPr>
            </w:pPr>
            <w:r>
              <w:rPr>
                <w:sz w:val="18"/>
                <w:szCs w:val="18"/>
                <w:lang w:val="en-US" w:bidi="ar-SA"/>
              </w:rPr>
              <w:t>8.73</w:t>
            </w:r>
          </w:p>
        </w:tc>
      </w:tr>
      <w:tr>
        <w:tblPrEx>
          <w:tblCellMar>
            <w:top w:w="0" w:type="dxa"/>
            <w:left w:w="108" w:type="dxa"/>
            <w:bottom w:w="0" w:type="dxa"/>
            <w:right w:w="108" w:type="dxa"/>
          </w:tblCellMar>
        </w:tblPrEx>
        <w:trPr>
          <w:trHeight w:val="381" w:hRule="atLeast"/>
        </w:trPr>
        <w:tc>
          <w:tcPr>
            <w:tcW w:w="3340" w:type="dxa"/>
            <w:tcBorders>
              <w:top w:val="nil"/>
              <w:left w:val="single" w:color="000000" w:sz="4" w:space="0"/>
              <w:bottom w:val="single" w:color="000000" w:sz="4" w:space="0"/>
              <w:right w:val="single" w:color="000000" w:sz="4" w:space="0"/>
            </w:tcBorders>
            <w:shd w:val="clear" w:color="auto" w:fill="auto"/>
            <w:vAlign w:val="center"/>
          </w:tcPr>
          <w:p>
            <w:pPr>
              <w:widowControl/>
              <w:autoSpaceDE/>
              <w:autoSpaceDN/>
              <w:rPr>
                <w:sz w:val="18"/>
                <w:szCs w:val="18"/>
                <w:lang w:val="en-US" w:bidi="ar-SA"/>
              </w:rPr>
            </w:pPr>
            <w:r>
              <w:rPr>
                <w:rFonts w:hint="eastAsia"/>
                <w:sz w:val="18"/>
                <w:szCs w:val="18"/>
                <w:lang w:val="en-US" w:bidi="ar-SA"/>
              </w:rPr>
              <w:t>其中：财政拨款</w:t>
            </w:r>
          </w:p>
        </w:tc>
        <w:tc>
          <w:tcPr>
            <w:tcW w:w="1220" w:type="dxa"/>
            <w:tcBorders>
              <w:top w:val="nil"/>
              <w:left w:val="nil"/>
              <w:bottom w:val="single" w:color="000000" w:sz="4" w:space="0"/>
              <w:right w:val="single" w:color="000000" w:sz="4" w:space="0"/>
            </w:tcBorders>
            <w:shd w:val="clear" w:color="auto" w:fill="auto"/>
            <w:vAlign w:val="center"/>
          </w:tcPr>
          <w:p>
            <w:pPr>
              <w:widowControl/>
              <w:autoSpaceDE/>
              <w:autoSpaceDN/>
              <w:jc w:val="right"/>
              <w:rPr>
                <w:sz w:val="18"/>
                <w:szCs w:val="18"/>
                <w:lang w:val="en-US" w:bidi="ar-SA"/>
              </w:rPr>
            </w:pPr>
            <w:r>
              <w:rPr>
                <w:sz w:val="18"/>
                <w:szCs w:val="18"/>
                <w:lang w:val="en-US" w:bidi="ar-SA"/>
              </w:rPr>
              <w:t>926.92</w:t>
            </w:r>
          </w:p>
        </w:tc>
        <w:tc>
          <w:tcPr>
            <w:tcW w:w="3440" w:type="dxa"/>
            <w:tcBorders>
              <w:top w:val="nil"/>
              <w:left w:val="nil"/>
              <w:bottom w:val="single" w:color="000000" w:sz="4" w:space="0"/>
              <w:right w:val="single" w:color="000000" w:sz="4" w:space="0"/>
            </w:tcBorders>
            <w:shd w:val="clear" w:color="auto" w:fill="auto"/>
            <w:vAlign w:val="center"/>
          </w:tcPr>
          <w:p>
            <w:pPr>
              <w:widowControl/>
              <w:autoSpaceDE/>
              <w:autoSpaceDN/>
              <w:rPr>
                <w:sz w:val="18"/>
                <w:szCs w:val="18"/>
                <w:lang w:val="en-US" w:bidi="ar-SA"/>
              </w:rPr>
            </w:pPr>
            <w:r>
              <w:rPr>
                <w:rFonts w:hint="eastAsia"/>
                <w:sz w:val="18"/>
                <w:szCs w:val="18"/>
                <w:lang w:val="en-US" w:bidi="ar-SA"/>
              </w:rPr>
              <w:t>二、外交</w:t>
            </w:r>
          </w:p>
        </w:tc>
        <w:tc>
          <w:tcPr>
            <w:tcW w:w="1340" w:type="dxa"/>
            <w:tcBorders>
              <w:top w:val="nil"/>
              <w:left w:val="nil"/>
              <w:bottom w:val="single" w:color="000000" w:sz="4" w:space="0"/>
              <w:right w:val="single" w:color="000000" w:sz="4" w:space="0"/>
            </w:tcBorders>
            <w:shd w:val="clear" w:color="auto" w:fill="auto"/>
            <w:vAlign w:val="center"/>
          </w:tcPr>
          <w:p>
            <w:pPr>
              <w:widowControl/>
              <w:autoSpaceDE/>
              <w:autoSpaceDN/>
              <w:jc w:val="right"/>
              <w:rPr>
                <w:sz w:val="18"/>
                <w:szCs w:val="18"/>
                <w:lang w:val="en-US" w:bidi="ar-SA"/>
              </w:rPr>
            </w:pPr>
          </w:p>
        </w:tc>
      </w:tr>
      <w:tr>
        <w:tblPrEx>
          <w:tblCellMar>
            <w:top w:w="0" w:type="dxa"/>
            <w:left w:w="108" w:type="dxa"/>
            <w:bottom w:w="0" w:type="dxa"/>
            <w:right w:w="108" w:type="dxa"/>
          </w:tblCellMar>
        </w:tblPrEx>
        <w:trPr>
          <w:trHeight w:val="381" w:hRule="atLeast"/>
        </w:trPr>
        <w:tc>
          <w:tcPr>
            <w:tcW w:w="3340" w:type="dxa"/>
            <w:tcBorders>
              <w:top w:val="nil"/>
              <w:left w:val="single" w:color="000000" w:sz="4" w:space="0"/>
              <w:bottom w:val="single" w:color="000000" w:sz="4" w:space="0"/>
              <w:right w:val="single" w:color="000000" w:sz="4" w:space="0"/>
            </w:tcBorders>
            <w:shd w:val="clear" w:color="auto" w:fill="auto"/>
            <w:vAlign w:val="center"/>
          </w:tcPr>
          <w:p>
            <w:pPr>
              <w:widowControl/>
              <w:autoSpaceDE/>
              <w:autoSpaceDN/>
              <w:rPr>
                <w:sz w:val="18"/>
                <w:szCs w:val="18"/>
                <w:lang w:val="en-US" w:bidi="ar-SA"/>
              </w:rPr>
            </w:pPr>
            <w:r>
              <w:rPr>
                <w:rFonts w:hint="eastAsia"/>
                <w:sz w:val="18"/>
                <w:szCs w:val="18"/>
                <w:lang w:val="en-US" w:bidi="ar-SA"/>
              </w:rPr>
              <w:t>二、政府性基金预算拨款收入</w:t>
            </w:r>
          </w:p>
        </w:tc>
        <w:tc>
          <w:tcPr>
            <w:tcW w:w="1220" w:type="dxa"/>
            <w:tcBorders>
              <w:top w:val="nil"/>
              <w:left w:val="nil"/>
              <w:bottom w:val="single" w:color="000000" w:sz="4" w:space="0"/>
              <w:right w:val="single" w:color="000000" w:sz="4" w:space="0"/>
            </w:tcBorders>
            <w:shd w:val="clear" w:color="auto" w:fill="auto"/>
            <w:vAlign w:val="center"/>
          </w:tcPr>
          <w:p>
            <w:pPr>
              <w:widowControl/>
              <w:autoSpaceDE/>
              <w:autoSpaceDN/>
              <w:jc w:val="right"/>
              <w:rPr>
                <w:sz w:val="18"/>
                <w:szCs w:val="18"/>
                <w:lang w:val="en-US" w:bidi="ar-SA"/>
              </w:rPr>
            </w:pPr>
          </w:p>
        </w:tc>
        <w:tc>
          <w:tcPr>
            <w:tcW w:w="3440" w:type="dxa"/>
            <w:tcBorders>
              <w:top w:val="nil"/>
              <w:left w:val="nil"/>
              <w:bottom w:val="single" w:color="000000" w:sz="4" w:space="0"/>
              <w:right w:val="single" w:color="000000" w:sz="4" w:space="0"/>
            </w:tcBorders>
            <w:shd w:val="clear" w:color="auto" w:fill="auto"/>
            <w:vAlign w:val="center"/>
          </w:tcPr>
          <w:p>
            <w:pPr>
              <w:widowControl/>
              <w:autoSpaceDE/>
              <w:autoSpaceDN/>
              <w:rPr>
                <w:sz w:val="18"/>
                <w:szCs w:val="18"/>
                <w:lang w:val="en-US" w:bidi="ar-SA"/>
              </w:rPr>
            </w:pPr>
            <w:r>
              <w:rPr>
                <w:rFonts w:hint="eastAsia"/>
                <w:sz w:val="18"/>
                <w:szCs w:val="18"/>
                <w:lang w:val="en-US" w:bidi="ar-SA"/>
              </w:rPr>
              <w:t>三、国防</w:t>
            </w:r>
          </w:p>
        </w:tc>
        <w:tc>
          <w:tcPr>
            <w:tcW w:w="1340" w:type="dxa"/>
            <w:tcBorders>
              <w:top w:val="nil"/>
              <w:left w:val="nil"/>
              <w:bottom w:val="single" w:color="000000" w:sz="4" w:space="0"/>
              <w:right w:val="single" w:color="000000" w:sz="4" w:space="0"/>
            </w:tcBorders>
            <w:shd w:val="clear" w:color="auto" w:fill="auto"/>
            <w:vAlign w:val="center"/>
          </w:tcPr>
          <w:p>
            <w:pPr>
              <w:widowControl/>
              <w:autoSpaceDE/>
              <w:autoSpaceDN/>
              <w:jc w:val="right"/>
              <w:rPr>
                <w:sz w:val="18"/>
                <w:szCs w:val="18"/>
                <w:lang w:val="en-US" w:bidi="ar-SA"/>
              </w:rPr>
            </w:pPr>
          </w:p>
        </w:tc>
      </w:tr>
      <w:tr>
        <w:tblPrEx>
          <w:tblCellMar>
            <w:top w:w="0" w:type="dxa"/>
            <w:left w:w="108" w:type="dxa"/>
            <w:bottom w:w="0" w:type="dxa"/>
            <w:right w:w="108" w:type="dxa"/>
          </w:tblCellMar>
        </w:tblPrEx>
        <w:trPr>
          <w:trHeight w:val="381" w:hRule="atLeast"/>
        </w:trPr>
        <w:tc>
          <w:tcPr>
            <w:tcW w:w="3340" w:type="dxa"/>
            <w:tcBorders>
              <w:top w:val="nil"/>
              <w:left w:val="single" w:color="000000" w:sz="4" w:space="0"/>
              <w:bottom w:val="single" w:color="000000" w:sz="4" w:space="0"/>
              <w:right w:val="single" w:color="000000" w:sz="4" w:space="0"/>
            </w:tcBorders>
            <w:shd w:val="clear" w:color="auto" w:fill="auto"/>
            <w:vAlign w:val="center"/>
          </w:tcPr>
          <w:p>
            <w:pPr>
              <w:widowControl/>
              <w:autoSpaceDE/>
              <w:autoSpaceDN/>
              <w:rPr>
                <w:sz w:val="18"/>
                <w:szCs w:val="18"/>
                <w:lang w:val="en-US" w:bidi="ar-SA"/>
              </w:rPr>
            </w:pPr>
            <w:r>
              <w:rPr>
                <w:rFonts w:hint="eastAsia"/>
                <w:sz w:val="18"/>
                <w:szCs w:val="18"/>
                <w:lang w:val="en-US" w:bidi="ar-SA"/>
              </w:rPr>
              <w:t>三、国有资本经营预算拨款收入</w:t>
            </w:r>
          </w:p>
        </w:tc>
        <w:tc>
          <w:tcPr>
            <w:tcW w:w="1220" w:type="dxa"/>
            <w:tcBorders>
              <w:top w:val="nil"/>
              <w:left w:val="nil"/>
              <w:bottom w:val="single" w:color="000000" w:sz="4" w:space="0"/>
              <w:right w:val="single" w:color="000000" w:sz="4" w:space="0"/>
            </w:tcBorders>
            <w:shd w:val="clear" w:color="auto" w:fill="auto"/>
            <w:vAlign w:val="center"/>
          </w:tcPr>
          <w:p>
            <w:pPr>
              <w:widowControl/>
              <w:autoSpaceDE/>
              <w:autoSpaceDN/>
              <w:jc w:val="right"/>
              <w:rPr>
                <w:sz w:val="18"/>
                <w:szCs w:val="18"/>
                <w:lang w:val="en-US" w:bidi="ar-SA"/>
              </w:rPr>
            </w:pPr>
          </w:p>
        </w:tc>
        <w:tc>
          <w:tcPr>
            <w:tcW w:w="3440" w:type="dxa"/>
            <w:tcBorders>
              <w:top w:val="nil"/>
              <w:left w:val="nil"/>
              <w:bottom w:val="single" w:color="000000" w:sz="4" w:space="0"/>
              <w:right w:val="single" w:color="000000" w:sz="4" w:space="0"/>
            </w:tcBorders>
            <w:shd w:val="clear" w:color="auto" w:fill="auto"/>
            <w:vAlign w:val="center"/>
          </w:tcPr>
          <w:p>
            <w:pPr>
              <w:widowControl/>
              <w:autoSpaceDE/>
              <w:autoSpaceDN/>
              <w:rPr>
                <w:sz w:val="18"/>
                <w:szCs w:val="18"/>
                <w:lang w:val="en-US" w:bidi="ar-SA"/>
              </w:rPr>
            </w:pPr>
            <w:r>
              <w:rPr>
                <w:rFonts w:hint="eastAsia"/>
                <w:sz w:val="18"/>
                <w:szCs w:val="18"/>
                <w:lang w:val="en-US" w:bidi="ar-SA"/>
              </w:rPr>
              <w:t>四、公共安全</w:t>
            </w:r>
          </w:p>
        </w:tc>
        <w:tc>
          <w:tcPr>
            <w:tcW w:w="1340" w:type="dxa"/>
            <w:tcBorders>
              <w:top w:val="nil"/>
              <w:left w:val="nil"/>
              <w:bottom w:val="single" w:color="000000" w:sz="4" w:space="0"/>
              <w:right w:val="single" w:color="000000" w:sz="4" w:space="0"/>
            </w:tcBorders>
            <w:shd w:val="clear" w:color="auto" w:fill="auto"/>
            <w:vAlign w:val="center"/>
          </w:tcPr>
          <w:p>
            <w:pPr>
              <w:widowControl/>
              <w:autoSpaceDE/>
              <w:autoSpaceDN/>
              <w:jc w:val="right"/>
              <w:rPr>
                <w:sz w:val="18"/>
                <w:szCs w:val="18"/>
                <w:lang w:val="en-US" w:bidi="ar-SA"/>
              </w:rPr>
            </w:pPr>
          </w:p>
        </w:tc>
      </w:tr>
      <w:tr>
        <w:tblPrEx>
          <w:tblCellMar>
            <w:top w:w="0" w:type="dxa"/>
            <w:left w:w="108" w:type="dxa"/>
            <w:bottom w:w="0" w:type="dxa"/>
            <w:right w:w="108" w:type="dxa"/>
          </w:tblCellMar>
        </w:tblPrEx>
        <w:trPr>
          <w:trHeight w:val="381" w:hRule="atLeast"/>
        </w:trPr>
        <w:tc>
          <w:tcPr>
            <w:tcW w:w="3340" w:type="dxa"/>
            <w:tcBorders>
              <w:top w:val="nil"/>
              <w:left w:val="single" w:color="000000" w:sz="4" w:space="0"/>
              <w:bottom w:val="single" w:color="000000" w:sz="4" w:space="0"/>
              <w:right w:val="single" w:color="000000" w:sz="4" w:space="0"/>
            </w:tcBorders>
            <w:shd w:val="clear" w:color="auto" w:fill="auto"/>
            <w:vAlign w:val="center"/>
          </w:tcPr>
          <w:p>
            <w:pPr>
              <w:widowControl/>
              <w:autoSpaceDE/>
              <w:autoSpaceDN/>
              <w:rPr>
                <w:sz w:val="18"/>
                <w:szCs w:val="18"/>
                <w:lang w:val="en-US" w:bidi="ar-SA"/>
              </w:rPr>
            </w:pPr>
            <w:r>
              <w:rPr>
                <w:rFonts w:hint="eastAsia"/>
                <w:sz w:val="18"/>
                <w:szCs w:val="18"/>
                <w:lang w:val="en-US" w:bidi="ar-SA"/>
              </w:rPr>
              <w:t>四、财政专户管理资金收入</w:t>
            </w:r>
          </w:p>
        </w:tc>
        <w:tc>
          <w:tcPr>
            <w:tcW w:w="1220" w:type="dxa"/>
            <w:tcBorders>
              <w:top w:val="nil"/>
              <w:left w:val="nil"/>
              <w:bottom w:val="single" w:color="000000" w:sz="4" w:space="0"/>
              <w:right w:val="single" w:color="000000" w:sz="4" w:space="0"/>
            </w:tcBorders>
            <w:shd w:val="clear" w:color="auto" w:fill="auto"/>
            <w:vAlign w:val="center"/>
          </w:tcPr>
          <w:p>
            <w:pPr>
              <w:widowControl/>
              <w:autoSpaceDE/>
              <w:autoSpaceDN/>
              <w:jc w:val="right"/>
              <w:rPr>
                <w:sz w:val="18"/>
                <w:szCs w:val="18"/>
                <w:lang w:val="en-US" w:bidi="ar-SA"/>
              </w:rPr>
            </w:pPr>
          </w:p>
        </w:tc>
        <w:tc>
          <w:tcPr>
            <w:tcW w:w="3440" w:type="dxa"/>
            <w:tcBorders>
              <w:top w:val="nil"/>
              <w:left w:val="nil"/>
              <w:bottom w:val="single" w:color="000000" w:sz="4" w:space="0"/>
              <w:right w:val="single" w:color="000000" w:sz="4" w:space="0"/>
            </w:tcBorders>
            <w:shd w:val="clear" w:color="auto" w:fill="auto"/>
            <w:vAlign w:val="center"/>
          </w:tcPr>
          <w:p>
            <w:pPr>
              <w:widowControl/>
              <w:autoSpaceDE/>
              <w:autoSpaceDN/>
              <w:rPr>
                <w:sz w:val="18"/>
                <w:szCs w:val="18"/>
                <w:lang w:val="en-US" w:bidi="ar-SA"/>
              </w:rPr>
            </w:pPr>
            <w:r>
              <w:rPr>
                <w:rFonts w:hint="eastAsia"/>
                <w:sz w:val="18"/>
                <w:szCs w:val="18"/>
                <w:lang w:val="en-US" w:bidi="ar-SA"/>
              </w:rPr>
              <w:t>五、教育</w:t>
            </w:r>
          </w:p>
        </w:tc>
        <w:tc>
          <w:tcPr>
            <w:tcW w:w="1340" w:type="dxa"/>
            <w:tcBorders>
              <w:top w:val="nil"/>
              <w:left w:val="nil"/>
              <w:bottom w:val="single" w:color="000000" w:sz="4" w:space="0"/>
              <w:right w:val="single" w:color="000000" w:sz="4" w:space="0"/>
            </w:tcBorders>
            <w:shd w:val="clear" w:color="auto" w:fill="auto"/>
            <w:vAlign w:val="center"/>
          </w:tcPr>
          <w:p>
            <w:pPr>
              <w:widowControl/>
              <w:autoSpaceDE/>
              <w:autoSpaceDN/>
              <w:jc w:val="right"/>
              <w:rPr>
                <w:sz w:val="18"/>
                <w:szCs w:val="18"/>
                <w:lang w:val="en-US" w:bidi="ar-SA"/>
              </w:rPr>
            </w:pPr>
          </w:p>
        </w:tc>
      </w:tr>
      <w:tr>
        <w:tblPrEx>
          <w:tblCellMar>
            <w:top w:w="0" w:type="dxa"/>
            <w:left w:w="108" w:type="dxa"/>
            <w:bottom w:w="0" w:type="dxa"/>
            <w:right w:w="108" w:type="dxa"/>
          </w:tblCellMar>
        </w:tblPrEx>
        <w:trPr>
          <w:trHeight w:val="381" w:hRule="atLeast"/>
        </w:trPr>
        <w:tc>
          <w:tcPr>
            <w:tcW w:w="3340" w:type="dxa"/>
            <w:tcBorders>
              <w:top w:val="nil"/>
              <w:left w:val="single" w:color="000000" w:sz="4" w:space="0"/>
              <w:bottom w:val="single" w:color="000000" w:sz="4" w:space="0"/>
              <w:right w:val="single" w:color="000000" w:sz="4" w:space="0"/>
            </w:tcBorders>
            <w:shd w:val="clear" w:color="auto" w:fill="auto"/>
            <w:vAlign w:val="center"/>
          </w:tcPr>
          <w:p>
            <w:pPr>
              <w:widowControl/>
              <w:autoSpaceDE/>
              <w:autoSpaceDN/>
              <w:rPr>
                <w:sz w:val="18"/>
                <w:szCs w:val="18"/>
                <w:lang w:val="en-US" w:bidi="ar-SA"/>
              </w:rPr>
            </w:pPr>
            <w:r>
              <w:rPr>
                <w:rFonts w:hint="eastAsia"/>
                <w:sz w:val="18"/>
                <w:szCs w:val="18"/>
                <w:lang w:val="en-US" w:bidi="ar-SA"/>
              </w:rPr>
              <w:t>五、事业收入</w:t>
            </w:r>
          </w:p>
        </w:tc>
        <w:tc>
          <w:tcPr>
            <w:tcW w:w="1220" w:type="dxa"/>
            <w:tcBorders>
              <w:top w:val="nil"/>
              <w:left w:val="nil"/>
              <w:bottom w:val="single" w:color="000000" w:sz="4" w:space="0"/>
              <w:right w:val="single" w:color="000000" w:sz="4" w:space="0"/>
            </w:tcBorders>
            <w:shd w:val="clear" w:color="auto" w:fill="auto"/>
            <w:vAlign w:val="center"/>
          </w:tcPr>
          <w:p>
            <w:pPr>
              <w:widowControl/>
              <w:autoSpaceDE/>
              <w:autoSpaceDN/>
              <w:jc w:val="right"/>
              <w:rPr>
                <w:sz w:val="18"/>
                <w:szCs w:val="18"/>
                <w:lang w:val="en-US" w:bidi="ar-SA"/>
              </w:rPr>
            </w:pPr>
          </w:p>
        </w:tc>
        <w:tc>
          <w:tcPr>
            <w:tcW w:w="3440" w:type="dxa"/>
            <w:tcBorders>
              <w:top w:val="nil"/>
              <w:left w:val="nil"/>
              <w:bottom w:val="single" w:color="000000" w:sz="4" w:space="0"/>
              <w:right w:val="single" w:color="000000" w:sz="4" w:space="0"/>
            </w:tcBorders>
            <w:shd w:val="clear" w:color="auto" w:fill="auto"/>
            <w:vAlign w:val="center"/>
          </w:tcPr>
          <w:p>
            <w:pPr>
              <w:widowControl/>
              <w:autoSpaceDE/>
              <w:autoSpaceDN/>
              <w:rPr>
                <w:sz w:val="18"/>
                <w:szCs w:val="18"/>
                <w:lang w:val="en-US" w:bidi="ar-SA"/>
              </w:rPr>
            </w:pPr>
            <w:r>
              <w:rPr>
                <w:rFonts w:hint="eastAsia"/>
                <w:sz w:val="18"/>
                <w:szCs w:val="18"/>
                <w:lang w:val="en-US" w:bidi="ar-SA"/>
              </w:rPr>
              <w:t>六、科学技术</w:t>
            </w:r>
          </w:p>
        </w:tc>
        <w:tc>
          <w:tcPr>
            <w:tcW w:w="1340" w:type="dxa"/>
            <w:tcBorders>
              <w:top w:val="nil"/>
              <w:left w:val="nil"/>
              <w:bottom w:val="single" w:color="000000" w:sz="4" w:space="0"/>
              <w:right w:val="single" w:color="000000" w:sz="4" w:space="0"/>
            </w:tcBorders>
            <w:shd w:val="clear" w:color="auto" w:fill="auto"/>
            <w:vAlign w:val="center"/>
          </w:tcPr>
          <w:p>
            <w:pPr>
              <w:widowControl/>
              <w:autoSpaceDE/>
              <w:autoSpaceDN/>
              <w:jc w:val="right"/>
              <w:rPr>
                <w:sz w:val="18"/>
                <w:szCs w:val="18"/>
                <w:lang w:val="en-US" w:bidi="ar-SA"/>
              </w:rPr>
            </w:pPr>
          </w:p>
        </w:tc>
      </w:tr>
      <w:tr>
        <w:tblPrEx>
          <w:tblCellMar>
            <w:top w:w="0" w:type="dxa"/>
            <w:left w:w="108" w:type="dxa"/>
            <w:bottom w:w="0" w:type="dxa"/>
            <w:right w:w="108" w:type="dxa"/>
          </w:tblCellMar>
        </w:tblPrEx>
        <w:trPr>
          <w:trHeight w:val="381" w:hRule="atLeast"/>
        </w:trPr>
        <w:tc>
          <w:tcPr>
            <w:tcW w:w="3340" w:type="dxa"/>
            <w:tcBorders>
              <w:top w:val="nil"/>
              <w:left w:val="single" w:color="000000" w:sz="4" w:space="0"/>
              <w:bottom w:val="single" w:color="000000" w:sz="4" w:space="0"/>
              <w:right w:val="single" w:color="000000" w:sz="4" w:space="0"/>
            </w:tcBorders>
            <w:shd w:val="clear" w:color="auto" w:fill="auto"/>
            <w:vAlign w:val="center"/>
          </w:tcPr>
          <w:p>
            <w:pPr>
              <w:widowControl/>
              <w:autoSpaceDE/>
              <w:autoSpaceDN/>
              <w:rPr>
                <w:sz w:val="18"/>
                <w:szCs w:val="18"/>
                <w:lang w:val="en-US" w:bidi="ar-SA"/>
              </w:rPr>
            </w:pPr>
            <w:r>
              <w:rPr>
                <w:rFonts w:hint="eastAsia"/>
                <w:sz w:val="18"/>
                <w:szCs w:val="18"/>
                <w:lang w:val="en-US" w:bidi="ar-SA"/>
              </w:rPr>
              <w:t>六、事业单位经营收入</w:t>
            </w:r>
          </w:p>
        </w:tc>
        <w:tc>
          <w:tcPr>
            <w:tcW w:w="1220" w:type="dxa"/>
            <w:tcBorders>
              <w:top w:val="nil"/>
              <w:left w:val="nil"/>
              <w:bottom w:val="single" w:color="000000" w:sz="4" w:space="0"/>
              <w:right w:val="single" w:color="000000" w:sz="4" w:space="0"/>
            </w:tcBorders>
            <w:shd w:val="clear" w:color="auto" w:fill="auto"/>
            <w:vAlign w:val="center"/>
          </w:tcPr>
          <w:p>
            <w:pPr>
              <w:widowControl/>
              <w:autoSpaceDE/>
              <w:autoSpaceDN/>
              <w:jc w:val="right"/>
              <w:rPr>
                <w:sz w:val="18"/>
                <w:szCs w:val="18"/>
                <w:lang w:val="en-US" w:bidi="ar-SA"/>
              </w:rPr>
            </w:pPr>
          </w:p>
        </w:tc>
        <w:tc>
          <w:tcPr>
            <w:tcW w:w="3440" w:type="dxa"/>
            <w:tcBorders>
              <w:top w:val="nil"/>
              <w:left w:val="nil"/>
              <w:bottom w:val="single" w:color="000000" w:sz="4" w:space="0"/>
              <w:right w:val="single" w:color="000000" w:sz="4" w:space="0"/>
            </w:tcBorders>
            <w:shd w:val="clear" w:color="auto" w:fill="auto"/>
            <w:vAlign w:val="center"/>
          </w:tcPr>
          <w:p>
            <w:pPr>
              <w:widowControl/>
              <w:autoSpaceDE/>
              <w:autoSpaceDN/>
              <w:rPr>
                <w:sz w:val="18"/>
                <w:szCs w:val="18"/>
                <w:lang w:val="en-US" w:bidi="ar-SA"/>
              </w:rPr>
            </w:pPr>
            <w:r>
              <w:rPr>
                <w:rFonts w:hint="eastAsia"/>
                <w:sz w:val="18"/>
                <w:szCs w:val="18"/>
                <w:lang w:val="en-US" w:bidi="ar-SA"/>
              </w:rPr>
              <w:t>七、文化旅游体育与传媒</w:t>
            </w:r>
          </w:p>
        </w:tc>
        <w:tc>
          <w:tcPr>
            <w:tcW w:w="1340" w:type="dxa"/>
            <w:tcBorders>
              <w:top w:val="nil"/>
              <w:left w:val="nil"/>
              <w:bottom w:val="single" w:color="000000" w:sz="4" w:space="0"/>
              <w:right w:val="single" w:color="000000" w:sz="4" w:space="0"/>
            </w:tcBorders>
            <w:shd w:val="clear" w:color="auto" w:fill="auto"/>
            <w:vAlign w:val="center"/>
          </w:tcPr>
          <w:p>
            <w:pPr>
              <w:widowControl/>
              <w:autoSpaceDE/>
              <w:autoSpaceDN/>
              <w:jc w:val="right"/>
              <w:rPr>
                <w:sz w:val="18"/>
                <w:szCs w:val="18"/>
                <w:lang w:val="en-US" w:bidi="ar-SA"/>
              </w:rPr>
            </w:pPr>
          </w:p>
        </w:tc>
      </w:tr>
      <w:tr>
        <w:tblPrEx>
          <w:tblCellMar>
            <w:top w:w="0" w:type="dxa"/>
            <w:left w:w="108" w:type="dxa"/>
            <w:bottom w:w="0" w:type="dxa"/>
            <w:right w:w="108" w:type="dxa"/>
          </w:tblCellMar>
        </w:tblPrEx>
        <w:trPr>
          <w:trHeight w:val="381" w:hRule="atLeast"/>
        </w:trPr>
        <w:tc>
          <w:tcPr>
            <w:tcW w:w="3340" w:type="dxa"/>
            <w:tcBorders>
              <w:top w:val="nil"/>
              <w:left w:val="single" w:color="000000" w:sz="4" w:space="0"/>
              <w:bottom w:val="single" w:color="000000" w:sz="4" w:space="0"/>
              <w:right w:val="single" w:color="000000" w:sz="4" w:space="0"/>
            </w:tcBorders>
            <w:shd w:val="clear" w:color="auto" w:fill="auto"/>
            <w:vAlign w:val="center"/>
          </w:tcPr>
          <w:p>
            <w:pPr>
              <w:widowControl/>
              <w:autoSpaceDE/>
              <w:autoSpaceDN/>
              <w:rPr>
                <w:sz w:val="18"/>
                <w:szCs w:val="18"/>
                <w:lang w:val="en-US" w:bidi="ar-SA"/>
              </w:rPr>
            </w:pPr>
            <w:r>
              <w:rPr>
                <w:rFonts w:hint="eastAsia"/>
                <w:sz w:val="18"/>
                <w:szCs w:val="18"/>
                <w:lang w:val="en-US" w:bidi="ar-SA"/>
              </w:rPr>
              <w:t>七、上级补助收入</w:t>
            </w:r>
          </w:p>
        </w:tc>
        <w:tc>
          <w:tcPr>
            <w:tcW w:w="1220" w:type="dxa"/>
            <w:tcBorders>
              <w:top w:val="nil"/>
              <w:left w:val="nil"/>
              <w:bottom w:val="single" w:color="000000" w:sz="4" w:space="0"/>
              <w:right w:val="single" w:color="000000" w:sz="4" w:space="0"/>
            </w:tcBorders>
            <w:shd w:val="clear" w:color="auto" w:fill="auto"/>
            <w:vAlign w:val="center"/>
          </w:tcPr>
          <w:p>
            <w:pPr>
              <w:widowControl/>
              <w:autoSpaceDE/>
              <w:autoSpaceDN/>
              <w:jc w:val="right"/>
              <w:rPr>
                <w:sz w:val="18"/>
                <w:szCs w:val="18"/>
                <w:lang w:val="en-US" w:bidi="ar-SA"/>
              </w:rPr>
            </w:pPr>
          </w:p>
        </w:tc>
        <w:tc>
          <w:tcPr>
            <w:tcW w:w="3440" w:type="dxa"/>
            <w:tcBorders>
              <w:top w:val="nil"/>
              <w:left w:val="nil"/>
              <w:bottom w:val="single" w:color="000000" w:sz="4" w:space="0"/>
              <w:right w:val="single" w:color="000000" w:sz="4" w:space="0"/>
            </w:tcBorders>
            <w:shd w:val="clear" w:color="auto" w:fill="auto"/>
            <w:vAlign w:val="center"/>
          </w:tcPr>
          <w:p>
            <w:pPr>
              <w:widowControl/>
              <w:autoSpaceDE/>
              <w:autoSpaceDN/>
              <w:rPr>
                <w:sz w:val="18"/>
                <w:szCs w:val="18"/>
                <w:lang w:val="en-US" w:bidi="ar-SA"/>
              </w:rPr>
            </w:pPr>
            <w:r>
              <w:rPr>
                <w:rFonts w:hint="eastAsia"/>
                <w:sz w:val="18"/>
                <w:szCs w:val="18"/>
                <w:lang w:val="en-US" w:bidi="ar-SA"/>
              </w:rPr>
              <w:t>八、社会保障和就业</w:t>
            </w:r>
          </w:p>
        </w:tc>
        <w:tc>
          <w:tcPr>
            <w:tcW w:w="1340" w:type="dxa"/>
            <w:tcBorders>
              <w:top w:val="nil"/>
              <w:left w:val="nil"/>
              <w:bottom w:val="single" w:color="000000" w:sz="4" w:space="0"/>
              <w:right w:val="single" w:color="000000" w:sz="4" w:space="0"/>
            </w:tcBorders>
            <w:shd w:val="clear" w:color="auto" w:fill="auto"/>
            <w:vAlign w:val="center"/>
          </w:tcPr>
          <w:p>
            <w:pPr>
              <w:widowControl/>
              <w:autoSpaceDE/>
              <w:autoSpaceDN/>
              <w:jc w:val="right"/>
              <w:rPr>
                <w:sz w:val="18"/>
                <w:szCs w:val="18"/>
                <w:lang w:val="en-US" w:bidi="ar-SA"/>
              </w:rPr>
            </w:pPr>
            <w:r>
              <w:rPr>
                <w:sz w:val="18"/>
                <w:szCs w:val="18"/>
                <w:lang w:val="en-US" w:bidi="ar-SA"/>
              </w:rPr>
              <w:t>83.85</w:t>
            </w:r>
          </w:p>
        </w:tc>
      </w:tr>
      <w:tr>
        <w:tblPrEx>
          <w:tblCellMar>
            <w:top w:w="0" w:type="dxa"/>
            <w:left w:w="108" w:type="dxa"/>
            <w:bottom w:w="0" w:type="dxa"/>
            <w:right w:w="108" w:type="dxa"/>
          </w:tblCellMar>
        </w:tblPrEx>
        <w:trPr>
          <w:trHeight w:val="381" w:hRule="atLeast"/>
        </w:trPr>
        <w:tc>
          <w:tcPr>
            <w:tcW w:w="3340" w:type="dxa"/>
            <w:tcBorders>
              <w:top w:val="nil"/>
              <w:left w:val="single" w:color="000000" w:sz="4" w:space="0"/>
              <w:bottom w:val="single" w:color="000000" w:sz="4" w:space="0"/>
              <w:right w:val="single" w:color="000000" w:sz="4" w:space="0"/>
            </w:tcBorders>
            <w:shd w:val="clear" w:color="auto" w:fill="auto"/>
            <w:vAlign w:val="center"/>
          </w:tcPr>
          <w:p>
            <w:pPr>
              <w:widowControl/>
              <w:autoSpaceDE/>
              <w:autoSpaceDN/>
              <w:rPr>
                <w:sz w:val="18"/>
                <w:szCs w:val="18"/>
                <w:lang w:val="en-US" w:bidi="ar-SA"/>
              </w:rPr>
            </w:pPr>
            <w:r>
              <w:rPr>
                <w:rFonts w:hint="eastAsia"/>
                <w:sz w:val="18"/>
                <w:szCs w:val="18"/>
                <w:lang w:val="en-US" w:bidi="ar-SA"/>
              </w:rPr>
              <w:t>八、附属单位上缴收入</w:t>
            </w:r>
          </w:p>
        </w:tc>
        <w:tc>
          <w:tcPr>
            <w:tcW w:w="1220" w:type="dxa"/>
            <w:tcBorders>
              <w:top w:val="nil"/>
              <w:left w:val="nil"/>
              <w:bottom w:val="single" w:color="000000" w:sz="4" w:space="0"/>
              <w:right w:val="single" w:color="000000" w:sz="4" w:space="0"/>
            </w:tcBorders>
            <w:shd w:val="clear" w:color="auto" w:fill="auto"/>
            <w:vAlign w:val="center"/>
          </w:tcPr>
          <w:p>
            <w:pPr>
              <w:widowControl/>
              <w:autoSpaceDE/>
              <w:autoSpaceDN/>
              <w:jc w:val="right"/>
              <w:rPr>
                <w:sz w:val="18"/>
                <w:szCs w:val="18"/>
                <w:lang w:val="en-US" w:bidi="ar-SA"/>
              </w:rPr>
            </w:pPr>
          </w:p>
        </w:tc>
        <w:tc>
          <w:tcPr>
            <w:tcW w:w="3440" w:type="dxa"/>
            <w:tcBorders>
              <w:top w:val="nil"/>
              <w:left w:val="nil"/>
              <w:bottom w:val="single" w:color="000000" w:sz="4" w:space="0"/>
              <w:right w:val="single" w:color="000000" w:sz="4" w:space="0"/>
            </w:tcBorders>
            <w:shd w:val="clear" w:color="auto" w:fill="auto"/>
            <w:vAlign w:val="center"/>
          </w:tcPr>
          <w:p>
            <w:pPr>
              <w:widowControl/>
              <w:autoSpaceDE/>
              <w:autoSpaceDN/>
              <w:rPr>
                <w:sz w:val="18"/>
                <w:szCs w:val="18"/>
                <w:lang w:val="en-US" w:bidi="ar-SA"/>
              </w:rPr>
            </w:pPr>
            <w:r>
              <w:rPr>
                <w:rFonts w:hint="eastAsia"/>
                <w:sz w:val="18"/>
                <w:szCs w:val="18"/>
                <w:lang w:val="en-US" w:bidi="ar-SA"/>
              </w:rPr>
              <w:t>九、社会保险基金支出</w:t>
            </w:r>
          </w:p>
        </w:tc>
        <w:tc>
          <w:tcPr>
            <w:tcW w:w="1340" w:type="dxa"/>
            <w:tcBorders>
              <w:top w:val="nil"/>
              <w:left w:val="nil"/>
              <w:bottom w:val="single" w:color="000000" w:sz="4" w:space="0"/>
              <w:right w:val="single" w:color="000000" w:sz="4" w:space="0"/>
            </w:tcBorders>
            <w:shd w:val="clear" w:color="auto" w:fill="auto"/>
            <w:vAlign w:val="center"/>
          </w:tcPr>
          <w:p>
            <w:pPr>
              <w:widowControl/>
              <w:autoSpaceDE/>
              <w:autoSpaceDN/>
              <w:jc w:val="right"/>
              <w:rPr>
                <w:sz w:val="18"/>
                <w:szCs w:val="18"/>
                <w:lang w:val="en-US" w:bidi="ar-SA"/>
              </w:rPr>
            </w:pPr>
          </w:p>
        </w:tc>
      </w:tr>
      <w:tr>
        <w:tblPrEx>
          <w:tblCellMar>
            <w:top w:w="0" w:type="dxa"/>
            <w:left w:w="108" w:type="dxa"/>
            <w:bottom w:w="0" w:type="dxa"/>
            <w:right w:w="108" w:type="dxa"/>
          </w:tblCellMar>
        </w:tblPrEx>
        <w:trPr>
          <w:trHeight w:val="381" w:hRule="atLeast"/>
        </w:trPr>
        <w:tc>
          <w:tcPr>
            <w:tcW w:w="3340" w:type="dxa"/>
            <w:tcBorders>
              <w:top w:val="nil"/>
              <w:left w:val="single" w:color="000000" w:sz="4" w:space="0"/>
              <w:bottom w:val="single" w:color="000000" w:sz="4" w:space="0"/>
              <w:right w:val="single" w:color="000000" w:sz="4" w:space="0"/>
            </w:tcBorders>
            <w:shd w:val="clear" w:color="auto" w:fill="auto"/>
            <w:vAlign w:val="center"/>
          </w:tcPr>
          <w:p>
            <w:pPr>
              <w:widowControl/>
              <w:autoSpaceDE/>
              <w:autoSpaceDN/>
              <w:rPr>
                <w:sz w:val="18"/>
                <w:szCs w:val="18"/>
                <w:lang w:val="en-US" w:bidi="ar-SA"/>
              </w:rPr>
            </w:pPr>
            <w:r>
              <w:rPr>
                <w:rFonts w:hint="eastAsia"/>
                <w:sz w:val="18"/>
                <w:szCs w:val="18"/>
                <w:lang w:val="en-US" w:bidi="ar-SA"/>
              </w:rPr>
              <w:t>九、其他收入</w:t>
            </w:r>
          </w:p>
        </w:tc>
        <w:tc>
          <w:tcPr>
            <w:tcW w:w="1220" w:type="dxa"/>
            <w:tcBorders>
              <w:top w:val="nil"/>
              <w:left w:val="nil"/>
              <w:bottom w:val="single" w:color="000000" w:sz="4" w:space="0"/>
              <w:right w:val="single" w:color="000000" w:sz="4" w:space="0"/>
            </w:tcBorders>
            <w:shd w:val="clear" w:color="auto" w:fill="auto"/>
            <w:vAlign w:val="center"/>
          </w:tcPr>
          <w:p>
            <w:pPr>
              <w:widowControl/>
              <w:autoSpaceDE/>
              <w:autoSpaceDN/>
              <w:jc w:val="right"/>
              <w:rPr>
                <w:sz w:val="18"/>
                <w:szCs w:val="18"/>
                <w:lang w:val="en-US" w:bidi="ar-SA"/>
              </w:rPr>
            </w:pPr>
          </w:p>
        </w:tc>
        <w:tc>
          <w:tcPr>
            <w:tcW w:w="3440" w:type="dxa"/>
            <w:tcBorders>
              <w:top w:val="nil"/>
              <w:left w:val="nil"/>
              <w:bottom w:val="single" w:color="000000" w:sz="4" w:space="0"/>
              <w:right w:val="single" w:color="000000" w:sz="4" w:space="0"/>
            </w:tcBorders>
            <w:shd w:val="clear" w:color="auto" w:fill="auto"/>
            <w:vAlign w:val="center"/>
          </w:tcPr>
          <w:p>
            <w:pPr>
              <w:widowControl/>
              <w:autoSpaceDE/>
              <w:autoSpaceDN/>
              <w:rPr>
                <w:sz w:val="18"/>
                <w:szCs w:val="18"/>
                <w:lang w:val="en-US" w:bidi="ar-SA"/>
              </w:rPr>
            </w:pPr>
            <w:r>
              <w:rPr>
                <w:rFonts w:hint="eastAsia"/>
                <w:sz w:val="18"/>
                <w:szCs w:val="18"/>
                <w:lang w:val="en-US" w:bidi="ar-SA"/>
              </w:rPr>
              <w:t>十、卫生健康</w:t>
            </w:r>
          </w:p>
        </w:tc>
        <w:tc>
          <w:tcPr>
            <w:tcW w:w="1340" w:type="dxa"/>
            <w:tcBorders>
              <w:top w:val="nil"/>
              <w:left w:val="nil"/>
              <w:bottom w:val="single" w:color="000000" w:sz="4" w:space="0"/>
              <w:right w:val="single" w:color="000000" w:sz="4" w:space="0"/>
            </w:tcBorders>
            <w:shd w:val="clear" w:color="auto" w:fill="auto"/>
            <w:vAlign w:val="center"/>
          </w:tcPr>
          <w:p>
            <w:pPr>
              <w:widowControl/>
              <w:autoSpaceDE/>
              <w:autoSpaceDN/>
              <w:jc w:val="right"/>
              <w:rPr>
                <w:sz w:val="18"/>
                <w:szCs w:val="18"/>
                <w:lang w:val="en-US" w:bidi="ar-SA"/>
              </w:rPr>
            </w:pPr>
            <w:r>
              <w:rPr>
                <w:sz w:val="18"/>
                <w:szCs w:val="18"/>
                <w:lang w:val="en-US" w:bidi="ar-SA"/>
              </w:rPr>
              <w:t>841.69</w:t>
            </w:r>
          </w:p>
        </w:tc>
      </w:tr>
      <w:tr>
        <w:tblPrEx>
          <w:tblCellMar>
            <w:top w:w="0" w:type="dxa"/>
            <w:left w:w="108" w:type="dxa"/>
            <w:bottom w:w="0" w:type="dxa"/>
            <w:right w:w="108" w:type="dxa"/>
          </w:tblCellMar>
        </w:tblPrEx>
        <w:trPr>
          <w:trHeight w:val="381" w:hRule="atLeast"/>
        </w:trPr>
        <w:tc>
          <w:tcPr>
            <w:tcW w:w="456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autoSpaceDE/>
              <w:autoSpaceDN/>
              <w:rPr>
                <w:sz w:val="18"/>
                <w:szCs w:val="18"/>
                <w:lang w:val="en-US" w:bidi="ar-SA"/>
              </w:rPr>
            </w:pPr>
            <w:r>
              <w:rPr>
                <w:rFonts w:hint="eastAsia"/>
                <w:sz w:val="18"/>
                <w:szCs w:val="18"/>
                <w:lang w:val="en-US" w:bidi="ar-SA"/>
              </w:rPr>
              <w:t>　</w:t>
            </w:r>
          </w:p>
        </w:tc>
        <w:tc>
          <w:tcPr>
            <w:tcW w:w="3440" w:type="dxa"/>
            <w:tcBorders>
              <w:top w:val="nil"/>
              <w:left w:val="nil"/>
              <w:bottom w:val="single" w:color="000000" w:sz="4" w:space="0"/>
              <w:right w:val="single" w:color="000000" w:sz="4" w:space="0"/>
            </w:tcBorders>
            <w:shd w:val="clear" w:color="auto" w:fill="auto"/>
            <w:vAlign w:val="center"/>
          </w:tcPr>
          <w:p>
            <w:pPr>
              <w:widowControl/>
              <w:autoSpaceDE/>
              <w:autoSpaceDN/>
              <w:rPr>
                <w:sz w:val="18"/>
                <w:szCs w:val="18"/>
                <w:lang w:val="en-US" w:bidi="ar-SA"/>
              </w:rPr>
            </w:pPr>
            <w:r>
              <w:rPr>
                <w:rFonts w:hint="eastAsia"/>
                <w:sz w:val="18"/>
                <w:szCs w:val="18"/>
                <w:lang w:val="en-US" w:bidi="ar-SA"/>
              </w:rPr>
              <w:t>十一、节能环保</w:t>
            </w:r>
          </w:p>
        </w:tc>
        <w:tc>
          <w:tcPr>
            <w:tcW w:w="1340" w:type="dxa"/>
            <w:tcBorders>
              <w:top w:val="nil"/>
              <w:left w:val="nil"/>
              <w:bottom w:val="single" w:color="000000" w:sz="4" w:space="0"/>
              <w:right w:val="single" w:color="000000" w:sz="4" w:space="0"/>
            </w:tcBorders>
            <w:shd w:val="clear" w:color="auto" w:fill="auto"/>
            <w:vAlign w:val="center"/>
          </w:tcPr>
          <w:p>
            <w:pPr>
              <w:widowControl/>
              <w:autoSpaceDE/>
              <w:autoSpaceDN/>
              <w:jc w:val="right"/>
              <w:rPr>
                <w:sz w:val="18"/>
                <w:szCs w:val="18"/>
                <w:lang w:val="en-US" w:bidi="ar-SA"/>
              </w:rPr>
            </w:pPr>
          </w:p>
        </w:tc>
      </w:tr>
      <w:tr>
        <w:tblPrEx>
          <w:tblCellMar>
            <w:top w:w="0" w:type="dxa"/>
            <w:left w:w="108" w:type="dxa"/>
            <w:bottom w:w="0" w:type="dxa"/>
            <w:right w:w="108" w:type="dxa"/>
          </w:tblCellMar>
        </w:tblPrEx>
        <w:trPr>
          <w:trHeight w:val="381" w:hRule="atLeast"/>
        </w:trPr>
        <w:tc>
          <w:tcPr>
            <w:tcW w:w="456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autoSpaceDE/>
              <w:autoSpaceDN/>
              <w:rPr>
                <w:sz w:val="18"/>
                <w:szCs w:val="18"/>
                <w:lang w:val="en-US" w:bidi="ar-SA"/>
              </w:rPr>
            </w:pPr>
            <w:r>
              <w:rPr>
                <w:rFonts w:hint="eastAsia"/>
                <w:sz w:val="18"/>
                <w:szCs w:val="18"/>
                <w:lang w:val="en-US" w:bidi="ar-SA"/>
              </w:rPr>
              <w:t>　</w:t>
            </w:r>
          </w:p>
        </w:tc>
        <w:tc>
          <w:tcPr>
            <w:tcW w:w="3440" w:type="dxa"/>
            <w:tcBorders>
              <w:top w:val="nil"/>
              <w:left w:val="nil"/>
              <w:bottom w:val="single" w:color="000000" w:sz="4" w:space="0"/>
              <w:right w:val="single" w:color="000000" w:sz="4" w:space="0"/>
            </w:tcBorders>
            <w:shd w:val="clear" w:color="auto" w:fill="auto"/>
            <w:vAlign w:val="center"/>
          </w:tcPr>
          <w:p>
            <w:pPr>
              <w:widowControl/>
              <w:autoSpaceDE/>
              <w:autoSpaceDN/>
              <w:rPr>
                <w:sz w:val="18"/>
                <w:szCs w:val="18"/>
                <w:lang w:val="en-US" w:bidi="ar-SA"/>
              </w:rPr>
            </w:pPr>
            <w:r>
              <w:rPr>
                <w:rFonts w:hint="eastAsia"/>
                <w:sz w:val="18"/>
                <w:szCs w:val="18"/>
                <w:lang w:val="en-US" w:bidi="ar-SA"/>
              </w:rPr>
              <w:t>十二、城乡社区事务</w:t>
            </w:r>
          </w:p>
        </w:tc>
        <w:tc>
          <w:tcPr>
            <w:tcW w:w="1340" w:type="dxa"/>
            <w:tcBorders>
              <w:top w:val="nil"/>
              <w:left w:val="nil"/>
              <w:bottom w:val="single" w:color="000000" w:sz="4" w:space="0"/>
              <w:right w:val="single" w:color="000000" w:sz="4" w:space="0"/>
            </w:tcBorders>
            <w:shd w:val="clear" w:color="auto" w:fill="auto"/>
            <w:vAlign w:val="center"/>
          </w:tcPr>
          <w:p>
            <w:pPr>
              <w:widowControl/>
              <w:autoSpaceDE/>
              <w:autoSpaceDN/>
              <w:jc w:val="right"/>
              <w:rPr>
                <w:sz w:val="18"/>
                <w:szCs w:val="18"/>
                <w:lang w:val="en-US" w:bidi="ar-SA"/>
              </w:rPr>
            </w:pPr>
          </w:p>
        </w:tc>
      </w:tr>
      <w:tr>
        <w:tblPrEx>
          <w:tblCellMar>
            <w:top w:w="0" w:type="dxa"/>
            <w:left w:w="108" w:type="dxa"/>
            <w:bottom w:w="0" w:type="dxa"/>
            <w:right w:w="108" w:type="dxa"/>
          </w:tblCellMar>
        </w:tblPrEx>
        <w:trPr>
          <w:trHeight w:val="381" w:hRule="atLeast"/>
        </w:trPr>
        <w:tc>
          <w:tcPr>
            <w:tcW w:w="456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autoSpaceDE/>
              <w:autoSpaceDN/>
              <w:rPr>
                <w:sz w:val="18"/>
                <w:szCs w:val="18"/>
                <w:lang w:val="en-US" w:bidi="ar-SA"/>
              </w:rPr>
            </w:pPr>
            <w:r>
              <w:rPr>
                <w:rFonts w:hint="eastAsia"/>
                <w:sz w:val="18"/>
                <w:szCs w:val="18"/>
                <w:lang w:val="en-US" w:bidi="ar-SA"/>
              </w:rPr>
              <w:t>　</w:t>
            </w:r>
          </w:p>
        </w:tc>
        <w:tc>
          <w:tcPr>
            <w:tcW w:w="3440" w:type="dxa"/>
            <w:tcBorders>
              <w:top w:val="nil"/>
              <w:left w:val="nil"/>
              <w:bottom w:val="single" w:color="000000" w:sz="4" w:space="0"/>
              <w:right w:val="single" w:color="000000" w:sz="4" w:space="0"/>
            </w:tcBorders>
            <w:shd w:val="clear" w:color="auto" w:fill="auto"/>
            <w:vAlign w:val="center"/>
          </w:tcPr>
          <w:p>
            <w:pPr>
              <w:widowControl/>
              <w:autoSpaceDE/>
              <w:autoSpaceDN/>
              <w:rPr>
                <w:sz w:val="18"/>
                <w:szCs w:val="18"/>
                <w:lang w:val="en-US" w:bidi="ar-SA"/>
              </w:rPr>
            </w:pPr>
            <w:r>
              <w:rPr>
                <w:rFonts w:hint="eastAsia"/>
                <w:sz w:val="18"/>
                <w:szCs w:val="18"/>
                <w:lang w:val="en-US" w:bidi="ar-SA"/>
              </w:rPr>
              <w:t>十三、农林水事务</w:t>
            </w:r>
          </w:p>
        </w:tc>
        <w:tc>
          <w:tcPr>
            <w:tcW w:w="1340" w:type="dxa"/>
            <w:tcBorders>
              <w:top w:val="nil"/>
              <w:left w:val="nil"/>
              <w:bottom w:val="single" w:color="000000" w:sz="4" w:space="0"/>
              <w:right w:val="single" w:color="000000" w:sz="4" w:space="0"/>
            </w:tcBorders>
            <w:shd w:val="clear" w:color="auto" w:fill="auto"/>
            <w:vAlign w:val="center"/>
          </w:tcPr>
          <w:p>
            <w:pPr>
              <w:widowControl/>
              <w:autoSpaceDE/>
              <w:autoSpaceDN/>
              <w:jc w:val="right"/>
              <w:rPr>
                <w:sz w:val="18"/>
                <w:szCs w:val="18"/>
                <w:lang w:val="en-US" w:bidi="ar-SA"/>
              </w:rPr>
            </w:pPr>
          </w:p>
        </w:tc>
      </w:tr>
      <w:tr>
        <w:tblPrEx>
          <w:tblCellMar>
            <w:top w:w="0" w:type="dxa"/>
            <w:left w:w="108" w:type="dxa"/>
            <w:bottom w:w="0" w:type="dxa"/>
            <w:right w:w="108" w:type="dxa"/>
          </w:tblCellMar>
        </w:tblPrEx>
        <w:trPr>
          <w:trHeight w:val="381" w:hRule="atLeast"/>
        </w:trPr>
        <w:tc>
          <w:tcPr>
            <w:tcW w:w="456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autoSpaceDE/>
              <w:autoSpaceDN/>
              <w:rPr>
                <w:sz w:val="18"/>
                <w:szCs w:val="18"/>
                <w:lang w:val="en-US" w:bidi="ar-SA"/>
              </w:rPr>
            </w:pPr>
            <w:r>
              <w:rPr>
                <w:rFonts w:hint="eastAsia"/>
                <w:sz w:val="18"/>
                <w:szCs w:val="18"/>
                <w:lang w:val="en-US" w:bidi="ar-SA"/>
              </w:rPr>
              <w:t>　</w:t>
            </w:r>
          </w:p>
        </w:tc>
        <w:tc>
          <w:tcPr>
            <w:tcW w:w="3440" w:type="dxa"/>
            <w:tcBorders>
              <w:top w:val="nil"/>
              <w:left w:val="nil"/>
              <w:bottom w:val="single" w:color="000000" w:sz="4" w:space="0"/>
              <w:right w:val="single" w:color="000000" w:sz="4" w:space="0"/>
            </w:tcBorders>
            <w:shd w:val="clear" w:color="auto" w:fill="auto"/>
            <w:vAlign w:val="center"/>
          </w:tcPr>
          <w:p>
            <w:pPr>
              <w:widowControl/>
              <w:autoSpaceDE/>
              <w:autoSpaceDN/>
              <w:rPr>
                <w:sz w:val="18"/>
                <w:szCs w:val="18"/>
                <w:lang w:val="en-US" w:bidi="ar-SA"/>
              </w:rPr>
            </w:pPr>
            <w:r>
              <w:rPr>
                <w:rFonts w:hint="eastAsia"/>
                <w:sz w:val="18"/>
                <w:szCs w:val="18"/>
                <w:lang w:val="en-US" w:bidi="ar-SA"/>
              </w:rPr>
              <w:t>十四、交通运输</w:t>
            </w:r>
          </w:p>
        </w:tc>
        <w:tc>
          <w:tcPr>
            <w:tcW w:w="1340" w:type="dxa"/>
            <w:tcBorders>
              <w:top w:val="nil"/>
              <w:left w:val="nil"/>
              <w:bottom w:val="single" w:color="000000" w:sz="4" w:space="0"/>
              <w:right w:val="single" w:color="000000" w:sz="4" w:space="0"/>
            </w:tcBorders>
            <w:shd w:val="clear" w:color="auto" w:fill="auto"/>
            <w:vAlign w:val="center"/>
          </w:tcPr>
          <w:p>
            <w:pPr>
              <w:widowControl/>
              <w:autoSpaceDE/>
              <w:autoSpaceDN/>
              <w:jc w:val="right"/>
              <w:rPr>
                <w:sz w:val="18"/>
                <w:szCs w:val="18"/>
                <w:lang w:val="en-US" w:bidi="ar-SA"/>
              </w:rPr>
            </w:pPr>
          </w:p>
        </w:tc>
      </w:tr>
      <w:tr>
        <w:tblPrEx>
          <w:tblCellMar>
            <w:top w:w="0" w:type="dxa"/>
            <w:left w:w="108" w:type="dxa"/>
            <w:bottom w:w="0" w:type="dxa"/>
            <w:right w:w="108" w:type="dxa"/>
          </w:tblCellMar>
        </w:tblPrEx>
        <w:trPr>
          <w:trHeight w:val="381" w:hRule="atLeast"/>
        </w:trPr>
        <w:tc>
          <w:tcPr>
            <w:tcW w:w="456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autoSpaceDE/>
              <w:autoSpaceDN/>
              <w:rPr>
                <w:sz w:val="18"/>
                <w:szCs w:val="18"/>
                <w:lang w:val="en-US" w:bidi="ar-SA"/>
              </w:rPr>
            </w:pPr>
            <w:r>
              <w:rPr>
                <w:rFonts w:hint="eastAsia"/>
                <w:sz w:val="18"/>
                <w:szCs w:val="18"/>
                <w:lang w:val="en-US" w:bidi="ar-SA"/>
              </w:rPr>
              <w:t>　</w:t>
            </w:r>
          </w:p>
        </w:tc>
        <w:tc>
          <w:tcPr>
            <w:tcW w:w="3440" w:type="dxa"/>
            <w:tcBorders>
              <w:top w:val="nil"/>
              <w:left w:val="nil"/>
              <w:bottom w:val="single" w:color="000000" w:sz="4" w:space="0"/>
              <w:right w:val="single" w:color="000000" w:sz="4" w:space="0"/>
            </w:tcBorders>
            <w:shd w:val="clear" w:color="auto" w:fill="auto"/>
            <w:vAlign w:val="center"/>
          </w:tcPr>
          <w:p>
            <w:pPr>
              <w:widowControl/>
              <w:autoSpaceDE/>
              <w:autoSpaceDN/>
              <w:rPr>
                <w:sz w:val="18"/>
                <w:szCs w:val="18"/>
                <w:lang w:val="en-US" w:bidi="ar-SA"/>
              </w:rPr>
            </w:pPr>
            <w:r>
              <w:rPr>
                <w:rFonts w:hint="eastAsia"/>
                <w:sz w:val="18"/>
                <w:szCs w:val="18"/>
                <w:lang w:val="en-US" w:bidi="ar-SA"/>
              </w:rPr>
              <w:t>十五、资源勘探信息等</w:t>
            </w:r>
          </w:p>
        </w:tc>
        <w:tc>
          <w:tcPr>
            <w:tcW w:w="1340" w:type="dxa"/>
            <w:tcBorders>
              <w:top w:val="nil"/>
              <w:left w:val="nil"/>
              <w:bottom w:val="single" w:color="000000" w:sz="4" w:space="0"/>
              <w:right w:val="single" w:color="000000" w:sz="4" w:space="0"/>
            </w:tcBorders>
            <w:shd w:val="clear" w:color="auto" w:fill="auto"/>
            <w:vAlign w:val="center"/>
          </w:tcPr>
          <w:p>
            <w:pPr>
              <w:widowControl/>
              <w:autoSpaceDE/>
              <w:autoSpaceDN/>
              <w:jc w:val="right"/>
              <w:rPr>
                <w:sz w:val="18"/>
                <w:szCs w:val="18"/>
                <w:lang w:val="en-US" w:bidi="ar-SA"/>
              </w:rPr>
            </w:pPr>
          </w:p>
        </w:tc>
      </w:tr>
      <w:tr>
        <w:tblPrEx>
          <w:tblCellMar>
            <w:top w:w="0" w:type="dxa"/>
            <w:left w:w="108" w:type="dxa"/>
            <w:bottom w:w="0" w:type="dxa"/>
            <w:right w:w="108" w:type="dxa"/>
          </w:tblCellMar>
        </w:tblPrEx>
        <w:trPr>
          <w:trHeight w:val="381" w:hRule="atLeast"/>
        </w:trPr>
        <w:tc>
          <w:tcPr>
            <w:tcW w:w="456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autoSpaceDE/>
              <w:autoSpaceDN/>
              <w:rPr>
                <w:sz w:val="18"/>
                <w:szCs w:val="18"/>
                <w:lang w:val="en-US" w:bidi="ar-SA"/>
              </w:rPr>
            </w:pPr>
            <w:r>
              <w:rPr>
                <w:rFonts w:hint="eastAsia"/>
                <w:sz w:val="18"/>
                <w:szCs w:val="18"/>
                <w:lang w:val="en-US" w:bidi="ar-SA"/>
              </w:rPr>
              <w:t>　</w:t>
            </w:r>
          </w:p>
        </w:tc>
        <w:tc>
          <w:tcPr>
            <w:tcW w:w="3440" w:type="dxa"/>
            <w:tcBorders>
              <w:top w:val="nil"/>
              <w:left w:val="nil"/>
              <w:bottom w:val="single" w:color="000000" w:sz="4" w:space="0"/>
              <w:right w:val="single" w:color="000000" w:sz="4" w:space="0"/>
            </w:tcBorders>
            <w:shd w:val="clear" w:color="auto" w:fill="auto"/>
            <w:vAlign w:val="center"/>
          </w:tcPr>
          <w:p>
            <w:pPr>
              <w:widowControl/>
              <w:autoSpaceDE/>
              <w:autoSpaceDN/>
              <w:rPr>
                <w:sz w:val="18"/>
                <w:szCs w:val="18"/>
                <w:lang w:val="en-US" w:bidi="ar-SA"/>
              </w:rPr>
            </w:pPr>
            <w:r>
              <w:rPr>
                <w:rFonts w:hint="eastAsia"/>
                <w:sz w:val="18"/>
                <w:szCs w:val="18"/>
                <w:lang w:val="en-US" w:bidi="ar-SA"/>
              </w:rPr>
              <w:t>十六、商业服务业等</w:t>
            </w:r>
          </w:p>
        </w:tc>
        <w:tc>
          <w:tcPr>
            <w:tcW w:w="1340" w:type="dxa"/>
            <w:tcBorders>
              <w:top w:val="nil"/>
              <w:left w:val="nil"/>
              <w:bottom w:val="single" w:color="000000" w:sz="4" w:space="0"/>
              <w:right w:val="single" w:color="000000" w:sz="4" w:space="0"/>
            </w:tcBorders>
            <w:shd w:val="clear" w:color="auto" w:fill="auto"/>
            <w:vAlign w:val="center"/>
          </w:tcPr>
          <w:p>
            <w:pPr>
              <w:widowControl/>
              <w:autoSpaceDE/>
              <w:autoSpaceDN/>
              <w:jc w:val="right"/>
              <w:rPr>
                <w:sz w:val="18"/>
                <w:szCs w:val="18"/>
                <w:lang w:val="en-US" w:bidi="ar-SA"/>
              </w:rPr>
            </w:pPr>
          </w:p>
        </w:tc>
      </w:tr>
      <w:tr>
        <w:tblPrEx>
          <w:tblCellMar>
            <w:top w:w="0" w:type="dxa"/>
            <w:left w:w="108" w:type="dxa"/>
            <w:bottom w:w="0" w:type="dxa"/>
            <w:right w:w="108" w:type="dxa"/>
          </w:tblCellMar>
        </w:tblPrEx>
        <w:trPr>
          <w:trHeight w:val="381" w:hRule="atLeast"/>
        </w:trPr>
        <w:tc>
          <w:tcPr>
            <w:tcW w:w="456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autoSpaceDE/>
              <w:autoSpaceDN/>
              <w:rPr>
                <w:sz w:val="18"/>
                <w:szCs w:val="18"/>
                <w:lang w:val="en-US" w:bidi="ar-SA"/>
              </w:rPr>
            </w:pPr>
            <w:r>
              <w:rPr>
                <w:rFonts w:hint="eastAsia"/>
                <w:sz w:val="18"/>
                <w:szCs w:val="18"/>
                <w:lang w:val="en-US" w:bidi="ar-SA"/>
              </w:rPr>
              <w:t>　</w:t>
            </w:r>
          </w:p>
        </w:tc>
        <w:tc>
          <w:tcPr>
            <w:tcW w:w="3440" w:type="dxa"/>
            <w:tcBorders>
              <w:top w:val="nil"/>
              <w:left w:val="nil"/>
              <w:bottom w:val="single" w:color="000000" w:sz="4" w:space="0"/>
              <w:right w:val="single" w:color="000000" w:sz="4" w:space="0"/>
            </w:tcBorders>
            <w:shd w:val="clear" w:color="auto" w:fill="auto"/>
            <w:vAlign w:val="center"/>
          </w:tcPr>
          <w:p>
            <w:pPr>
              <w:widowControl/>
              <w:autoSpaceDE/>
              <w:autoSpaceDN/>
              <w:rPr>
                <w:sz w:val="18"/>
                <w:szCs w:val="18"/>
                <w:lang w:val="en-US" w:bidi="ar-SA"/>
              </w:rPr>
            </w:pPr>
            <w:r>
              <w:rPr>
                <w:rFonts w:hint="eastAsia"/>
                <w:sz w:val="18"/>
                <w:szCs w:val="18"/>
                <w:lang w:val="en-US" w:bidi="ar-SA"/>
              </w:rPr>
              <w:t>十七、金融支出</w:t>
            </w:r>
          </w:p>
        </w:tc>
        <w:tc>
          <w:tcPr>
            <w:tcW w:w="1340" w:type="dxa"/>
            <w:tcBorders>
              <w:top w:val="nil"/>
              <w:left w:val="nil"/>
              <w:bottom w:val="single" w:color="000000" w:sz="4" w:space="0"/>
              <w:right w:val="single" w:color="000000" w:sz="4" w:space="0"/>
            </w:tcBorders>
            <w:shd w:val="clear" w:color="auto" w:fill="auto"/>
            <w:vAlign w:val="center"/>
          </w:tcPr>
          <w:p>
            <w:pPr>
              <w:widowControl/>
              <w:autoSpaceDE/>
              <w:autoSpaceDN/>
              <w:jc w:val="right"/>
              <w:rPr>
                <w:sz w:val="18"/>
                <w:szCs w:val="18"/>
                <w:lang w:val="en-US" w:bidi="ar-SA"/>
              </w:rPr>
            </w:pPr>
          </w:p>
        </w:tc>
      </w:tr>
      <w:tr>
        <w:tblPrEx>
          <w:tblCellMar>
            <w:top w:w="0" w:type="dxa"/>
            <w:left w:w="108" w:type="dxa"/>
            <w:bottom w:w="0" w:type="dxa"/>
            <w:right w:w="108" w:type="dxa"/>
          </w:tblCellMar>
        </w:tblPrEx>
        <w:trPr>
          <w:trHeight w:val="381" w:hRule="atLeast"/>
        </w:trPr>
        <w:tc>
          <w:tcPr>
            <w:tcW w:w="456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autoSpaceDE/>
              <w:autoSpaceDN/>
              <w:rPr>
                <w:sz w:val="18"/>
                <w:szCs w:val="18"/>
                <w:lang w:val="en-US" w:bidi="ar-SA"/>
              </w:rPr>
            </w:pPr>
            <w:r>
              <w:rPr>
                <w:rFonts w:hint="eastAsia"/>
                <w:sz w:val="18"/>
                <w:szCs w:val="18"/>
                <w:lang w:val="en-US" w:bidi="ar-SA"/>
              </w:rPr>
              <w:t>　</w:t>
            </w:r>
          </w:p>
        </w:tc>
        <w:tc>
          <w:tcPr>
            <w:tcW w:w="3440" w:type="dxa"/>
            <w:tcBorders>
              <w:top w:val="nil"/>
              <w:left w:val="nil"/>
              <w:bottom w:val="single" w:color="000000" w:sz="4" w:space="0"/>
              <w:right w:val="single" w:color="000000" w:sz="4" w:space="0"/>
            </w:tcBorders>
            <w:shd w:val="clear" w:color="auto" w:fill="auto"/>
            <w:vAlign w:val="center"/>
          </w:tcPr>
          <w:p>
            <w:pPr>
              <w:widowControl/>
              <w:autoSpaceDE/>
              <w:autoSpaceDN/>
              <w:rPr>
                <w:sz w:val="18"/>
                <w:szCs w:val="18"/>
                <w:lang w:val="en-US" w:bidi="ar-SA"/>
              </w:rPr>
            </w:pPr>
            <w:r>
              <w:rPr>
                <w:rFonts w:hint="eastAsia"/>
                <w:sz w:val="18"/>
                <w:szCs w:val="18"/>
                <w:lang w:val="en-US" w:bidi="ar-SA"/>
              </w:rPr>
              <w:t>十九、援助其他地区支出</w:t>
            </w:r>
          </w:p>
        </w:tc>
        <w:tc>
          <w:tcPr>
            <w:tcW w:w="1340" w:type="dxa"/>
            <w:tcBorders>
              <w:top w:val="nil"/>
              <w:left w:val="nil"/>
              <w:bottom w:val="single" w:color="000000" w:sz="4" w:space="0"/>
              <w:right w:val="single" w:color="000000" w:sz="4" w:space="0"/>
            </w:tcBorders>
            <w:shd w:val="clear" w:color="auto" w:fill="auto"/>
            <w:vAlign w:val="center"/>
          </w:tcPr>
          <w:p>
            <w:pPr>
              <w:widowControl/>
              <w:autoSpaceDE/>
              <w:autoSpaceDN/>
              <w:jc w:val="right"/>
              <w:rPr>
                <w:sz w:val="18"/>
                <w:szCs w:val="18"/>
                <w:lang w:val="en-US" w:bidi="ar-SA"/>
              </w:rPr>
            </w:pPr>
          </w:p>
        </w:tc>
      </w:tr>
      <w:tr>
        <w:tblPrEx>
          <w:tblCellMar>
            <w:top w:w="0" w:type="dxa"/>
            <w:left w:w="108" w:type="dxa"/>
            <w:bottom w:w="0" w:type="dxa"/>
            <w:right w:w="108" w:type="dxa"/>
          </w:tblCellMar>
        </w:tblPrEx>
        <w:trPr>
          <w:trHeight w:val="381" w:hRule="atLeast"/>
        </w:trPr>
        <w:tc>
          <w:tcPr>
            <w:tcW w:w="456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autoSpaceDE/>
              <w:autoSpaceDN/>
              <w:rPr>
                <w:sz w:val="18"/>
                <w:szCs w:val="18"/>
                <w:lang w:val="en-US" w:bidi="ar-SA"/>
              </w:rPr>
            </w:pPr>
            <w:r>
              <w:rPr>
                <w:rFonts w:hint="eastAsia"/>
                <w:sz w:val="18"/>
                <w:szCs w:val="18"/>
                <w:lang w:val="en-US" w:bidi="ar-SA"/>
              </w:rPr>
              <w:t>　</w:t>
            </w:r>
          </w:p>
        </w:tc>
        <w:tc>
          <w:tcPr>
            <w:tcW w:w="3440" w:type="dxa"/>
            <w:tcBorders>
              <w:top w:val="nil"/>
              <w:left w:val="nil"/>
              <w:bottom w:val="single" w:color="000000" w:sz="4" w:space="0"/>
              <w:right w:val="single" w:color="000000" w:sz="4" w:space="0"/>
            </w:tcBorders>
            <w:shd w:val="clear" w:color="auto" w:fill="auto"/>
            <w:vAlign w:val="center"/>
          </w:tcPr>
          <w:p>
            <w:pPr>
              <w:widowControl/>
              <w:autoSpaceDE/>
              <w:autoSpaceDN/>
              <w:rPr>
                <w:sz w:val="18"/>
                <w:szCs w:val="18"/>
                <w:lang w:val="en-US" w:bidi="ar-SA"/>
              </w:rPr>
            </w:pPr>
            <w:r>
              <w:rPr>
                <w:rFonts w:hint="eastAsia"/>
                <w:sz w:val="18"/>
                <w:szCs w:val="18"/>
                <w:lang w:val="en-US" w:bidi="ar-SA"/>
              </w:rPr>
              <w:t>二十、自然资源海洋气象等支出</w:t>
            </w:r>
          </w:p>
        </w:tc>
        <w:tc>
          <w:tcPr>
            <w:tcW w:w="1340" w:type="dxa"/>
            <w:tcBorders>
              <w:top w:val="nil"/>
              <w:left w:val="nil"/>
              <w:bottom w:val="single" w:color="000000" w:sz="4" w:space="0"/>
              <w:right w:val="single" w:color="000000" w:sz="4" w:space="0"/>
            </w:tcBorders>
            <w:shd w:val="clear" w:color="auto" w:fill="auto"/>
            <w:vAlign w:val="center"/>
          </w:tcPr>
          <w:p>
            <w:pPr>
              <w:widowControl/>
              <w:autoSpaceDE/>
              <w:autoSpaceDN/>
              <w:jc w:val="right"/>
              <w:rPr>
                <w:sz w:val="18"/>
                <w:szCs w:val="18"/>
                <w:lang w:val="en-US" w:bidi="ar-SA"/>
              </w:rPr>
            </w:pPr>
          </w:p>
        </w:tc>
      </w:tr>
      <w:tr>
        <w:tblPrEx>
          <w:tblCellMar>
            <w:top w:w="0" w:type="dxa"/>
            <w:left w:w="108" w:type="dxa"/>
            <w:bottom w:w="0" w:type="dxa"/>
            <w:right w:w="108" w:type="dxa"/>
          </w:tblCellMar>
        </w:tblPrEx>
        <w:trPr>
          <w:trHeight w:val="381" w:hRule="atLeast"/>
        </w:trPr>
        <w:tc>
          <w:tcPr>
            <w:tcW w:w="456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autoSpaceDE/>
              <w:autoSpaceDN/>
              <w:rPr>
                <w:sz w:val="18"/>
                <w:szCs w:val="18"/>
                <w:lang w:val="en-US" w:bidi="ar-SA"/>
              </w:rPr>
            </w:pPr>
            <w:r>
              <w:rPr>
                <w:rFonts w:hint="eastAsia"/>
                <w:sz w:val="18"/>
                <w:szCs w:val="18"/>
                <w:lang w:val="en-US" w:bidi="ar-SA"/>
              </w:rPr>
              <w:t>　</w:t>
            </w:r>
          </w:p>
        </w:tc>
        <w:tc>
          <w:tcPr>
            <w:tcW w:w="3440" w:type="dxa"/>
            <w:tcBorders>
              <w:top w:val="nil"/>
              <w:left w:val="nil"/>
              <w:bottom w:val="single" w:color="000000" w:sz="4" w:space="0"/>
              <w:right w:val="single" w:color="000000" w:sz="4" w:space="0"/>
            </w:tcBorders>
            <w:shd w:val="clear" w:color="auto" w:fill="auto"/>
            <w:vAlign w:val="center"/>
          </w:tcPr>
          <w:p>
            <w:pPr>
              <w:widowControl/>
              <w:autoSpaceDE/>
              <w:autoSpaceDN/>
              <w:rPr>
                <w:sz w:val="18"/>
                <w:szCs w:val="18"/>
                <w:lang w:val="en-US" w:bidi="ar-SA"/>
              </w:rPr>
            </w:pPr>
            <w:r>
              <w:rPr>
                <w:rFonts w:hint="eastAsia"/>
                <w:sz w:val="18"/>
                <w:szCs w:val="18"/>
                <w:lang w:val="en-US" w:bidi="ar-SA"/>
              </w:rPr>
              <w:t>二十一、住房保障支出</w:t>
            </w:r>
          </w:p>
        </w:tc>
        <w:tc>
          <w:tcPr>
            <w:tcW w:w="1340" w:type="dxa"/>
            <w:tcBorders>
              <w:top w:val="nil"/>
              <w:left w:val="nil"/>
              <w:bottom w:val="single" w:color="000000" w:sz="4" w:space="0"/>
              <w:right w:val="single" w:color="000000" w:sz="4" w:space="0"/>
            </w:tcBorders>
            <w:shd w:val="clear" w:color="auto" w:fill="auto"/>
            <w:vAlign w:val="center"/>
          </w:tcPr>
          <w:p>
            <w:pPr>
              <w:widowControl/>
              <w:autoSpaceDE/>
              <w:autoSpaceDN/>
              <w:jc w:val="right"/>
              <w:rPr>
                <w:sz w:val="18"/>
                <w:szCs w:val="18"/>
                <w:lang w:val="en-US" w:bidi="ar-SA"/>
              </w:rPr>
            </w:pPr>
            <w:r>
              <w:rPr>
                <w:sz w:val="18"/>
                <w:szCs w:val="18"/>
                <w:lang w:val="en-US" w:bidi="ar-SA"/>
              </w:rPr>
              <w:t>47.66</w:t>
            </w:r>
          </w:p>
        </w:tc>
      </w:tr>
      <w:tr>
        <w:tblPrEx>
          <w:tblCellMar>
            <w:top w:w="0" w:type="dxa"/>
            <w:left w:w="108" w:type="dxa"/>
            <w:bottom w:w="0" w:type="dxa"/>
            <w:right w:w="108" w:type="dxa"/>
          </w:tblCellMar>
        </w:tblPrEx>
        <w:trPr>
          <w:trHeight w:val="381" w:hRule="atLeast"/>
        </w:trPr>
        <w:tc>
          <w:tcPr>
            <w:tcW w:w="456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autoSpaceDE/>
              <w:autoSpaceDN/>
              <w:rPr>
                <w:sz w:val="18"/>
                <w:szCs w:val="18"/>
                <w:lang w:val="en-US" w:bidi="ar-SA"/>
              </w:rPr>
            </w:pPr>
            <w:r>
              <w:rPr>
                <w:rFonts w:hint="eastAsia"/>
                <w:sz w:val="18"/>
                <w:szCs w:val="18"/>
                <w:lang w:val="en-US" w:bidi="ar-SA"/>
              </w:rPr>
              <w:t>　</w:t>
            </w:r>
          </w:p>
        </w:tc>
        <w:tc>
          <w:tcPr>
            <w:tcW w:w="3440" w:type="dxa"/>
            <w:tcBorders>
              <w:top w:val="nil"/>
              <w:left w:val="nil"/>
              <w:bottom w:val="single" w:color="000000" w:sz="4" w:space="0"/>
              <w:right w:val="single" w:color="000000" w:sz="4" w:space="0"/>
            </w:tcBorders>
            <w:shd w:val="clear" w:color="auto" w:fill="auto"/>
            <w:vAlign w:val="center"/>
          </w:tcPr>
          <w:p>
            <w:pPr>
              <w:widowControl/>
              <w:autoSpaceDE/>
              <w:autoSpaceDN/>
              <w:rPr>
                <w:sz w:val="18"/>
                <w:szCs w:val="18"/>
                <w:lang w:val="en-US" w:bidi="ar-SA"/>
              </w:rPr>
            </w:pPr>
            <w:r>
              <w:rPr>
                <w:rFonts w:hint="eastAsia"/>
                <w:sz w:val="18"/>
                <w:szCs w:val="18"/>
                <w:lang w:val="en-US" w:bidi="ar-SA"/>
              </w:rPr>
              <w:t>二十二、粮油物资储备支出</w:t>
            </w:r>
          </w:p>
        </w:tc>
        <w:tc>
          <w:tcPr>
            <w:tcW w:w="1340" w:type="dxa"/>
            <w:tcBorders>
              <w:top w:val="nil"/>
              <w:left w:val="nil"/>
              <w:bottom w:val="single" w:color="000000" w:sz="4" w:space="0"/>
              <w:right w:val="single" w:color="000000" w:sz="4" w:space="0"/>
            </w:tcBorders>
            <w:shd w:val="clear" w:color="auto" w:fill="auto"/>
            <w:vAlign w:val="center"/>
          </w:tcPr>
          <w:p>
            <w:pPr>
              <w:widowControl/>
              <w:autoSpaceDE/>
              <w:autoSpaceDN/>
              <w:jc w:val="right"/>
              <w:rPr>
                <w:sz w:val="18"/>
                <w:szCs w:val="18"/>
                <w:lang w:val="en-US" w:bidi="ar-SA"/>
              </w:rPr>
            </w:pPr>
          </w:p>
        </w:tc>
      </w:tr>
      <w:tr>
        <w:tblPrEx>
          <w:tblCellMar>
            <w:top w:w="0" w:type="dxa"/>
            <w:left w:w="108" w:type="dxa"/>
            <w:bottom w:w="0" w:type="dxa"/>
            <w:right w:w="108" w:type="dxa"/>
          </w:tblCellMar>
        </w:tblPrEx>
        <w:trPr>
          <w:trHeight w:val="381" w:hRule="atLeast"/>
        </w:trPr>
        <w:tc>
          <w:tcPr>
            <w:tcW w:w="456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autoSpaceDE/>
              <w:autoSpaceDN/>
              <w:rPr>
                <w:sz w:val="18"/>
                <w:szCs w:val="18"/>
                <w:lang w:val="en-US" w:bidi="ar-SA"/>
              </w:rPr>
            </w:pPr>
            <w:r>
              <w:rPr>
                <w:rFonts w:hint="eastAsia"/>
                <w:sz w:val="18"/>
                <w:szCs w:val="18"/>
                <w:lang w:val="en-US" w:bidi="ar-SA"/>
              </w:rPr>
              <w:t>　</w:t>
            </w:r>
          </w:p>
        </w:tc>
        <w:tc>
          <w:tcPr>
            <w:tcW w:w="3440" w:type="dxa"/>
            <w:tcBorders>
              <w:top w:val="nil"/>
              <w:left w:val="nil"/>
              <w:bottom w:val="single" w:color="000000" w:sz="4" w:space="0"/>
              <w:right w:val="single" w:color="000000" w:sz="4" w:space="0"/>
            </w:tcBorders>
            <w:shd w:val="clear" w:color="auto" w:fill="auto"/>
            <w:vAlign w:val="center"/>
          </w:tcPr>
          <w:p>
            <w:pPr>
              <w:widowControl/>
              <w:autoSpaceDE/>
              <w:autoSpaceDN/>
              <w:rPr>
                <w:sz w:val="18"/>
                <w:szCs w:val="18"/>
                <w:lang w:val="en-US" w:bidi="ar-SA"/>
              </w:rPr>
            </w:pPr>
            <w:r>
              <w:rPr>
                <w:rFonts w:hint="eastAsia"/>
                <w:sz w:val="18"/>
                <w:szCs w:val="18"/>
                <w:lang w:val="en-US" w:bidi="ar-SA"/>
              </w:rPr>
              <w:t>二十三、国有资本经营预算</w:t>
            </w:r>
          </w:p>
        </w:tc>
        <w:tc>
          <w:tcPr>
            <w:tcW w:w="1340" w:type="dxa"/>
            <w:tcBorders>
              <w:top w:val="nil"/>
              <w:left w:val="nil"/>
              <w:bottom w:val="single" w:color="000000" w:sz="4" w:space="0"/>
              <w:right w:val="single" w:color="000000" w:sz="4" w:space="0"/>
            </w:tcBorders>
            <w:shd w:val="clear" w:color="auto" w:fill="auto"/>
            <w:vAlign w:val="center"/>
          </w:tcPr>
          <w:p>
            <w:pPr>
              <w:widowControl/>
              <w:autoSpaceDE/>
              <w:autoSpaceDN/>
              <w:jc w:val="right"/>
              <w:rPr>
                <w:sz w:val="18"/>
                <w:szCs w:val="18"/>
                <w:lang w:val="en-US" w:bidi="ar-SA"/>
              </w:rPr>
            </w:pPr>
          </w:p>
        </w:tc>
      </w:tr>
      <w:tr>
        <w:tblPrEx>
          <w:tblCellMar>
            <w:top w:w="0" w:type="dxa"/>
            <w:left w:w="108" w:type="dxa"/>
            <w:bottom w:w="0" w:type="dxa"/>
            <w:right w:w="108" w:type="dxa"/>
          </w:tblCellMar>
        </w:tblPrEx>
        <w:trPr>
          <w:trHeight w:val="381" w:hRule="atLeast"/>
        </w:trPr>
        <w:tc>
          <w:tcPr>
            <w:tcW w:w="456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autoSpaceDE/>
              <w:autoSpaceDN/>
              <w:rPr>
                <w:sz w:val="18"/>
                <w:szCs w:val="18"/>
                <w:lang w:val="en-US" w:bidi="ar-SA"/>
              </w:rPr>
            </w:pPr>
            <w:r>
              <w:rPr>
                <w:rFonts w:hint="eastAsia"/>
                <w:sz w:val="18"/>
                <w:szCs w:val="18"/>
                <w:lang w:val="en-US" w:bidi="ar-SA"/>
              </w:rPr>
              <w:t>　</w:t>
            </w:r>
          </w:p>
        </w:tc>
        <w:tc>
          <w:tcPr>
            <w:tcW w:w="3440" w:type="dxa"/>
            <w:tcBorders>
              <w:top w:val="nil"/>
              <w:left w:val="nil"/>
              <w:bottom w:val="single" w:color="000000" w:sz="4" w:space="0"/>
              <w:right w:val="single" w:color="000000" w:sz="4" w:space="0"/>
            </w:tcBorders>
            <w:shd w:val="clear" w:color="auto" w:fill="auto"/>
            <w:vAlign w:val="center"/>
          </w:tcPr>
          <w:p>
            <w:pPr>
              <w:widowControl/>
              <w:autoSpaceDE/>
              <w:autoSpaceDN/>
              <w:rPr>
                <w:sz w:val="18"/>
                <w:szCs w:val="18"/>
                <w:lang w:val="en-US" w:bidi="ar-SA"/>
              </w:rPr>
            </w:pPr>
            <w:r>
              <w:rPr>
                <w:rFonts w:hint="eastAsia"/>
                <w:sz w:val="18"/>
                <w:szCs w:val="18"/>
                <w:lang w:val="en-US" w:bidi="ar-SA"/>
              </w:rPr>
              <w:t>二十四、灾害防治及应急管理</w:t>
            </w:r>
          </w:p>
        </w:tc>
        <w:tc>
          <w:tcPr>
            <w:tcW w:w="1340" w:type="dxa"/>
            <w:tcBorders>
              <w:top w:val="nil"/>
              <w:left w:val="nil"/>
              <w:bottom w:val="single" w:color="000000" w:sz="4" w:space="0"/>
              <w:right w:val="single" w:color="000000" w:sz="4" w:space="0"/>
            </w:tcBorders>
            <w:shd w:val="clear" w:color="auto" w:fill="auto"/>
            <w:vAlign w:val="center"/>
          </w:tcPr>
          <w:p>
            <w:pPr>
              <w:widowControl/>
              <w:autoSpaceDE/>
              <w:autoSpaceDN/>
              <w:jc w:val="right"/>
              <w:rPr>
                <w:sz w:val="18"/>
                <w:szCs w:val="18"/>
                <w:lang w:val="en-US" w:bidi="ar-SA"/>
              </w:rPr>
            </w:pPr>
          </w:p>
        </w:tc>
      </w:tr>
      <w:tr>
        <w:tblPrEx>
          <w:tblCellMar>
            <w:top w:w="0" w:type="dxa"/>
            <w:left w:w="108" w:type="dxa"/>
            <w:bottom w:w="0" w:type="dxa"/>
            <w:right w:w="108" w:type="dxa"/>
          </w:tblCellMar>
        </w:tblPrEx>
        <w:trPr>
          <w:trHeight w:val="381" w:hRule="atLeast"/>
        </w:trPr>
        <w:tc>
          <w:tcPr>
            <w:tcW w:w="456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autoSpaceDE/>
              <w:autoSpaceDN/>
              <w:rPr>
                <w:sz w:val="18"/>
                <w:szCs w:val="18"/>
                <w:lang w:val="en-US" w:bidi="ar-SA"/>
              </w:rPr>
            </w:pPr>
            <w:r>
              <w:rPr>
                <w:rFonts w:hint="eastAsia"/>
                <w:sz w:val="18"/>
                <w:szCs w:val="18"/>
                <w:lang w:val="en-US" w:bidi="ar-SA"/>
              </w:rPr>
              <w:t>　</w:t>
            </w:r>
          </w:p>
        </w:tc>
        <w:tc>
          <w:tcPr>
            <w:tcW w:w="3440" w:type="dxa"/>
            <w:tcBorders>
              <w:top w:val="nil"/>
              <w:left w:val="nil"/>
              <w:bottom w:val="single" w:color="000000" w:sz="4" w:space="0"/>
              <w:right w:val="single" w:color="000000" w:sz="4" w:space="0"/>
            </w:tcBorders>
            <w:shd w:val="clear" w:color="auto" w:fill="auto"/>
            <w:vAlign w:val="center"/>
          </w:tcPr>
          <w:p>
            <w:pPr>
              <w:widowControl/>
              <w:autoSpaceDE/>
              <w:autoSpaceDN/>
              <w:rPr>
                <w:sz w:val="18"/>
                <w:szCs w:val="18"/>
                <w:lang w:val="en-US" w:bidi="ar-SA"/>
              </w:rPr>
            </w:pPr>
            <w:r>
              <w:rPr>
                <w:rFonts w:hint="eastAsia"/>
                <w:sz w:val="18"/>
                <w:szCs w:val="18"/>
                <w:lang w:val="en-US" w:bidi="ar-SA"/>
              </w:rPr>
              <w:t>二十七、预备费</w:t>
            </w:r>
          </w:p>
        </w:tc>
        <w:tc>
          <w:tcPr>
            <w:tcW w:w="1340" w:type="dxa"/>
            <w:tcBorders>
              <w:top w:val="nil"/>
              <w:left w:val="nil"/>
              <w:bottom w:val="single" w:color="000000" w:sz="4" w:space="0"/>
              <w:right w:val="single" w:color="000000" w:sz="4" w:space="0"/>
            </w:tcBorders>
            <w:shd w:val="clear" w:color="auto" w:fill="auto"/>
            <w:vAlign w:val="center"/>
          </w:tcPr>
          <w:p>
            <w:pPr>
              <w:widowControl/>
              <w:autoSpaceDE/>
              <w:autoSpaceDN/>
              <w:jc w:val="right"/>
              <w:rPr>
                <w:sz w:val="18"/>
                <w:szCs w:val="18"/>
                <w:lang w:val="en-US" w:bidi="ar-SA"/>
              </w:rPr>
            </w:pPr>
          </w:p>
        </w:tc>
      </w:tr>
      <w:tr>
        <w:tblPrEx>
          <w:tblCellMar>
            <w:top w:w="0" w:type="dxa"/>
            <w:left w:w="108" w:type="dxa"/>
            <w:bottom w:w="0" w:type="dxa"/>
            <w:right w:w="108" w:type="dxa"/>
          </w:tblCellMar>
        </w:tblPrEx>
        <w:trPr>
          <w:trHeight w:val="381" w:hRule="atLeast"/>
        </w:trPr>
        <w:tc>
          <w:tcPr>
            <w:tcW w:w="456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autoSpaceDE/>
              <w:autoSpaceDN/>
              <w:rPr>
                <w:sz w:val="18"/>
                <w:szCs w:val="18"/>
                <w:lang w:val="en-US" w:bidi="ar-SA"/>
              </w:rPr>
            </w:pPr>
            <w:r>
              <w:rPr>
                <w:rFonts w:hint="eastAsia"/>
                <w:sz w:val="18"/>
                <w:szCs w:val="18"/>
                <w:lang w:val="en-US" w:bidi="ar-SA"/>
              </w:rPr>
              <w:t>　</w:t>
            </w:r>
          </w:p>
        </w:tc>
        <w:tc>
          <w:tcPr>
            <w:tcW w:w="3440" w:type="dxa"/>
            <w:tcBorders>
              <w:top w:val="nil"/>
              <w:left w:val="nil"/>
              <w:bottom w:val="single" w:color="000000" w:sz="4" w:space="0"/>
              <w:right w:val="single" w:color="000000" w:sz="4" w:space="0"/>
            </w:tcBorders>
            <w:shd w:val="clear" w:color="auto" w:fill="auto"/>
            <w:vAlign w:val="center"/>
          </w:tcPr>
          <w:p>
            <w:pPr>
              <w:widowControl/>
              <w:autoSpaceDE/>
              <w:autoSpaceDN/>
              <w:rPr>
                <w:sz w:val="18"/>
                <w:szCs w:val="18"/>
                <w:lang w:val="en-US" w:bidi="ar-SA"/>
              </w:rPr>
            </w:pPr>
            <w:r>
              <w:rPr>
                <w:rFonts w:hint="eastAsia"/>
                <w:sz w:val="18"/>
                <w:szCs w:val="18"/>
                <w:lang w:val="en-US" w:bidi="ar-SA"/>
              </w:rPr>
              <w:t>二十九、其他支出</w:t>
            </w:r>
          </w:p>
        </w:tc>
        <w:tc>
          <w:tcPr>
            <w:tcW w:w="1340" w:type="dxa"/>
            <w:tcBorders>
              <w:top w:val="nil"/>
              <w:left w:val="nil"/>
              <w:bottom w:val="single" w:color="000000" w:sz="4" w:space="0"/>
              <w:right w:val="single" w:color="000000" w:sz="4" w:space="0"/>
            </w:tcBorders>
            <w:shd w:val="clear" w:color="auto" w:fill="auto"/>
            <w:vAlign w:val="center"/>
          </w:tcPr>
          <w:p>
            <w:pPr>
              <w:widowControl/>
              <w:autoSpaceDE/>
              <w:autoSpaceDN/>
              <w:jc w:val="right"/>
              <w:rPr>
                <w:sz w:val="18"/>
                <w:szCs w:val="18"/>
                <w:lang w:val="en-US" w:bidi="ar-SA"/>
              </w:rPr>
            </w:pPr>
          </w:p>
        </w:tc>
      </w:tr>
      <w:tr>
        <w:tblPrEx>
          <w:tblCellMar>
            <w:top w:w="0" w:type="dxa"/>
            <w:left w:w="108" w:type="dxa"/>
            <w:bottom w:w="0" w:type="dxa"/>
            <w:right w:w="108" w:type="dxa"/>
          </w:tblCellMar>
        </w:tblPrEx>
        <w:trPr>
          <w:trHeight w:val="381" w:hRule="atLeast"/>
        </w:trPr>
        <w:tc>
          <w:tcPr>
            <w:tcW w:w="456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autoSpaceDE/>
              <w:autoSpaceDN/>
              <w:rPr>
                <w:sz w:val="18"/>
                <w:szCs w:val="18"/>
                <w:lang w:val="en-US" w:bidi="ar-SA"/>
              </w:rPr>
            </w:pPr>
            <w:r>
              <w:rPr>
                <w:rFonts w:hint="eastAsia"/>
                <w:sz w:val="18"/>
                <w:szCs w:val="18"/>
                <w:lang w:val="en-US" w:bidi="ar-SA"/>
              </w:rPr>
              <w:t>　</w:t>
            </w:r>
          </w:p>
        </w:tc>
        <w:tc>
          <w:tcPr>
            <w:tcW w:w="3440" w:type="dxa"/>
            <w:tcBorders>
              <w:top w:val="nil"/>
              <w:left w:val="nil"/>
              <w:bottom w:val="single" w:color="000000" w:sz="4" w:space="0"/>
              <w:right w:val="single" w:color="000000" w:sz="4" w:space="0"/>
            </w:tcBorders>
            <w:shd w:val="clear" w:color="auto" w:fill="auto"/>
            <w:vAlign w:val="center"/>
          </w:tcPr>
          <w:p>
            <w:pPr>
              <w:widowControl/>
              <w:autoSpaceDE/>
              <w:autoSpaceDN/>
              <w:rPr>
                <w:sz w:val="18"/>
                <w:szCs w:val="18"/>
                <w:lang w:val="en-US" w:bidi="ar-SA"/>
              </w:rPr>
            </w:pPr>
            <w:r>
              <w:rPr>
                <w:rFonts w:hint="eastAsia"/>
                <w:sz w:val="18"/>
                <w:szCs w:val="18"/>
                <w:lang w:val="en-US" w:bidi="ar-SA"/>
              </w:rPr>
              <w:t>三十、转移性支出</w:t>
            </w:r>
          </w:p>
        </w:tc>
        <w:tc>
          <w:tcPr>
            <w:tcW w:w="1340" w:type="dxa"/>
            <w:tcBorders>
              <w:top w:val="nil"/>
              <w:left w:val="nil"/>
              <w:bottom w:val="single" w:color="000000" w:sz="4" w:space="0"/>
              <w:right w:val="single" w:color="000000" w:sz="4" w:space="0"/>
            </w:tcBorders>
            <w:shd w:val="clear" w:color="auto" w:fill="auto"/>
            <w:vAlign w:val="center"/>
          </w:tcPr>
          <w:p>
            <w:pPr>
              <w:widowControl/>
              <w:autoSpaceDE/>
              <w:autoSpaceDN/>
              <w:jc w:val="right"/>
              <w:rPr>
                <w:sz w:val="18"/>
                <w:szCs w:val="18"/>
                <w:lang w:val="en-US" w:bidi="ar-SA"/>
              </w:rPr>
            </w:pPr>
          </w:p>
        </w:tc>
      </w:tr>
      <w:tr>
        <w:tblPrEx>
          <w:tblCellMar>
            <w:top w:w="0" w:type="dxa"/>
            <w:left w:w="108" w:type="dxa"/>
            <w:bottom w:w="0" w:type="dxa"/>
            <w:right w:w="108" w:type="dxa"/>
          </w:tblCellMar>
        </w:tblPrEx>
        <w:trPr>
          <w:trHeight w:val="381" w:hRule="atLeast"/>
        </w:trPr>
        <w:tc>
          <w:tcPr>
            <w:tcW w:w="456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autoSpaceDE/>
              <w:autoSpaceDN/>
              <w:rPr>
                <w:sz w:val="18"/>
                <w:szCs w:val="18"/>
                <w:lang w:val="en-US" w:bidi="ar-SA"/>
              </w:rPr>
            </w:pPr>
            <w:r>
              <w:rPr>
                <w:rFonts w:hint="eastAsia"/>
                <w:sz w:val="18"/>
                <w:szCs w:val="18"/>
                <w:lang w:val="en-US" w:bidi="ar-SA"/>
              </w:rPr>
              <w:t>　</w:t>
            </w:r>
          </w:p>
        </w:tc>
        <w:tc>
          <w:tcPr>
            <w:tcW w:w="3440" w:type="dxa"/>
            <w:tcBorders>
              <w:top w:val="nil"/>
              <w:left w:val="nil"/>
              <w:bottom w:val="single" w:color="000000" w:sz="4" w:space="0"/>
              <w:right w:val="single" w:color="000000" w:sz="4" w:space="0"/>
            </w:tcBorders>
            <w:shd w:val="clear" w:color="auto" w:fill="auto"/>
            <w:vAlign w:val="center"/>
          </w:tcPr>
          <w:p>
            <w:pPr>
              <w:widowControl/>
              <w:autoSpaceDE/>
              <w:autoSpaceDN/>
              <w:rPr>
                <w:sz w:val="18"/>
                <w:szCs w:val="18"/>
                <w:lang w:val="en-US" w:bidi="ar-SA"/>
              </w:rPr>
            </w:pPr>
            <w:r>
              <w:rPr>
                <w:rFonts w:hint="eastAsia"/>
                <w:sz w:val="18"/>
                <w:szCs w:val="18"/>
                <w:lang w:val="en-US" w:bidi="ar-SA"/>
              </w:rPr>
              <w:t>三十一、债务还本支出</w:t>
            </w:r>
          </w:p>
        </w:tc>
        <w:tc>
          <w:tcPr>
            <w:tcW w:w="1340" w:type="dxa"/>
            <w:tcBorders>
              <w:top w:val="nil"/>
              <w:left w:val="nil"/>
              <w:bottom w:val="single" w:color="000000" w:sz="4" w:space="0"/>
              <w:right w:val="single" w:color="000000" w:sz="4" w:space="0"/>
            </w:tcBorders>
            <w:shd w:val="clear" w:color="auto" w:fill="auto"/>
            <w:vAlign w:val="center"/>
          </w:tcPr>
          <w:p>
            <w:pPr>
              <w:widowControl/>
              <w:autoSpaceDE/>
              <w:autoSpaceDN/>
              <w:jc w:val="right"/>
              <w:rPr>
                <w:sz w:val="18"/>
                <w:szCs w:val="18"/>
                <w:lang w:val="en-US" w:bidi="ar-SA"/>
              </w:rPr>
            </w:pPr>
          </w:p>
        </w:tc>
      </w:tr>
      <w:tr>
        <w:tblPrEx>
          <w:tblCellMar>
            <w:top w:w="0" w:type="dxa"/>
            <w:left w:w="108" w:type="dxa"/>
            <w:bottom w:w="0" w:type="dxa"/>
            <w:right w:w="108" w:type="dxa"/>
          </w:tblCellMar>
        </w:tblPrEx>
        <w:trPr>
          <w:trHeight w:val="381" w:hRule="atLeast"/>
        </w:trPr>
        <w:tc>
          <w:tcPr>
            <w:tcW w:w="456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autoSpaceDE/>
              <w:autoSpaceDN/>
              <w:rPr>
                <w:sz w:val="18"/>
                <w:szCs w:val="18"/>
                <w:lang w:val="en-US" w:bidi="ar-SA"/>
              </w:rPr>
            </w:pPr>
            <w:r>
              <w:rPr>
                <w:rFonts w:hint="eastAsia"/>
                <w:sz w:val="18"/>
                <w:szCs w:val="18"/>
                <w:lang w:val="en-US" w:bidi="ar-SA"/>
              </w:rPr>
              <w:t>　</w:t>
            </w:r>
          </w:p>
        </w:tc>
        <w:tc>
          <w:tcPr>
            <w:tcW w:w="3440" w:type="dxa"/>
            <w:tcBorders>
              <w:top w:val="nil"/>
              <w:left w:val="nil"/>
              <w:bottom w:val="single" w:color="000000" w:sz="4" w:space="0"/>
              <w:right w:val="single" w:color="000000" w:sz="4" w:space="0"/>
            </w:tcBorders>
            <w:shd w:val="clear" w:color="auto" w:fill="auto"/>
            <w:vAlign w:val="center"/>
          </w:tcPr>
          <w:p>
            <w:pPr>
              <w:widowControl/>
              <w:autoSpaceDE/>
              <w:autoSpaceDN/>
              <w:rPr>
                <w:sz w:val="18"/>
                <w:szCs w:val="18"/>
                <w:lang w:val="en-US" w:bidi="ar-SA"/>
              </w:rPr>
            </w:pPr>
            <w:r>
              <w:rPr>
                <w:rFonts w:hint="eastAsia"/>
                <w:sz w:val="18"/>
                <w:szCs w:val="18"/>
                <w:lang w:val="en-US" w:bidi="ar-SA"/>
              </w:rPr>
              <w:t>三十二、债务付息支出</w:t>
            </w:r>
          </w:p>
        </w:tc>
        <w:tc>
          <w:tcPr>
            <w:tcW w:w="1340" w:type="dxa"/>
            <w:tcBorders>
              <w:top w:val="nil"/>
              <w:left w:val="nil"/>
              <w:bottom w:val="single" w:color="000000" w:sz="4" w:space="0"/>
              <w:right w:val="single" w:color="000000" w:sz="4" w:space="0"/>
            </w:tcBorders>
            <w:shd w:val="clear" w:color="auto" w:fill="auto"/>
            <w:vAlign w:val="center"/>
          </w:tcPr>
          <w:p>
            <w:pPr>
              <w:widowControl/>
              <w:autoSpaceDE/>
              <w:autoSpaceDN/>
              <w:jc w:val="right"/>
              <w:rPr>
                <w:sz w:val="18"/>
                <w:szCs w:val="18"/>
                <w:lang w:val="en-US" w:bidi="ar-SA"/>
              </w:rPr>
            </w:pPr>
          </w:p>
        </w:tc>
      </w:tr>
      <w:tr>
        <w:tblPrEx>
          <w:tblCellMar>
            <w:top w:w="0" w:type="dxa"/>
            <w:left w:w="108" w:type="dxa"/>
            <w:bottom w:w="0" w:type="dxa"/>
            <w:right w:w="108" w:type="dxa"/>
          </w:tblCellMar>
        </w:tblPrEx>
        <w:trPr>
          <w:trHeight w:val="381" w:hRule="atLeast"/>
        </w:trPr>
        <w:tc>
          <w:tcPr>
            <w:tcW w:w="456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autoSpaceDE/>
              <w:autoSpaceDN/>
              <w:rPr>
                <w:sz w:val="18"/>
                <w:szCs w:val="18"/>
                <w:lang w:val="en-US" w:bidi="ar-SA"/>
              </w:rPr>
            </w:pPr>
            <w:r>
              <w:rPr>
                <w:rFonts w:hint="eastAsia"/>
                <w:sz w:val="18"/>
                <w:szCs w:val="18"/>
                <w:lang w:val="en-US" w:bidi="ar-SA"/>
              </w:rPr>
              <w:t>　</w:t>
            </w:r>
          </w:p>
        </w:tc>
        <w:tc>
          <w:tcPr>
            <w:tcW w:w="3440" w:type="dxa"/>
            <w:tcBorders>
              <w:top w:val="nil"/>
              <w:left w:val="nil"/>
              <w:bottom w:val="single" w:color="000000" w:sz="4" w:space="0"/>
              <w:right w:val="single" w:color="000000" w:sz="4" w:space="0"/>
            </w:tcBorders>
            <w:shd w:val="clear" w:color="auto" w:fill="auto"/>
            <w:vAlign w:val="center"/>
          </w:tcPr>
          <w:p>
            <w:pPr>
              <w:widowControl/>
              <w:autoSpaceDE/>
              <w:autoSpaceDN/>
              <w:rPr>
                <w:sz w:val="18"/>
                <w:szCs w:val="18"/>
                <w:lang w:val="en-US" w:bidi="ar-SA"/>
              </w:rPr>
            </w:pPr>
            <w:r>
              <w:rPr>
                <w:rFonts w:hint="eastAsia"/>
                <w:sz w:val="18"/>
                <w:szCs w:val="18"/>
                <w:lang w:val="en-US" w:bidi="ar-SA"/>
              </w:rPr>
              <w:t>三十三、债务发行费用支出</w:t>
            </w:r>
          </w:p>
        </w:tc>
        <w:tc>
          <w:tcPr>
            <w:tcW w:w="1340" w:type="dxa"/>
            <w:tcBorders>
              <w:top w:val="nil"/>
              <w:left w:val="nil"/>
              <w:bottom w:val="single" w:color="000000" w:sz="4" w:space="0"/>
              <w:right w:val="single" w:color="000000" w:sz="4" w:space="0"/>
            </w:tcBorders>
            <w:shd w:val="clear" w:color="auto" w:fill="auto"/>
            <w:vAlign w:val="center"/>
          </w:tcPr>
          <w:p>
            <w:pPr>
              <w:widowControl/>
              <w:autoSpaceDE/>
              <w:autoSpaceDN/>
              <w:jc w:val="right"/>
              <w:rPr>
                <w:sz w:val="18"/>
                <w:szCs w:val="18"/>
                <w:lang w:val="en-US" w:bidi="ar-SA"/>
              </w:rPr>
            </w:pPr>
          </w:p>
        </w:tc>
      </w:tr>
      <w:tr>
        <w:tblPrEx>
          <w:tblCellMar>
            <w:top w:w="0" w:type="dxa"/>
            <w:left w:w="108" w:type="dxa"/>
            <w:bottom w:w="0" w:type="dxa"/>
            <w:right w:w="108" w:type="dxa"/>
          </w:tblCellMar>
        </w:tblPrEx>
        <w:trPr>
          <w:trHeight w:val="381" w:hRule="atLeast"/>
        </w:trPr>
        <w:tc>
          <w:tcPr>
            <w:tcW w:w="456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autoSpaceDE/>
              <w:autoSpaceDN/>
              <w:rPr>
                <w:sz w:val="18"/>
                <w:szCs w:val="18"/>
                <w:lang w:val="en-US" w:bidi="ar-SA"/>
              </w:rPr>
            </w:pPr>
            <w:r>
              <w:rPr>
                <w:rFonts w:hint="eastAsia"/>
                <w:sz w:val="18"/>
                <w:szCs w:val="18"/>
                <w:lang w:val="en-US" w:bidi="ar-SA"/>
              </w:rPr>
              <w:t>　</w:t>
            </w:r>
          </w:p>
        </w:tc>
        <w:tc>
          <w:tcPr>
            <w:tcW w:w="3440" w:type="dxa"/>
            <w:tcBorders>
              <w:top w:val="nil"/>
              <w:left w:val="nil"/>
              <w:bottom w:val="single" w:color="000000" w:sz="4" w:space="0"/>
              <w:right w:val="single" w:color="000000" w:sz="4" w:space="0"/>
            </w:tcBorders>
            <w:shd w:val="clear" w:color="auto" w:fill="auto"/>
            <w:vAlign w:val="center"/>
          </w:tcPr>
          <w:p>
            <w:pPr>
              <w:widowControl/>
              <w:autoSpaceDE/>
              <w:autoSpaceDN/>
              <w:rPr>
                <w:sz w:val="18"/>
                <w:szCs w:val="18"/>
                <w:lang w:val="en-US" w:bidi="ar-SA"/>
              </w:rPr>
            </w:pPr>
            <w:r>
              <w:rPr>
                <w:rFonts w:hint="eastAsia"/>
                <w:sz w:val="18"/>
                <w:szCs w:val="18"/>
                <w:lang w:val="en-US" w:bidi="ar-SA"/>
              </w:rPr>
              <w:t>三十四、抗疫特别国债安排的支出</w:t>
            </w:r>
          </w:p>
        </w:tc>
        <w:tc>
          <w:tcPr>
            <w:tcW w:w="1340" w:type="dxa"/>
            <w:tcBorders>
              <w:top w:val="nil"/>
              <w:left w:val="nil"/>
              <w:bottom w:val="single" w:color="000000" w:sz="4" w:space="0"/>
              <w:right w:val="single" w:color="000000" w:sz="4" w:space="0"/>
            </w:tcBorders>
            <w:shd w:val="clear" w:color="auto" w:fill="auto"/>
            <w:vAlign w:val="center"/>
          </w:tcPr>
          <w:p>
            <w:pPr>
              <w:widowControl/>
              <w:autoSpaceDE/>
              <w:autoSpaceDN/>
              <w:jc w:val="right"/>
              <w:rPr>
                <w:sz w:val="18"/>
                <w:szCs w:val="18"/>
                <w:lang w:val="en-US" w:bidi="ar-SA"/>
              </w:rPr>
            </w:pPr>
          </w:p>
        </w:tc>
      </w:tr>
      <w:tr>
        <w:tblPrEx>
          <w:tblCellMar>
            <w:top w:w="0" w:type="dxa"/>
            <w:left w:w="108" w:type="dxa"/>
            <w:bottom w:w="0" w:type="dxa"/>
            <w:right w:w="108" w:type="dxa"/>
          </w:tblCellMar>
        </w:tblPrEx>
        <w:trPr>
          <w:trHeight w:val="381" w:hRule="atLeast"/>
        </w:trPr>
        <w:tc>
          <w:tcPr>
            <w:tcW w:w="3340" w:type="dxa"/>
            <w:tcBorders>
              <w:top w:val="nil"/>
              <w:left w:val="single" w:color="000000" w:sz="4" w:space="0"/>
              <w:bottom w:val="single" w:color="000000" w:sz="4" w:space="0"/>
              <w:right w:val="single" w:color="000000" w:sz="4" w:space="0"/>
            </w:tcBorders>
            <w:shd w:val="clear" w:color="auto" w:fill="auto"/>
            <w:vAlign w:val="center"/>
          </w:tcPr>
          <w:p>
            <w:pPr>
              <w:widowControl/>
              <w:autoSpaceDE/>
              <w:autoSpaceDN/>
              <w:jc w:val="center"/>
              <w:rPr>
                <w:sz w:val="18"/>
                <w:szCs w:val="18"/>
                <w:lang w:val="en-US" w:bidi="ar-SA"/>
              </w:rPr>
            </w:pPr>
            <w:r>
              <w:rPr>
                <w:rFonts w:hint="eastAsia"/>
                <w:sz w:val="18"/>
                <w:szCs w:val="18"/>
                <w:lang w:val="en-US" w:bidi="ar-SA"/>
              </w:rPr>
              <w:t>本 年 收 入 合 计</w:t>
            </w:r>
          </w:p>
        </w:tc>
        <w:tc>
          <w:tcPr>
            <w:tcW w:w="1220" w:type="dxa"/>
            <w:tcBorders>
              <w:top w:val="nil"/>
              <w:left w:val="nil"/>
              <w:bottom w:val="single" w:color="000000" w:sz="4" w:space="0"/>
              <w:right w:val="single" w:color="000000" w:sz="4" w:space="0"/>
            </w:tcBorders>
            <w:shd w:val="clear" w:color="auto" w:fill="auto"/>
            <w:vAlign w:val="center"/>
          </w:tcPr>
          <w:p>
            <w:pPr>
              <w:widowControl/>
              <w:autoSpaceDE/>
              <w:autoSpaceDN/>
              <w:jc w:val="right"/>
              <w:rPr>
                <w:sz w:val="18"/>
                <w:szCs w:val="18"/>
                <w:lang w:val="en-US" w:bidi="ar-SA"/>
              </w:rPr>
            </w:pPr>
            <w:r>
              <w:rPr>
                <w:sz w:val="18"/>
                <w:szCs w:val="18"/>
                <w:lang w:val="en-US" w:bidi="ar-SA"/>
              </w:rPr>
              <w:t>981.92</w:t>
            </w:r>
          </w:p>
        </w:tc>
        <w:tc>
          <w:tcPr>
            <w:tcW w:w="3440" w:type="dxa"/>
            <w:tcBorders>
              <w:top w:val="nil"/>
              <w:left w:val="nil"/>
              <w:bottom w:val="single" w:color="000000" w:sz="4" w:space="0"/>
              <w:right w:val="single" w:color="000000" w:sz="4" w:space="0"/>
            </w:tcBorders>
            <w:shd w:val="clear" w:color="auto" w:fill="auto"/>
            <w:vAlign w:val="center"/>
          </w:tcPr>
          <w:p>
            <w:pPr>
              <w:widowControl/>
              <w:autoSpaceDE/>
              <w:autoSpaceDN/>
              <w:jc w:val="center"/>
              <w:rPr>
                <w:sz w:val="18"/>
                <w:szCs w:val="18"/>
                <w:lang w:val="en-US" w:bidi="ar-SA"/>
              </w:rPr>
            </w:pPr>
            <w:r>
              <w:rPr>
                <w:rFonts w:hint="eastAsia"/>
                <w:sz w:val="18"/>
                <w:szCs w:val="18"/>
                <w:lang w:val="en-US" w:bidi="ar-SA"/>
              </w:rPr>
              <w:t>本</w:t>
            </w:r>
            <w:r>
              <w:rPr>
                <w:sz w:val="18"/>
                <w:szCs w:val="18"/>
                <w:lang w:val="en-US" w:bidi="ar-SA"/>
              </w:rPr>
              <w:t xml:space="preserve"> 年 支 出 合 计</w:t>
            </w:r>
          </w:p>
        </w:tc>
        <w:tc>
          <w:tcPr>
            <w:tcW w:w="1340" w:type="dxa"/>
            <w:tcBorders>
              <w:top w:val="nil"/>
              <w:left w:val="nil"/>
              <w:bottom w:val="single" w:color="000000" w:sz="4" w:space="0"/>
              <w:right w:val="single" w:color="000000" w:sz="4" w:space="0"/>
            </w:tcBorders>
            <w:shd w:val="clear" w:color="auto" w:fill="auto"/>
            <w:vAlign w:val="center"/>
          </w:tcPr>
          <w:p>
            <w:pPr>
              <w:widowControl/>
              <w:autoSpaceDE/>
              <w:autoSpaceDN/>
              <w:jc w:val="right"/>
              <w:rPr>
                <w:sz w:val="18"/>
                <w:szCs w:val="18"/>
                <w:lang w:val="en-US" w:bidi="ar-SA"/>
              </w:rPr>
            </w:pPr>
            <w:r>
              <w:rPr>
                <w:sz w:val="18"/>
                <w:szCs w:val="18"/>
                <w:lang w:val="en-US" w:bidi="ar-SA"/>
              </w:rPr>
              <w:t>981.92</w:t>
            </w:r>
          </w:p>
        </w:tc>
      </w:tr>
      <w:tr>
        <w:tblPrEx>
          <w:tblCellMar>
            <w:top w:w="0" w:type="dxa"/>
            <w:left w:w="108" w:type="dxa"/>
            <w:bottom w:w="0" w:type="dxa"/>
            <w:right w:w="108" w:type="dxa"/>
          </w:tblCellMar>
        </w:tblPrEx>
        <w:trPr>
          <w:trHeight w:val="319" w:hRule="atLeast"/>
        </w:trPr>
        <w:tc>
          <w:tcPr>
            <w:tcW w:w="3340" w:type="dxa"/>
            <w:tcBorders>
              <w:top w:val="nil"/>
              <w:left w:val="single" w:color="000000" w:sz="4" w:space="0"/>
              <w:bottom w:val="single" w:color="000000" w:sz="4" w:space="0"/>
              <w:right w:val="single" w:color="000000" w:sz="4" w:space="0"/>
            </w:tcBorders>
            <w:shd w:val="clear" w:color="auto" w:fill="auto"/>
            <w:vAlign w:val="center"/>
          </w:tcPr>
          <w:p>
            <w:pPr>
              <w:widowControl/>
              <w:autoSpaceDE/>
              <w:autoSpaceDN/>
              <w:rPr>
                <w:sz w:val="18"/>
                <w:szCs w:val="18"/>
                <w:lang w:val="en-US" w:bidi="ar-SA"/>
              </w:rPr>
            </w:pPr>
            <w:r>
              <w:rPr>
                <w:rFonts w:hint="eastAsia"/>
                <w:sz w:val="18"/>
                <w:szCs w:val="18"/>
                <w:lang w:val="en-US" w:bidi="ar-SA"/>
              </w:rPr>
              <w:t>上年结转结余</w:t>
            </w:r>
          </w:p>
        </w:tc>
        <w:tc>
          <w:tcPr>
            <w:tcW w:w="1220" w:type="dxa"/>
            <w:tcBorders>
              <w:top w:val="nil"/>
              <w:left w:val="nil"/>
              <w:bottom w:val="single" w:color="000000" w:sz="4" w:space="0"/>
              <w:right w:val="single" w:color="000000" w:sz="4" w:space="0"/>
            </w:tcBorders>
            <w:shd w:val="clear" w:color="auto" w:fill="auto"/>
            <w:vAlign w:val="center"/>
          </w:tcPr>
          <w:p>
            <w:pPr>
              <w:widowControl/>
              <w:autoSpaceDE/>
              <w:autoSpaceDN/>
              <w:jc w:val="right"/>
              <w:rPr>
                <w:sz w:val="18"/>
                <w:szCs w:val="18"/>
                <w:lang w:val="en-US" w:bidi="ar-SA"/>
              </w:rPr>
            </w:pPr>
          </w:p>
        </w:tc>
        <w:tc>
          <w:tcPr>
            <w:tcW w:w="3440" w:type="dxa"/>
            <w:tcBorders>
              <w:top w:val="nil"/>
              <w:left w:val="nil"/>
              <w:bottom w:val="single" w:color="000000" w:sz="4" w:space="0"/>
              <w:right w:val="single" w:color="000000" w:sz="4" w:space="0"/>
            </w:tcBorders>
            <w:shd w:val="clear" w:color="auto" w:fill="auto"/>
            <w:vAlign w:val="center"/>
          </w:tcPr>
          <w:p>
            <w:pPr>
              <w:widowControl/>
              <w:autoSpaceDE/>
              <w:autoSpaceDN/>
              <w:rPr>
                <w:sz w:val="18"/>
                <w:szCs w:val="18"/>
                <w:lang w:val="en-US" w:bidi="ar-SA"/>
              </w:rPr>
            </w:pPr>
            <w:r>
              <w:rPr>
                <w:rFonts w:hint="eastAsia"/>
                <w:sz w:val="18"/>
                <w:szCs w:val="18"/>
                <w:lang w:val="en-US" w:bidi="ar-SA"/>
              </w:rPr>
              <w:t>年终结转结余</w:t>
            </w:r>
          </w:p>
        </w:tc>
        <w:tc>
          <w:tcPr>
            <w:tcW w:w="1340" w:type="dxa"/>
            <w:tcBorders>
              <w:top w:val="nil"/>
              <w:left w:val="nil"/>
              <w:bottom w:val="single" w:color="000000" w:sz="4" w:space="0"/>
              <w:right w:val="single" w:color="000000" w:sz="4" w:space="0"/>
            </w:tcBorders>
            <w:shd w:val="clear" w:color="auto" w:fill="auto"/>
            <w:vAlign w:val="center"/>
          </w:tcPr>
          <w:p>
            <w:pPr>
              <w:widowControl/>
              <w:autoSpaceDE/>
              <w:autoSpaceDN/>
              <w:rPr>
                <w:sz w:val="18"/>
                <w:szCs w:val="18"/>
                <w:lang w:val="en-US" w:bidi="ar-SA"/>
              </w:rPr>
            </w:pPr>
          </w:p>
        </w:tc>
      </w:tr>
      <w:tr>
        <w:tblPrEx>
          <w:tblCellMar>
            <w:top w:w="0" w:type="dxa"/>
            <w:left w:w="108" w:type="dxa"/>
            <w:bottom w:w="0" w:type="dxa"/>
            <w:right w:w="108" w:type="dxa"/>
          </w:tblCellMar>
        </w:tblPrEx>
        <w:trPr>
          <w:trHeight w:val="281" w:hRule="atLeast"/>
        </w:trPr>
        <w:tc>
          <w:tcPr>
            <w:tcW w:w="3340" w:type="dxa"/>
            <w:tcBorders>
              <w:top w:val="nil"/>
              <w:left w:val="single" w:color="000000" w:sz="4" w:space="0"/>
              <w:bottom w:val="single" w:color="000000" w:sz="4" w:space="0"/>
              <w:right w:val="single" w:color="000000" w:sz="4" w:space="0"/>
            </w:tcBorders>
            <w:shd w:val="clear" w:color="auto" w:fill="auto"/>
            <w:vAlign w:val="center"/>
          </w:tcPr>
          <w:p>
            <w:pPr>
              <w:widowControl/>
              <w:autoSpaceDE/>
              <w:autoSpaceDN/>
              <w:jc w:val="center"/>
              <w:rPr>
                <w:sz w:val="18"/>
                <w:szCs w:val="18"/>
                <w:lang w:val="en-US" w:bidi="ar-SA"/>
              </w:rPr>
            </w:pPr>
            <w:r>
              <w:rPr>
                <w:rFonts w:hint="eastAsia"/>
                <w:sz w:val="18"/>
                <w:szCs w:val="18"/>
                <w:lang w:val="en-US" w:bidi="ar-SA"/>
              </w:rPr>
              <w:t>收 入 总 计</w:t>
            </w:r>
          </w:p>
        </w:tc>
        <w:tc>
          <w:tcPr>
            <w:tcW w:w="1220" w:type="dxa"/>
            <w:tcBorders>
              <w:top w:val="nil"/>
              <w:left w:val="nil"/>
              <w:bottom w:val="single" w:color="000000" w:sz="4" w:space="0"/>
              <w:right w:val="single" w:color="000000" w:sz="4" w:space="0"/>
            </w:tcBorders>
            <w:shd w:val="clear" w:color="auto" w:fill="auto"/>
            <w:vAlign w:val="center"/>
          </w:tcPr>
          <w:p>
            <w:pPr>
              <w:widowControl/>
              <w:autoSpaceDE/>
              <w:autoSpaceDN/>
              <w:jc w:val="right"/>
              <w:rPr>
                <w:sz w:val="18"/>
                <w:szCs w:val="18"/>
                <w:lang w:val="en-US" w:bidi="ar-SA"/>
              </w:rPr>
            </w:pPr>
            <w:r>
              <w:rPr>
                <w:sz w:val="18"/>
                <w:szCs w:val="18"/>
                <w:lang w:val="en-US" w:bidi="ar-SA"/>
              </w:rPr>
              <w:t>981.92</w:t>
            </w:r>
          </w:p>
        </w:tc>
        <w:tc>
          <w:tcPr>
            <w:tcW w:w="3440" w:type="dxa"/>
            <w:tcBorders>
              <w:top w:val="nil"/>
              <w:left w:val="nil"/>
              <w:bottom w:val="single" w:color="000000" w:sz="4" w:space="0"/>
              <w:right w:val="single" w:color="000000" w:sz="4" w:space="0"/>
            </w:tcBorders>
            <w:shd w:val="clear" w:color="auto" w:fill="auto"/>
            <w:vAlign w:val="center"/>
          </w:tcPr>
          <w:p>
            <w:pPr>
              <w:widowControl/>
              <w:autoSpaceDE/>
              <w:autoSpaceDN/>
              <w:jc w:val="center"/>
              <w:rPr>
                <w:sz w:val="18"/>
                <w:szCs w:val="18"/>
                <w:lang w:val="en-US" w:bidi="ar-SA"/>
              </w:rPr>
            </w:pPr>
            <w:r>
              <w:rPr>
                <w:rFonts w:hint="eastAsia"/>
                <w:sz w:val="18"/>
                <w:szCs w:val="18"/>
                <w:lang w:val="en-US" w:bidi="ar-SA"/>
              </w:rPr>
              <w:t>支</w:t>
            </w:r>
            <w:r>
              <w:rPr>
                <w:sz w:val="18"/>
                <w:szCs w:val="18"/>
                <w:lang w:val="en-US" w:bidi="ar-SA"/>
              </w:rPr>
              <w:t xml:space="preserve"> 出 总 计</w:t>
            </w:r>
          </w:p>
        </w:tc>
        <w:tc>
          <w:tcPr>
            <w:tcW w:w="1340" w:type="dxa"/>
            <w:tcBorders>
              <w:top w:val="nil"/>
              <w:left w:val="nil"/>
              <w:bottom w:val="single" w:color="000000" w:sz="4" w:space="0"/>
              <w:right w:val="single" w:color="000000" w:sz="4" w:space="0"/>
            </w:tcBorders>
            <w:shd w:val="clear" w:color="auto" w:fill="auto"/>
            <w:vAlign w:val="center"/>
          </w:tcPr>
          <w:p>
            <w:pPr>
              <w:widowControl/>
              <w:autoSpaceDE/>
              <w:autoSpaceDN/>
              <w:jc w:val="right"/>
              <w:rPr>
                <w:sz w:val="18"/>
                <w:szCs w:val="18"/>
                <w:lang w:val="en-US" w:bidi="ar-SA"/>
              </w:rPr>
            </w:pPr>
            <w:r>
              <w:rPr>
                <w:sz w:val="18"/>
                <w:szCs w:val="18"/>
                <w:lang w:val="en-US" w:bidi="ar-SA"/>
              </w:rPr>
              <w:t>981.92</w:t>
            </w:r>
          </w:p>
        </w:tc>
      </w:tr>
    </w:tbl>
    <w:p>
      <w:pPr>
        <w:rPr>
          <w:rFonts w:ascii="Times New Roman"/>
          <w:sz w:val="20"/>
        </w:rPr>
        <w:sectPr>
          <w:pgSz w:w="11906" w:h="16838"/>
          <w:pgMar w:top="907" w:right="1797" w:bottom="794" w:left="1797" w:header="720" w:footer="720" w:gutter="0"/>
          <w:cols w:space="720" w:num="1"/>
          <w:docGrid w:linePitch="299" w:charSpace="0"/>
        </w:sectPr>
      </w:pPr>
    </w:p>
    <w:p>
      <w:pPr>
        <w:pStyle w:val="3"/>
        <w:jc w:val="right"/>
        <w:rPr>
          <w:b w:val="0"/>
          <w:bCs w:val="0"/>
          <w:w w:val="95"/>
          <w:sz w:val="18"/>
          <w:szCs w:val="18"/>
        </w:rPr>
      </w:pPr>
      <w:r>
        <w:rPr>
          <w:b w:val="0"/>
          <w:bCs w:val="0"/>
          <w:sz w:val="18"/>
          <w:szCs w:val="18"/>
        </w:rPr>
        <w:t>预算 02</w:t>
      </w:r>
      <w:r>
        <w:rPr>
          <w:rFonts w:hint="eastAsia"/>
          <w:b w:val="0"/>
          <w:bCs w:val="0"/>
          <w:sz w:val="18"/>
          <w:szCs w:val="18"/>
        </w:rPr>
        <w:t>表</w:t>
      </w:r>
    </w:p>
    <w:p>
      <w:pPr>
        <w:pStyle w:val="3"/>
        <w:jc w:val="center"/>
        <w:rPr>
          <w:w w:val="95"/>
        </w:rPr>
      </w:pPr>
      <w:r>
        <w:rPr>
          <w:rFonts w:hint="eastAsia"/>
          <w:w w:val="95"/>
          <w:lang w:val="en-US"/>
        </w:rPr>
        <w:t>2024年</w:t>
      </w:r>
      <w:r>
        <w:rPr>
          <w:rFonts w:hint="eastAsia"/>
          <w:w w:val="95"/>
        </w:rPr>
        <w:t>单位收入总体情况表</w:t>
      </w:r>
    </w:p>
    <w:tbl>
      <w:tblPr>
        <w:tblStyle w:val="9"/>
        <w:tblW w:w="15757" w:type="dxa"/>
        <w:tblInd w:w="108" w:type="dxa"/>
        <w:tblLayout w:type="autofit"/>
        <w:tblCellMar>
          <w:top w:w="0" w:type="dxa"/>
          <w:left w:w="108" w:type="dxa"/>
          <w:bottom w:w="0" w:type="dxa"/>
          <w:right w:w="108" w:type="dxa"/>
        </w:tblCellMar>
      </w:tblPr>
      <w:tblGrid>
        <w:gridCol w:w="1118"/>
        <w:gridCol w:w="1009"/>
        <w:gridCol w:w="756"/>
        <w:gridCol w:w="756"/>
        <w:gridCol w:w="756"/>
        <w:gridCol w:w="983"/>
        <w:gridCol w:w="14"/>
        <w:gridCol w:w="956"/>
        <w:gridCol w:w="14"/>
        <w:gridCol w:w="683"/>
        <w:gridCol w:w="14"/>
        <w:gridCol w:w="763"/>
        <w:gridCol w:w="618"/>
        <w:gridCol w:w="20"/>
        <w:gridCol w:w="698"/>
        <w:gridCol w:w="21"/>
        <w:gridCol w:w="726"/>
        <w:gridCol w:w="21"/>
        <w:gridCol w:w="1013"/>
        <w:gridCol w:w="14"/>
        <w:gridCol w:w="590"/>
        <w:gridCol w:w="20"/>
        <w:gridCol w:w="496"/>
        <w:gridCol w:w="20"/>
        <w:gridCol w:w="728"/>
        <w:gridCol w:w="20"/>
        <w:gridCol w:w="678"/>
        <w:gridCol w:w="20"/>
        <w:gridCol w:w="678"/>
        <w:gridCol w:w="20"/>
        <w:gridCol w:w="842"/>
        <w:gridCol w:w="672"/>
        <w:gridCol w:w="20"/>
      </w:tblGrid>
      <w:tr>
        <w:tblPrEx>
          <w:tblCellMar>
            <w:top w:w="0" w:type="dxa"/>
            <w:left w:w="108" w:type="dxa"/>
            <w:bottom w:w="0" w:type="dxa"/>
            <w:right w:w="108" w:type="dxa"/>
          </w:tblCellMar>
        </w:tblPrEx>
        <w:trPr>
          <w:trHeight w:val="432" w:hRule="atLeast"/>
        </w:trPr>
        <w:tc>
          <w:tcPr>
            <w:tcW w:w="5210" w:type="dxa"/>
            <w:gridSpan w:val="7"/>
            <w:tcBorders>
              <w:top w:val="nil"/>
              <w:left w:val="nil"/>
              <w:bottom w:val="single" w:color="000000" w:sz="4" w:space="0"/>
              <w:right w:val="nil"/>
            </w:tcBorders>
            <w:shd w:val="clear" w:color="auto" w:fill="auto"/>
            <w:vAlign w:val="center"/>
          </w:tcPr>
          <w:p>
            <w:pPr>
              <w:widowControl/>
              <w:autoSpaceDE/>
              <w:autoSpaceDN/>
              <w:rPr>
                <w:sz w:val="18"/>
                <w:szCs w:val="18"/>
                <w:lang w:val="en-US" w:bidi="ar-SA"/>
              </w:rPr>
            </w:pPr>
            <w:r>
              <w:rPr>
                <w:rFonts w:hint="eastAsia"/>
                <w:sz w:val="18"/>
                <w:szCs w:val="18"/>
                <w:lang w:val="en-US" w:bidi="ar-SA"/>
              </w:rPr>
              <w:t>单位名称：周口市川汇区疾病预防控制中心</w:t>
            </w:r>
          </w:p>
        </w:tc>
        <w:tc>
          <w:tcPr>
            <w:tcW w:w="992" w:type="dxa"/>
            <w:gridSpan w:val="2"/>
            <w:tcBorders>
              <w:top w:val="nil"/>
              <w:left w:val="nil"/>
              <w:bottom w:val="nil"/>
              <w:right w:val="nil"/>
            </w:tcBorders>
            <w:shd w:val="clear" w:color="auto" w:fill="auto"/>
            <w:vAlign w:val="center"/>
          </w:tcPr>
          <w:p>
            <w:pPr>
              <w:widowControl/>
              <w:autoSpaceDE/>
              <w:autoSpaceDN/>
              <w:rPr>
                <w:sz w:val="18"/>
                <w:szCs w:val="18"/>
                <w:lang w:val="en-US" w:bidi="ar-SA"/>
              </w:rPr>
            </w:pPr>
          </w:p>
        </w:tc>
        <w:tc>
          <w:tcPr>
            <w:tcW w:w="709" w:type="dxa"/>
            <w:gridSpan w:val="2"/>
            <w:tcBorders>
              <w:top w:val="nil"/>
              <w:left w:val="nil"/>
              <w:bottom w:val="nil"/>
              <w:right w:val="nil"/>
            </w:tcBorders>
            <w:shd w:val="clear" w:color="auto" w:fill="auto"/>
            <w:vAlign w:val="center"/>
          </w:tcPr>
          <w:p>
            <w:pPr>
              <w:widowControl/>
              <w:autoSpaceDE/>
              <w:autoSpaceDN/>
              <w:rPr>
                <w:rFonts w:ascii="Times New Roman" w:hAnsi="Times New Roman" w:eastAsia="Times New Roman" w:cs="Times New Roman"/>
                <w:sz w:val="20"/>
                <w:szCs w:val="20"/>
                <w:lang w:val="en-US" w:bidi="ar-SA"/>
              </w:rPr>
            </w:pPr>
          </w:p>
        </w:tc>
        <w:tc>
          <w:tcPr>
            <w:tcW w:w="778" w:type="dxa"/>
            <w:tcBorders>
              <w:top w:val="nil"/>
              <w:left w:val="nil"/>
              <w:bottom w:val="nil"/>
              <w:right w:val="nil"/>
            </w:tcBorders>
            <w:shd w:val="clear" w:color="auto" w:fill="auto"/>
            <w:vAlign w:val="center"/>
          </w:tcPr>
          <w:p>
            <w:pPr>
              <w:widowControl/>
              <w:autoSpaceDE/>
              <w:autoSpaceDN/>
              <w:rPr>
                <w:rFonts w:ascii="Times New Roman" w:hAnsi="Times New Roman" w:eastAsia="Times New Roman" w:cs="Times New Roman"/>
                <w:sz w:val="20"/>
                <w:szCs w:val="20"/>
                <w:lang w:val="en-US" w:bidi="ar-SA"/>
              </w:rPr>
            </w:pPr>
          </w:p>
        </w:tc>
        <w:tc>
          <w:tcPr>
            <w:tcW w:w="648" w:type="dxa"/>
            <w:gridSpan w:val="2"/>
            <w:tcBorders>
              <w:top w:val="nil"/>
              <w:left w:val="nil"/>
              <w:bottom w:val="nil"/>
              <w:right w:val="nil"/>
            </w:tcBorders>
            <w:shd w:val="clear" w:color="auto" w:fill="auto"/>
            <w:vAlign w:val="center"/>
          </w:tcPr>
          <w:p>
            <w:pPr>
              <w:widowControl/>
              <w:autoSpaceDE/>
              <w:autoSpaceDN/>
              <w:rPr>
                <w:rFonts w:ascii="Times New Roman" w:hAnsi="Times New Roman" w:eastAsia="Times New Roman" w:cs="Times New Roman"/>
                <w:sz w:val="20"/>
                <w:szCs w:val="20"/>
                <w:lang w:val="en-US" w:bidi="ar-SA"/>
              </w:rPr>
            </w:pPr>
          </w:p>
        </w:tc>
        <w:tc>
          <w:tcPr>
            <w:tcW w:w="731" w:type="dxa"/>
            <w:gridSpan w:val="2"/>
            <w:tcBorders>
              <w:top w:val="nil"/>
              <w:left w:val="nil"/>
              <w:bottom w:val="nil"/>
              <w:right w:val="nil"/>
            </w:tcBorders>
            <w:shd w:val="clear" w:color="auto" w:fill="auto"/>
            <w:vAlign w:val="center"/>
          </w:tcPr>
          <w:p>
            <w:pPr>
              <w:widowControl/>
              <w:autoSpaceDE/>
              <w:autoSpaceDN/>
              <w:rPr>
                <w:rFonts w:ascii="Times New Roman" w:hAnsi="Times New Roman" w:eastAsia="Times New Roman" w:cs="Times New Roman"/>
                <w:sz w:val="20"/>
                <w:szCs w:val="20"/>
                <w:lang w:val="en-US" w:bidi="ar-SA"/>
              </w:rPr>
            </w:pPr>
          </w:p>
        </w:tc>
        <w:tc>
          <w:tcPr>
            <w:tcW w:w="760" w:type="dxa"/>
            <w:gridSpan w:val="2"/>
            <w:tcBorders>
              <w:top w:val="nil"/>
              <w:left w:val="nil"/>
              <w:bottom w:val="nil"/>
              <w:right w:val="nil"/>
            </w:tcBorders>
            <w:shd w:val="clear" w:color="auto" w:fill="auto"/>
            <w:vAlign w:val="center"/>
          </w:tcPr>
          <w:p>
            <w:pPr>
              <w:widowControl/>
              <w:autoSpaceDE/>
              <w:autoSpaceDN/>
              <w:rPr>
                <w:rFonts w:ascii="Times New Roman" w:hAnsi="Times New Roman" w:eastAsia="Times New Roman" w:cs="Times New Roman"/>
                <w:sz w:val="20"/>
                <w:szCs w:val="20"/>
                <w:lang w:val="en-US" w:bidi="ar-SA"/>
              </w:rPr>
            </w:pPr>
          </w:p>
        </w:tc>
        <w:tc>
          <w:tcPr>
            <w:tcW w:w="1052" w:type="dxa"/>
            <w:gridSpan w:val="2"/>
            <w:tcBorders>
              <w:top w:val="nil"/>
              <w:left w:val="nil"/>
              <w:bottom w:val="nil"/>
              <w:right w:val="nil"/>
            </w:tcBorders>
            <w:shd w:val="clear" w:color="auto" w:fill="auto"/>
            <w:vAlign w:val="center"/>
          </w:tcPr>
          <w:p>
            <w:pPr>
              <w:widowControl/>
              <w:autoSpaceDE/>
              <w:autoSpaceDN/>
              <w:rPr>
                <w:rFonts w:ascii="Times New Roman" w:hAnsi="Times New Roman" w:eastAsia="Times New Roman" w:cs="Times New Roman"/>
                <w:sz w:val="20"/>
                <w:szCs w:val="20"/>
                <w:lang w:val="en-US" w:bidi="ar-SA"/>
              </w:rPr>
            </w:pPr>
          </w:p>
        </w:tc>
        <w:tc>
          <w:tcPr>
            <w:tcW w:w="618" w:type="dxa"/>
            <w:gridSpan w:val="2"/>
            <w:tcBorders>
              <w:top w:val="nil"/>
              <w:left w:val="nil"/>
              <w:bottom w:val="nil"/>
              <w:right w:val="nil"/>
            </w:tcBorders>
            <w:shd w:val="clear" w:color="auto" w:fill="auto"/>
            <w:vAlign w:val="center"/>
          </w:tcPr>
          <w:p>
            <w:pPr>
              <w:widowControl/>
              <w:autoSpaceDE/>
              <w:autoSpaceDN/>
              <w:rPr>
                <w:rFonts w:ascii="Times New Roman" w:hAnsi="Times New Roman" w:eastAsia="Times New Roman" w:cs="Times New Roman"/>
                <w:sz w:val="20"/>
                <w:szCs w:val="20"/>
                <w:lang w:val="en-US" w:bidi="ar-SA"/>
              </w:rPr>
            </w:pPr>
          </w:p>
        </w:tc>
        <w:tc>
          <w:tcPr>
            <w:tcW w:w="520" w:type="dxa"/>
            <w:gridSpan w:val="2"/>
            <w:tcBorders>
              <w:top w:val="nil"/>
              <w:left w:val="nil"/>
              <w:bottom w:val="nil"/>
              <w:right w:val="nil"/>
            </w:tcBorders>
            <w:shd w:val="clear" w:color="auto" w:fill="auto"/>
            <w:vAlign w:val="center"/>
          </w:tcPr>
          <w:p>
            <w:pPr>
              <w:widowControl/>
              <w:autoSpaceDE/>
              <w:autoSpaceDN/>
              <w:rPr>
                <w:rFonts w:ascii="Times New Roman" w:hAnsi="Times New Roman" w:eastAsia="Times New Roman" w:cs="Times New Roman"/>
                <w:sz w:val="20"/>
                <w:szCs w:val="20"/>
                <w:lang w:val="en-US" w:bidi="ar-SA"/>
              </w:rPr>
            </w:pPr>
          </w:p>
        </w:tc>
        <w:tc>
          <w:tcPr>
            <w:tcW w:w="761" w:type="dxa"/>
            <w:gridSpan w:val="2"/>
            <w:tcBorders>
              <w:top w:val="nil"/>
              <w:left w:val="nil"/>
              <w:bottom w:val="nil"/>
              <w:right w:val="nil"/>
            </w:tcBorders>
            <w:shd w:val="clear" w:color="auto" w:fill="auto"/>
            <w:vAlign w:val="center"/>
          </w:tcPr>
          <w:p>
            <w:pPr>
              <w:widowControl/>
              <w:autoSpaceDE/>
              <w:autoSpaceDN/>
              <w:rPr>
                <w:rFonts w:ascii="Times New Roman" w:hAnsi="Times New Roman" w:eastAsia="Times New Roman" w:cs="Times New Roman"/>
                <w:sz w:val="20"/>
                <w:szCs w:val="20"/>
                <w:lang w:val="en-US" w:bidi="ar-SA"/>
              </w:rPr>
            </w:pPr>
          </w:p>
        </w:tc>
        <w:tc>
          <w:tcPr>
            <w:tcW w:w="709" w:type="dxa"/>
            <w:gridSpan w:val="2"/>
            <w:tcBorders>
              <w:top w:val="nil"/>
              <w:left w:val="nil"/>
              <w:bottom w:val="nil"/>
              <w:right w:val="nil"/>
            </w:tcBorders>
            <w:shd w:val="clear" w:color="auto" w:fill="auto"/>
            <w:vAlign w:val="center"/>
          </w:tcPr>
          <w:p>
            <w:pPr>
              <w:widowControl/>
              <w:autoSpaceDE/>
              <w:autoSpaceDN/>
              <w:rPr>
                <w:rFonts w:ascii="Times New Roman" w:hAnsi="Times New Roman" w:eastAsia="Times New Roman" w:cs="Times New Roman"/>
                <w:sz w:val="20"/>
                <w:szCs w:val="20"/>
                <w:lang w:val="en-US" w:bidi="ar-SA"/>
              </w:rPr>
            </w:pPr>
          </w:p>
        </w:tc>
        <w:tc>
          <w:tcPr>
            <w:tcW w:w="709" w:type="dxa"/>
            <w:gridSpan w:val="2"/>
            <w:tcBorders>
              <w:top w:val="nil"/>
              <w:left w:val="nil"/>
              <w:bottom w:val="nil"/>
              <w:right w:val="nil"/>
            </w:tcBorders>
            <w:shd w:val="clear" w:color="auto" w:fill="auto"/>
            <w:vAlign w:val="center"/>
          </w:tcPr>
          <w:p>
            <w:pPr>
              <w:widowControl/>
              <w:autoSpaceDE/>
              <w:autoSpaceDN/>
              <w:rPr>
                <w:rFonts w:ascii="Times New Roman" w:hAnsi="Times New Roman" w:eastAsia="Times New Roman" w:cs="Times New Roman"/>
                <w:sz w:val="20"/>
                <w:szCs w:val="20"/>
                <w:lang w:val="en-US" w:bidi="ar-SA"/>
              </w:rPr>
            </w:pPr>
          </w:p>
        </w:tc>
        <w:tc>
          <w:tcPr>
            <w:tcW w:w="1560" w:type="dxa"/>
            <w:gridSpan w:val="3"/>
            <w:tcBorders>
              <w:top w:val="nil"/>
              <w:left w:val="nil"/>
              <w:bottom w:val="single" w:color="000000" w:sz="4" w:space="0"/>
              <w:right w:val="nil"/>
            </w:tcBorders>
            <w:shd w:val="clear" w:color="auto" w:fill="auto"/>
            <w:vAlign w:val="center"/>
          </w:tcPr>
          <w:p>
            <w:pPr>
              <w:widowControl/>
              <w:autoSpaceDE/>
              <w:autoSpaceDN/>
              <w:jc w:val="center"/>
              <w:rPr>
                <w:sz w:val="18"/>
                <w:szCs w:val="18"/>
                <w:lang w:val="en-US" w:bidi="ar-SA"/>
              </w:rPr>
            </w:pPr>
            <w:r>
              <w:rPr>
                <w:rFonts w:hint="eastAsia"/>
                <w:sz w:val="18"/>
                <w:szCs w:val="18"/>
                <w:lang w:val="en-US" w:bidi="ar-SA"/>
              </w:rPr>
              <w:t>单位：万元</w:t>
            </w:r>
          </w:p>
        </w:tc>
      </w:tr>
      <w:tr>
        <w:tblPrEx>
          <w:tblCellMar>
            <w:top w:w="0" w:type="dxa"/>
            <w:left w:w="108" w:type="dxa"/>
            <w:bottom w:w="0" w:type="dxa"/>
            <w:right w:w="108" w:type="dxa"/>
          </w:tblCellMar>
        </w:tblPrEx>
        <w:trPr>
          <w:gridAfter w:val="1"/>
          <w:wAfter w:w="21" w:type="dxa"/>
          <w:trHeight w:val="372" w:hRule="atLeast"/>
        </w:trPr>
        <w:tc>
          <w:tcPr>
            <w:tcW w:w="1133" w:type="dxa"/>
            <w:vMerge w:val="restart"/>
            <w:tcBorders>
              <w:top w:val="nil"/>
              <w:left w:val="single" w:color="000000" w:sz="4" w:space="0"/>
              <w:bottom w:val="single" w:color="000000" w:sz="4" w:space="0"/>
              <w:right w:val="single" w:color="000000" w:sz="4" w:space="0"/>
            </w:tcBorders>
            <w:shd w:val="clear" w:color="auto" w:fill="auto"/>
            <w:vAlign w:val="center"/>
          </w:tcPr>
          <w:p>
            <w:pPr>
              <w:widowControl/>
              <w:autoSpaceDE/>
              <w:autoSpaceDN/>
              <w:jc w:val="center"/>
              <w:rPr>
                <w:sz w:val="18"/>
                <w:szCs w:val="18"/>
                <w:lang w:val="en-US" w:bidi="ar-SA"/>
              </w:rPr>
            </w:pPr>
            <w:r>
              <w:rPr>
                <w:rFonts w:hint="eastAsia"/>
                <w:sz w:val="18"/>
                <w:szCs w:val="18"/>
                <w:lang w:val="en-US" w:bidi="ar-SA"/>
              </w:rPr>
              <w:t>单位（单位）代码</w:t>
            </w:r>
          </w:p>
        </w:tc>
        <w:tc>
          <w:tcPr>
            <w:tcW w:w="1027" w:type="dxa"/>
            <w:vMerge w:val="restart"/>
            <w:tcBorders>
              <w:top w:val="nil"/>
              <w:left w:val="single" w:color="000000" w:sz="4" w:space="0"/>
              <w:bottom w:val="single" w:color="000000" w:sz="4" w:space="0"/>
              <w:right w:val="single" w:color="000000" w:sz="4" w:space="0"/>
            </w:tcBorders>
            <w:shd w:val="clear" w:color="auto" w:fill="auto"/>
            <w:vAlign w:val="center"/>
          </w:tcPr>
          <w:p>
            <w:pPr>
              <w:widowControl/>
              <w:autoSpaceDE/>
              <w:autoSpaceDN/>
              <w:jc w:val="center"/>
              <w:rPr>
                <w:sz w:val="18"/>
                <w:szCs w:val="18"/>
                <w:lang w:val="en-US" w:bidi="ar-SA"/>
              </w:rPr>
            </w:pPr>
            <w:r>
              <w:rPr>
                <w:rFonts w:hint="eastAsia"/>
                <w:sz w:val="18"/>
                <w:szCs w:val="18"/>
                <w:lang w:val="en-US" w:bidi="ar-SA"/>
              </w:rPr>
              <w:t>单位（单位）名称</w:t>
            </w:r>
          </w:p>
        </w:tc>
        <w:tc>
          <w:tcPr>
            <w:tcW w:w="701" w:type="dxa"/>
            <w:vMerge w:val="restart"/>
            <w:tcBorders>
              <w:top w:val="nil"/>
              <w:left w:val="single" w:color="000000" w:sz="4" w:space="0"/>
              <w:bottom w:val="single" w:color="000000" w:sz="4" w:space="0"/>
              <w:right w:val="single" w:color="000000" w:sz="4" w:space="0"/>
            </w:tcBorders>
            <w:shd w:val="clear" w:color="auto" w:fill="auto"/>
            <w:vAlign w:val="center"/>
          </w:tcPr>
          <w:p>
            <w:pPr>
              <w:widowControl/>
              <w:autoSpaceDE/>
              <w:autoSpaceDN/>
              <w:jc w:val="center"/>
              <w:rPr>
                <w:sz w:val="18"/>
                <w:szCs w:val="18"/>
                <w:lang w:val="en-US" w:bidi="ar-SA"/>
              </w:rPr>
            </w:pPr>
            <w:r>
              <w:rPr>
                <w:rFonts w:hint="eastAsia"/>
                <w:sz w:val="18"/>
                <w:szCs w:val="18"/>
                <w:lang w:val="en-US" w:bidi="ar-SA"/>
              </w:rPr>
              <w:t>总计</w:t>
            </w:r>
          </w:p>
        </w:tc>
        <w:tc>
          <w:tcPr>
            <w:tcW w:w="8617" w:type="dxa"/>
            <w:gridSpan w:val="18"/>
            <w:tcBorders>
              <w:top w:val="single" w:color="000000" w:sz="4" w:space="0"/>
              <w:left w:val="nil"/>
              <w:bottom w:val="single" w:color="000000" w:sz="4" w:space="0"/>
              <w:right w:val="single" w:color="000000" w:sz="4" w:space="0"/>
            </w:tcBorders>
            <w:shd w:val="clear" w:color="auto" w:fill="auto"/>
            <w:vAlign w:val="center"/>
          </w:tcPr>
          <w:p>
            <w:pPr>
              <w:widowControl/>
              <w:autoSpaceDE/>
              <w:autoSpaceDN/>
              <w:jc w:val="center"/>
              <w:rPr>
                <w:sz w:val="18"/>
                <w:szCs w:val="18"/>
                <w:lang w:val="en-US" w:bidi="ar-SA"/>
              </w:rPr>
            </w:pPr>
            <w:r>
              <w:rPr>
                <w:rFonts w:hint="eastAsia"/>
                <w:sz w:val="18"/>
                <w:szCs w:val="18"/>
                <w:lang w:val="en-US" w:bidi="ar-SA"/>
              </w:rPr>
              <w:t>本年收入</w:t>
            </w:r>
          </w:p>
        </w:tc>
        <w:tc>
          <w:tcPr>
            <w:tcW w:w="4258" w:type="dxa"/>
            <w:gridSpan w:val="11"/>
            <w:tcBorders>
              <w:top w:val="single" w:color="000000" w:sz="4" w:space="0"/>
              <w:left w:val="nil"/>
              <w:bottom w:val="single" w:color="000000" w:sz="4" w:space="0"/>
              <w:right w:val="single" w:color="000000" w:sz="4" w:space="0"/>
            </w:tcBorders>
            <w:shd w:val="clear" w:color="auto" w:fill="auto"/>
            <w:vAlign w:val="center"/>
          </w:tcPr>
          <w:p>
            <w:pPr>
              <w:widowControl/>
              <w:autoSpaceDE/>
              <w:autoSpaceDN/>
              <w:jc w:val="center"/>
              <w:rPr>
                <w:sz w:val="18"/>
                <w:szCs w:val="18"/>
                <w:lang w:val="en-US" w:bidi="ar-SA"/>
              </w:rPr>
            </w:pPr>
            <w:r>
              <w:rPr>
                <w:rFonts w:hint="eastAsia"/>
                <w:sz w:val="18"/>
                <w:szCs w:val="18"/>
                <w:lang w:val="en-US" w:bidi="ar-SA"/>
              </w:rPr>
              <w:t>上年结转结余</w:t>
            </w:r>
          </w:p>
        </w:tc>
      </w:tr>
      <w:tr>
        <w:tblPrEx>
          <w:tblCellMar>
            <w:top w:w="0" w:type="dxa"/>
            <w:left w:w="108" w:type="dxa"/>
            <w:bottom w:w="0" w:type="dxa"/>
            <w:right w:w="108" w:type="dxa"/>
          </w:tblCellMar>
        </w:tblPrEx>
        <w:trPr>
          <w:gridAfter w:val="1"/>
          <w:wAfter w:w="21" w:type="dxa"/>
          <w:trHeight w:val="459" w:hRule="atLeast"/>
        </w:trPr>
        <w:tc>
          <w:tcPr>
            <w:tcW w:w="1133" w:type="dxa"/>
            <w:vMerge w:val="continue"/>
            <w:tcBorders>
              <w:top w:val="nil"/>
              <w:left w:val="single" w:color="000000" w:sz="4" w:space="0"/>
              <w:bottom w:val="single" w:color="000000" w:sz="4" w:space="0"/>
              <w:right w:val="single" w:color="000000" w:sz="4" w:space="0"/>
            </w:tcBorders>
            <w:vAlign w:val="center"/>
          </w:tcPr>
          <w:p>
            <w:pPr>
              <w:widowControl/>
              <w:autoSpaceDE/>
              <w:autoSpaceDN/>
              <w:rPr>
                <w:sz w:val="18"/>
                <w:szCs w:val="18"/>
                <w:lang w:val="en-US" w:bidi="ar-SA"/>
              </w:rPr>
            </w:pPr>
          </w:p>
        </w:tc>
        <w:tc>
          <w:tcPr>
            <w:tcW w:w="1027" w:type="dxa"/>
            <w:vMerge w:val="continue"/>
            <w:tcBorders>
              <w:top w:val="nil"/>
              <w:left w:val="single" w:color="000000" w:sz="4" w:space="0"/>
              <w:bottom w:val="single" w:color="000000" w:sz="4" w:space="0"/>
              <w:right w:val="single" w:color="000000" w:sz="4" w:space="0"/>
            </w:tcBorders>
            <w:vAlign w:val="center"/>
          </w:tcPr>
          <w:p>
            <w:pPr>
              <w:widowControl/>
              <w:autoSpaceDE/>
              <w:autoSpaceDN/>
              <w:rPr>
                <w:sz w:val="18"/>
                <w:szCs w:val="18"/>
                <w:lang w:val="en-US" w:bidi="ar-SA"/>
              </w:rPr>
            </w:pPr>
          </w:p>
        </w:tc>
        <w:tc>
          <w:tcPr>
            <w:tcW w:w="701" w:type="dxa"/>
            <w:vMerge w:val="continue"/>
            <w:tcBorders>
              <w:top w:val="nil"/>
              <w:left w:val="single" w:color="000000" w:sz="4" w:space="0"/>
              <w:bottom w:val="single" w:color="000000" w:sz="4" w:space="0"/>
              <w:right w:val="single" w:color="000000" w:sz="4" w:space="0"/>
            </w:tcBorders>
            <w:vAlign w:val="center"/>
          </w:tcPr>
          <w:p>
            <w:pPr>
              <w:widowControl/>
              <w:autoSpaceDE/>
              <w:autoSpaceDN/>
              <w:rPr>
                <w:sz w:val="18"/>
                <w:szCs w:val="18"/>
                <w:lang w:val="en-US" w:bidi="ar-SA"/>
              </w:rPr>
            </w:pPr>
          </w:p>
        </w:tc>
        <w:tc>
          <w:tcPr>
            <w:tcW w:w="633" w:type="dxa"/>
            <w:vMerge w:val="restart"/>
            <w:tcBorders>
              <w:top w:val="nil"/>
              <w:left w:val="single" w:color="000000" w:sz="4" w:space="0"/>
              <w:bottom w:val="single" w:color="000000" w:sz="4" w:space="0"/>
              <w:right w:val="single" w:color="000000" w:sz="4" w:space="0"/>
            </w:tcBorders>
            <w:shd w:val="clear" w:color="auto" w:fill="auto"/>
            <w:vAlign w:val="center"/>
          </w:tcPr>
          <w:p>
            <w:pPr>
              <w:widowControl/>
              <w:autoSpaceDE/>
              <w:autoSpaceDN/>
              <w:jc w:val="center"/>
              <w:rPr>
                <w:sz w:val="18"/>
                <w:szCs w:val="18"/>
                <w:lang w:val="en-US" w:bidi="ar-SA"/>
              </w:rPr>
            </w:pPr>
            <w:r>
              <w:rPr>
                <w:rFonts w:hint="eastAsia"/>
                <w:sz w:val="18"/>
                <w:szCs w:val="18"/>
                <w:lang w:val="en-US" w:bidi="ar-SA"/>
              </w:rPr>
              <w:t>合计</w:t>
            </w:r>
          </w:p>
        </w:tc>
        <w:tc>
          <w:tcPr>
            <w:tcW w:w="1702" w:type="dxa"/>
            <w:gridSpan w:val="2"/>
            <w:tcBorders>
              <w:top w:val="single" w:color="000000" w:sz="4" w:space="0"/>
              <w:left w:val="nil"/>
              <w:bottom w:val="single" w:color="000000" w:sz="4" w:space="0"/>
              <w:right w:val="single" w:color="000000" w:sz="4" w:space="0"/>
            </w:tcBorders>
            <w:shd w:val="clear" w:color="auto" w:fill="auto"/>
            <w:vAlign w:val="center"/>
          </w:tcPr>
          <w:p>
            <w:pPr>
              <w:widowControl/>
              <w:autoSpaceDE/>
              <w:autoSpaceDN/>
              <w:jc w:val="center"/>
              <w:rPr>
                <w:sz w:val="18"/>
                <w:szCs w:val="18"/>
                <w:lang w:val="en-US" w:bidi="ar-SA"/>
              </w:rPr>
            </w:pPr>
            <w:r>
              <w:rPr>
                <w:rFonts w:hint="eastAsia"/>
                <w:sz w:val="18"/>
                <w:szCs w:val="18"/>
                <w:lang w:val="en-US" w:bidi="ar-SA"/>
              </w:rPr>
              <w:t>一般公共预算</w:t>
            </w:r>
          </w:p>
        </w:tc>
        <w:tc>
          <w:tcPr>
            <w:tcW w:w="992" w:type="dxa"/>
            <w:gridSpan w:val="2"/>
            <w:vMerge w:val="restart"/>
            <w:tcBorders>
              <w:top w:val="nil"/>
              <w:left w:val="single" w:color="000000" w:sz="4" w:space="0"/>
              <w:bottom w:val="single" w:color="000000" w:sz="4" w:space="0"/>
              <w:right w:val="single" w:color="000000" w:sz="4" w:space="0"/>
            </w:tcBorders>
            <w:shd w:val="clear" w:color="auto" w:fill="auto"/>
            <w:vAlign w:val="center"/>
          </w:tcPr>
          <w:p>
            <w:pPr>
              <w:widowControl/>
              <w:autoSpaceDE/>
              <w:autoSpaceDN/>
              <w:jc w:val="center"/>
              <w:rPr>
                <w:sz w:val="18"/>
                <w:szCs w:val="18"/>
                <w:lang w:val="en-US" w:bidi="ar-SA"/>
              </w:rPr>
            </w:pPr>
            <w:r>
              <w:rPr>
                <w:rFonts w:hint="eastAsia"/>
                <w:sz w:val="18"/>
                <w:szCs w:val="18"/>
                <w:lang w:val="en-US" w:bidi="ar-SA"/>
              </w:rPr>
              <w:t>政府性基金</w:t>
            </w:r>
          </w:p>
        </w:tc>
        <w:tc>
          <w:tcPr>
            <w:tcW w:w="709" w:type="dxa"/>
            <w:gridSpan w:val="2"/>
            <w:vMerge w:val="restart"/>
            <w:tcBorders>
              <w:top w:val="nil"/>
              <w:left w:val="single" w:color="000000" w:sz="4" w:space="0"/>
              <w:bottom w:val="single" w:color="000000" w:sz="4" w:space="0"/>
              <w:right w:val="single" w:color="000000" w:sz="4" w:space="0"/>
            </w:tcBorders>
            <w:shd w:val="clear" w:color="auto" w:fill="auto"/>
            <w:vAlign w:val="center"/>
          </w:tcPr>
          <w:p>
            <w:pPr>
              <w:widowControl/>
              <w:autoSpaceDE/>
              <w:autoSpaceDN/>
              <w:jc w:val="center"/>
              <w:rPr>
                <w:sz w:val="18"/>
                <w:szCs w:val="18"/>
                <w:lang w:val="en-US" w:bidi="ar-SA"/>
              </w:rPr>
            </w:pPr>
            <w:r>
              <w:rPr>
                <w:rFonts w:hint="eastAsia"/>
                <w:sz w:val="18"/>
                <w:szCs w:val="18"/>
                <w:lang w:val="en-US" w:bidi="ar-SA"/>
              </w:rPr>
              <w:t>国有资本经营预算</w:t>
            </w:r>
          </w:p>
        </w:tc>
        <w:tc>
          <w:tcPr>
            <w:tcW w:w="792" w:type="dxa"/>
            <w:gridSpan w:val="2"/>
            <w:vMerge w:val="restart"/>
            <w:tcBorders>
              <w:top w:val="nil"/>
              <w:left w:val="single" w:color="000000" w:sz="4" w:space="0"/>
              <w:bottom w:val="single" w:color="000000" w:sz="4" w:space="0"/>
              <w:right w:val="single" w:color="000000" w:sz="4" w:space="0"/>
            </w:tcBorders>
            <w:shd w:val="clear" w:color="auto" w:fill="auto"/>
            <w:vAlign w:val="center"/>
          </w:tcPr>
          <w:p>
            <w:pPr>
              <w:widowControl/>
              <w:autoSpaceDE/>
              <w:autoSpaceDN/>
              <w:jc w:val="center"/>
              <w:rPr>
                <w:sz w:val="18"/>
                <w:szCs w:val="18"/>
                <w:lang w:val="en-US" w:bidi="ar-SA"/>
              </w:rPr>
            </w:pPr>
            <w:r>
              <w:rPr>
                <w:rFonts w:hint="eastAsia"/>
                <w:sz w:val="18"/>
                <w:szCs w:val="18"/>
                <w:lang w:val="en-US" w:bidi="ar-SA"/>
              </w:rPr>
              <w:t>财政专户管理资金收入</w:t>
            </w:r>
          </w:p>
        </w:tc>
        <w:tc>
          <w:tcPr>
            <w:tcW w:w="627" w:type="dxa"/>
            <w:vMerge w:val="restart"/>
            <w:tcBorders>
              <w:top w:val="nil"/>
              <w:left w:val="single" w:color="000000" w:sz="4" w:space="0"/>
              <w:bottom w:val="single" w:color="000000" w:sz="4" w:space="0"/>
              <w:right w:val="single" w:color="000000" w:sz="4" w:space="0"/>
            </w:tcBorders>
            <w:shd w:val="clear" w:color="auto" w:fill="auto"/>
            <w:vAlign w:val="center"/>
          </w:tcPr>
          <w:p>
            <w:pPr>
              <w:widowControl/>
              <w:autoSpaceDE/>
              <w:autoSpaceDN/>
              <w:jc w:val="center"/>
              <w:rPr>
                <w:sz w:val="18"/>
                <w:szCs w:val="18"/>
                <w:lang w:val="en-US" w:bidi="ar-SA"/>
              </w:rPr>
            </w:pPr>
            <w:r>
              <w:rPr>
                <w:rFonts w:hint="eastAsia"/>
                <w:sz w:val="18"/>
                <w:szCs w:val="18"/>
                <w:lang w:val="en-US" w:bidi="ar-SA"/>
              </w:rPr>
              <w:t>事业收入</w:t>
            </w:r>
          </w:p>
        </w:tc>
        <w:tc>
          <w:tcPr>
            <w:tcW w:w="731" w:type="dxa"/>
            <w:gridSpan w:val="2"/>
            <w:vMerge w:val="restart"/>
            <w:tcBorders>
              <w:top w:val="nil"/>
              <w:left w:val="single" w:color="000000" w:sz="4" w:space="0"/>
              <w:bottom w:val="single" w:color="000000" w:sz="4" w:space="0"/>
              <w:right w:val="single" w:color="000000" w:sz="4" w:space="0"/>
            </w:tcBorders>
            <w:shd w:val="clear" w:color="auto" w:fill="auto"/>
            <w:vAlign w:val="center"/>
          </w:tcPr>
          <w:p>
            <w:pPr>
              <w:widowControl/>
              <w:autoSpaceDE/>
              <w:autoSpaceDN/>
              <w:jc w:val="center"/>
              <w:rPr>
                <w:sz w:val="18"/>
                <w:szCs w:val="18"/>
                <w:lang w:val="en-US" w:bidi="ar-SA"/>
              </w:rPr>
            </w:pPr>
            <w:r>
              <w:rPr>
                <w:rFonts w:hint="eastAsia"/>
                <w:sz w:val="18"/>
                <w:szCs w:val="18"/>
                <w:lang w:val="en-US" w:bidi="ar-SA"/>
              </w:rPr>
              <w:t>事业单位经营收入</w:t>
            </w:r>
          </w:p>
        </w:tc>
        <w:tc>
          <w:tcPr>
            <w:tcW w:w="760" w:type="dxa"/>
            <w:gridSpan w:val="2"/>
            <w:vMerge w:val="restart"/>
            <w:tcBorders>
              <w:top w:val="nil"/>
              <w:left w:val="single" w:color="000000" w:sz="4" w:space="0"/>
              <w:bottom w:val="single" w:color="000000" w:sz="4" w:space="0"/>
              <w:right w:val="single" w:color="000000" w:sz="4" w:space="0"/>
            </w:tcBorders>
            <w:shd w:val="clear" w:color="auto" w:fill="auto"/>
            <w:vAlign w:val="center"/>
          </w:tcPr>
          <w:p>
            <w:pPr>
              <w:widowControl/>
              <w:autoSpaceDE/>
              <w:autoSpaceDN/>
              <w:jc w:val="center"/>
              <w:rPr>
                <w:sz w:val="18"/>
                <w:szCs w:val="18"/>
                <w:lang w:val="en-US" w:bidi="ar-SA"/>
              </w:rPr>
            </w:pPr>
            <w:r>
              <w:rPr>
                <w:rFonts w:hint="eastAsia"/>
                <w:sz w:val="18"/>
                <w:szCs w:val="18"/>
                <w:lang w:val="en-US" w:bidi="ar-SA"/>
              </w:rPr>
              <w:t>上级补助收入</w:t>
            </w:r>
          </w:p>
        </w:tc>
        <w:tc>
          <w:tcPr>
            <w:tcW w:w="1059" w:type="dxa"/>
            <w:gridSpan w:val="2"/>
            <w:vMerge w:val="restart"/>
            <w:tcBorders>
              <w:top w:val="nil"/>
              <w:left w:val="single" w:color="000000" w:sz="4" w:space="0"/>
              <w:bottom w:val="single" w:color="000000" w:sz="4" w:space="0"/>
              <w:right w:val="single" w:color="000000" w:sz="4" w:space="0"/>
            </w:tcBorders>
            <w:shd w:val="clear" w:color="auto" w:fill="auto"/>
            <w:vAlign w:val="center"/>
          </w:tcPr>
          <w:p>
            <w:pPr>
              <w:widowControl/>
              <w:autoSpaceDE/>
              <w:autoSpaceDN/>
              <w:jc w:val="center"/>
              <w:rPr>
                <w:sz w:val="18"/>
                <w:szCs w:val="18"/>
                <w:lang w:val="en-US" w:bidi="ar-SA"/>
              </w:rPr>
            </w:pPr>
            <w:r>
              <w:rPr>
                <w:rFonts w:hint="eastAsia"/>
                <w:sz w:val="18"/>
                <w:szCs w:val="18"/>
                <w:lang w:val="en-US" w:bidi="ar-SA"/>
              </w:rPr>
              <w:t>附属单位上缴收入</w:t>
            </w:r>
          </w:p>
        </w:tc>
        <w:tc>
          <w:tcPr>
            <w:tcW w:w="612" w:type="dxa"/>
            <w:gridSpan w:val="2"/>
            <w:vMerge w:val="restart"/>
            <w:tcBorders>
              <w:top w:val="nil"/>
              <w:left w:val="single" w:color="000000" w:sz="4" w:space="0"/>
              <w:bottom w:val="single" w:color="000000" w:sz="4" w:space="0"/>
              <w:right w:val="single" w:color="000000" w:sz="4" w:space="0"/>
            </w:tcBorders>
            <w:shd w:val="clear" w:color="auto" w:fill="auto"/>
            <w:vAlign w:val="center"/>
          </w:tcPr>
          <w:p>
            <w:pPr>
              <w:widowControl/>
              <w:autoSpaceDE/>
              <w:autoSpaceDN/>
              <w:jc w:val="center"/>
              <w:rPr>
                <w:sz w:val="18"/>
                <w:szCs w:val="18"/>
                <w:lang w:val="en-US" w:bidi="ar-SA"/>
              </w:rPr>
            </w:pPr>
            <w:r>
              <w:rPr>
                <w:rFonts w:hint="eastAsia"/>
                <w:sz w:val="18"/>
                <w:szCs w:val="18"/>
                <w:lang w:val="en-US" w:bidi="ar-SA"/>
              </w:rPr>
              <w:t xml:space="preserve"> 其他收入</w:t>
            </w:r>
          </w:p>
        </w:tc>
        <w:tc>
          <w:tcPr>
            <w:tcW w:w="520" w:type="dxa"/>
            <w:gridSpan w:val="2"/>
            <w:vMerge w:val="restart"/>
            <w:tcBorders>
              <w:top w:val="nil"/>
              <w:left w:val="single" w:color="000000" w:sz="4" w:space="0"/>
              <w:bottom w:val="single" w:color="000000" w:sz="4" w:space="0"/>
              <w:right w:val="single" w:color="000000" w:sz="4" w:space="0"/>
            </w:tcBorders>
            <w:shd w:val="clear" w:color="auto" w:fill="auto"/>
            <w:vAlign w:val="center"/>
          </w:tcPr>
          <w:p>
            <w:pPr>
              <w:widowControl/>
              <w:autoSpaceDE/>
              <w:autoSpaceDN/>
              <w:jc w:val="center"/>
              <w:rPr>
                <w:sz w:val="18"/>
                <w:szCs w:val="18"/>
                <w:lang w:val="en-US" w:bidi="ar-SA"/>
              </w:rPr>
            </w:pPr>
            <w:r>
              <w:rPr>
                <w:rFonts w:hint="eastAsia"/>
                <w:sz w:val="18"/>
                <w:szCs w:val="18"/>
                <w:lang w:val="en-US" w:bidi="ar-SA"/>
              </w:rPr>
              <w:t>合计</w:t>
            </w:r>
          </w:p>
        </w:tc>
        <w:tc>
          <w:tcPr>
            <w:tcW w:w="761" w:type="dxa"/>
            <w:gridSpan w:val="2"/>
            <w:vMerge w:val="restart"/>
            <w:tcBorders>
              <w:top w:val="nil"/>
              <w:left w:val="single" w:color="000000" w:sz="4" w:space="0"/>
              <w:bottom w:val="single" w:color="000000" w:sz="4" w:space="0"/>
              <w:right w:val="single" w:color="000000" w:sz="4" w:space="0"/>
            </w:tcBorders>
            <w:shd w:val="clear" w:color="auto" w:fill="auto"/>
            <w:vAlign w:val="center"/>
          </w:tcPr>
          <w:p>
            <w:pPr>
              <w:widowControl/>
              <w:autoSpaceDE/>
              <w:autoSpaceDN/>
              <w:jc w:val="center"/>
              <w:rPr>
                <w:sz w:val="18"/>
                <w:szCs w:val="18"/>
                <w:lang w:val="en-US" w:bidi="ar-SA"/>
              </w:rPr>
            </w:pPr>
            <w:r>
              <w:rPr>
                <w:rFonts w:hint="eastAsia"/>
                <w:sz w:val="18"/>
                <w:szCs w:val="18"/>
                <w:lang w:val="en-US" w:bidi="ar-SA"/>
              </w:rPr>
              <w:t>一般公共预算</w:t>
            </w:r>
          </w:p>
        </w:tc>
        <w:tc>
          <w:tcPr>
            <w:tcW w:w="709" w:type="dxa"/>
            <w:gridSpan w:val="2"/>
            <w:vMerge w:val="restart"/>
            <w:tcBorders>
              <w:top w:val="nil"/>
              <w:left w:val="single" w:color="000000" w:sz="4" w:space="0"/>
              <w:bottom w:val="single" w:color="000000" w:sz="4" w:space="0"/>
              <w:right w:val="single" w:color="000000" w:sz="4" w:space="0"/>
            </w:tcBorders>
            <w:shd w:val="clear" w:color="auto" w:fill="auto"/>
            <w:vAlign w:val="center"/>
          </w:tcPr>
          <w:p>
            <w:pPr>
              <w:widowControl/>
              <w:autoSpaceDE/>
              <w:autoSpaceDN/>
              <w:jc w:val="center"/>
              <w:rPr>
                <w:sz w:val="18"/>
                <w:szCs w:val="18"/>
                <w:lang w:val="en-US" w:bidi="ar-SA"/>
              </w:rPr>
            </w:pPr>
            <w:r>
              <w:rPr>
                <w:rFonts w:hint="eastAsia"/>
                <w:sz w:val="18"/>
                <w:szCs w:val="18"/>
                <w:lang w:val="en-US" w:bidi="ar-SA"/>
              </w:rPr>
              <w:t>政府性基金</w:t>
            </w:r>
          </w:p>
        </w:tc>
        <w:tc>
          <w:tcPr>
            <w:tcW w:w="709" w:type="dxa"/>
            <w:gridSpan w:val="2"/>
            <w:vMerge w:val="restart"/>
            <w:tcBorders>
              <w:top w:val="nil"/>
              <w:left w:val="single" w:color="000000" w:sz="4" w:space="0"/>
              <w:bottom w:val="single" w:color="000000" w:sz="4" w:space="0"/>
              <w:right w:val="single" w:color="000000" w:sz="4" w:space="0"/>
            </w:tcBorders>
            <w:shd w:val="clear" w:color="auto" w:fill="auto"/>
            <w:vAlign w:val="center"/>
          </w:tcPr>
          <w:p>
            <w:pPr>
              <w:widowControl/>
              <w:autoSpaceDE/>
              <w:autoSpaceDN/>
              <w:jc w:val="center"/>
              <w:rPr>
                <w:sz w:val="18"/>
                <w:szCs w:val="18"/>
                <w:lang w:val="en-US" w:bidi="ar-SA"/>
              </w:rPr>
            </w:pPr>
            <w:r>
              <w:rPr>
                <w:rFonts w:hint="eastAsia"/>
                <w:sz w:val="18"/>
                <w:szCs w:val="18"/>
                <w:lang w:val="en-US" w:bidi="ar-SA"/>
              </w:rPr>
              <w:t>国有资本经营预算</w:t>
            </w:r>
          </w:p>
        </w:tc>
        <w:tc>
          <w:tcPr>
            <w:tcW w:w="880" w:type="dxa"/>
            <w:gridSpan w:val="2"/>
            <w:vMerge w:val="restart"/>
            <w:tcBorders>
              <w:top w:val="nil"/>
              <w:left w:val="single" w:color="000000" w:sz="4" w:space="0"/>
              <w:bottom w:val="single" w:color="000000" w:sz="4" w:space="0"/>
              <w:right w:val="single" w:color="000000" w:sz="4" w:space="0"/>
            </w:tcBorders>
            <w:shd w:val="clear" w:color="auto" w:fill="auto"/>
            <w:vAlign w:val="center"/>
          </w:tcPr>
          <w:p>
            <w:pPr>
              <w:widowControl/>
              <w:autoSpaceDE/>
              <w:autoSpaceDN/>
              <w:jc w:val="center"/>
              <w:rPr>
                <w:sz w:val="18"/>
                <w:szCs w:val="18"/>
                <w:lang w:val="en-US" w:bidi="ar-SA"/>
              </w:rPr>
            </w:pPr>
            <w:r>
              <w:rPr>
                <w:rFonts w:hint="eastAsia"/>
                <w:sz w:val="18"/>
                <w:szCs w:val="18"/>
                <w:lang w:val="en-US" w:bidi="ar-SA"/>
              </w:rPr>
              <w:t>财政专户管理资金</w:t>
            </w:r>
          </w:p>
        </w:tc>
        <w:tc>
          <w:tcPr>
            <w:tcW w:w="679" w:type="dxa"/>
            <w:vMerge w:val="restart"/>
            <w:tcBorders>
              <w:top w:val="nil"/>
              <w:left w:val="single" w:color="000000" w:sz="4" w:space="0"/>
              <w:bottom w:val="single" w:color="000000" w:sz="4" w:space="0"/>
              <w:right w:val="single" w:color="000000" w:sz="4" w:space="0"/>
            </w:tcBorders>
            <w:shd w:val="clear" w:color="auto" w:fill="auto"/>
            <w:vAlign w:val="center"/>
          </w:tcPr>
          <w:p>
            <w:pPr>
              <w:widowControl/>
              <w:autoSpaceDE/>
              <w:autoSpaceDN/>
              <w:jc w:val="center"/>
              <w:rPr>
                <w:sz w:val="18"/>
                <w:szCs w:val="18"/>
                <w:lang w:val="en-US" w:bidi="ar-SA"/>
              </w:rPr>
            </w:pPr>
            <w:r>
              <w:rPr>
                <w:rFonts w:hint="eastAsia"/>
                <w:sz w:val="18"/>
                <w:szCs w:val="18"/>
                <w:lang w:val="en-US" w:bidi="ar-SA"/>
              </w:rPr>
              <w:t>单位资金</w:t>
            </w:r>
          </w:p>
        </w:tc>
      </w:tr>
      <w:tr>
        <w:tblPrEx>
          <w:tblCellMar>
            <w:top w:w="0" w:type="dxa"/>
            <w:left w:w="108" w:type="dxa"/>
            <w:bottom w:w="0" w:type="dxa"/>
            <w:right w:w="108" w:type="dxa"/>
          </w:tblCellMar>
        </w:tblPrEx>
        <w:trPr>
          <w:gridAfter w:val="1"/>
          <w:wAfter w:w="21" w:type="dxa"/>
          <w:trHeight w:val="780" w:hRule="atLeast"/>
        </w:trPr>
        <w:tc>
          <w:tcPr>
            <w:tcW w:w="1133" w:type="dxa"/>
            <w:vMerge w:val="continue"/>
            <w:tcBorders>
              <w:top w:val="nil"/>
              <w:left w:val="single" w:color="000000" w:sz="4" w:space="0"/>
              <w:bottom w:val="single" w:color="000000" w:sz="4" w:space="0"/>
              <w:right w:val="single" w:color="000000" w:sz="4" w:space="0"/>
            </w:tcBorders>
            <w:vAlign w:val="center"/>
          </w:tcPr>
          <w:p>
            <w:pPr>
              <w:widowControl/>
              <w:autoSpaceDE/>
              <w:autoSpaceDN/>
              <w:rPr>
                <w:sz w:val="18"/>
                <w:szCs w:val="18"/>
                <w:lang w:val="en-US" w:bidi="ar-SA"/>
              </w:rPr>
            </w:pPr>
          </w:p>
        </w:tc>
        <w:tc>
          <w:tcPr>
            <w:tcW w:w="1027" w:type="dxa"/>
            <w:vMerge w:val="continue"/>
            <w:tcBorders>
              <w:top w:val="nil"/>
              <w:left w:val="single" w:color="000000" w:sz="4" w:space="0"/>
              <w:bottom w:val="single" w:color="000000" w:sz="4" w:space="0"/>
              <w:right w:val="single" w:color="000000" w:sz="4" w:space="0"/>
            </w:tcBorders>
            <w:vAlign w:val="center"/>
          </w:tcPr>
          <w:p>
            <w:pPr>
              <w:widowControl/>
              <w:autoSpaceDE/>
              <w:autoSpaceDN/>
              <w:rPr>
                <w:sz w:val="18"/>
                <w:szCs w:val="18"/>
                <w:lang w:val="en-US" w:bidi="ar-SA"/>
              </w:rPr>
            </w:pPr>
          </w:p>
        </w:tc>
        <w:tc>
          <w:tcPr>
            <w:tcW w:w="701" w:type="dxa"/>
            <w:vMerge w:val="continue"/>
            <w:tcBorders>
              <w:top w:val="nil"/>
              <w:left w:val="single" w:color="000000" w:sz="4" w:space="0"/>
              <w:bottom w:val="single" w:color="000000" w:sz="4" w:space="0"/>
              <w:right w:val="single" w:color="000000" w:sz="4" w:space="0"/>
            </w:tcBorders>
            <w:vAlign w:val="center"/>
          </w:tcPr>
          <w:p>
            <w:pPr>
              <w:widowControl/>
              <w:autoSpaceDE/>
              <w:autoSpaceDN/>
              <w:rPr>
                <w:sz w:val="18"/>
                <w:szCs w:val="18"/>
                <w:lang w:val="en-US" w:bidi="ar-SA"/>
              </w:rPr>
            </w:pPr>
          </w:p>
        </w:tc>
        <w:tc>
          <w:tcPr>
            <w:tcW w:w="633" w:type="dxa"/>
            <w:vMerge w:val="continue"/>
            <w:tcBorders>
              <w:top w:val="nil"/>
              <w:left w:val="single" w:color="000000" w:sz="4" w:space="0"/>
              <w:bottom w:val="single" w:color="000000" w:sz="4" w:space="0"/>
              <w:right w:val="single" w:color="000000" w:sz="4" w:space="0"/>
            </w:tcBorders>
            <w:vAlign w:val="center"/>
          </w:tcPr>
          <w:p>
            <w:pPr>
              <w:widowControl/>
              <w:autoSpaceDE/>
              <w:autoSpaceDN/>
              <w:rPr>
                <w:sz w:val="18"/>
                <w:szCs w:val="18"/>
                <w:lang w:val="en-US" w:bidi="ar-SA"/>
              </w:rPr>
            </w:pPr>
          </w:p>
        </w:tc>
        <w:tc>
          <w:tcPr>
            <w:tcW w:w="709"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jc w:val="center"/>
              <w:rPr>
                <w:sz w:val="18"/>
                <w:szCs w:val="18"/>
                <w:lang w:val="en-US" w:bidi="ar-SA"/>
              </w:rPr>
            </w:pPr>
            <w:r>
              <w:rPr>
                <w:rFonts w:hint="eastAsia"/>
                <w:sz w:val="18"/>
                <w:szCs w:val="18"/>
                <w:lang w:val="en-US" w:bidi="ar-SA"/>
              </w:rPr>
              <w:t>小计</w:t>
            </w:r>
          </w:p>
        </w:tc>
        <w:tc>
          <w:tcPr>
            <w:tcW w:w="993"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jc w:val="center"/>
              <w:rPr>
                <w:sz w:val="18"/>
                <w:szCs w:val="18"/>
                <w:lang w:val="en-US" w:bidi="ar-SA"/>
              </w:rPr>
            </w:pPr>
            <w:r>
              <w:rPr>
                <w:rFonts w:hint="eastAsia"/>
                <w:sz w:val="18"/>
                <w:szCs w:val="18"/>
                <w:lang w:val="en-US" w:bidi="ar-SA"/>
              </w:rPr>
              <w:t>其中：财政拨款</w:t>
            </w:r>
          </w:p>
        </w:tc>
        <w:tc>
          <w:tcPr>
            <w:tcW w:w="992" w:type="dxa"/>
            <w:gridSpan w:val="2"/>
            <w:vMerge w:val="continue"/>
            <w:tcBorders>
              <w:top w:val="nil"/>
              <w:left w:val="single" w:color="000000" w:sz="4" w:space="0"/>
              <w:bottom w:val="single" w:color="000000" w:sz="4" w:space="0"/>
              <w:right w:val="single" w:color="000000" w:sz="4" w:space="0"/>
            </w:tcBorders>
            <w:vAlign w:val="center"/>
          </w:tcPr>
          <w:p>
            <w:pPr>
              <w:widowControl/>
              <w:autoSpaceDE/>
              <w:autoSpaceDN/>
              <w:rPr>
                <w:sz w:val="18"/>
                <w:szCs w:val="18"/>
                <w:lang w:val="en-US" w:bidi="ar-SA"/>
              </w:rPr>
            </w:pPr>
          </w:p>
        </w:tc>
        <w:tc>
          <w:tcPr>
            <w:tcW w:w="709" w:type="dxa"/>
            <w:gridSpan w:val="2"/>
            <w:vMerge w:val="continue"/>
            <w:tcBorders>
              <w:top w:val="nil"/>
              <w:left w:val="single" w:color="000000" w:sz="4" w:space="0"/>
              <w:bottom w:val="single" w:color="000000" w:sz="4" w:space="0"/>
              <w:right w:val="single" w:color="000000" w:sz="4" w:space="0"/>
            </w:tcBorders>
            <w:vAlign w:val="center"/>
          </w:tcPr>
          <w:p>
            <w:pPr>
              <w:widowControl/>
              <w:autoSpaceDE/>
              <w:autoSpaceDN/>
              <w:rPr>
                <w:sz w:val="18"/>
                <w:szCs w:val="18"/>
                <w:lang w:val="en-US" w:bidi="ar-SA"/>
              </w:rPr>
            </w:pPr>
          </w:p>
        </w:tc>
        <w:tc>
          <w:tcPr>
            <w:tcW w:w="792" w:type="dxa"/>
            <w:gridSpan w:val="2"/>
            <w:vMerge w:val="continue"/>
            <w:tcBorders>
              <w:top w:val="nil"/>
              <w:left w:val="single" w:color="000000" w:sz="4" w:space="0"/>
              <w:bottom w:val="single" w:color="000000" w:sz="4" w:space="0"/>
              <w:right w:val="single" w:color="000000" w:sz="4" w:space="0"/>
            </w:tcBorders>
            <w:vAlign w:val="center"/>
          </w:tcPr>
          <w:p>
            <w:pPr>
              <w:widowControl/>
              <w:autoSpaceDE/>
              <w:autoSpaceDN/>
              <w:rPr>
                <w:sz w:val="18"/>
                <w:szCs w:val="18"/>
                <w:lang w:val="en-US" w:bidi="ar-SA"/>
              </w:rPr>
            </w:pPr>
          </w:p>
        </w:tc>
        <w:tc>
          <w:tcPr>
            <w:tcW w:w="627" w:type="dxa"/>
            <w:vMerge w:val="continue"/>
            <w:tcBorders>
              <w:top w:val="nil"/>
              <w:left w:val="single" w:color="000000" w:sz="4" w:space="0"/>
              <w:bottom w:val="single" w:color="000000" w:sz="4" w:space="0"/>
              <w:right w:val="single" w:color="000000" w:sz="4" w:space="0"/>
            </w:tcBorders>
            <w:vAlign w:val="center"/>
          </w:tcPr>
          <w:p>
            <w:pPr>
              <w:widowControl/>
              <w:autoSpaceDE/>
              <w:autoSpaceDN/>
              <w:rPr>
                <w:sz w:val="18"/>
                <w:szCs w:val="18"/>
                <w:lang w:val="en-US" w:bidi="ar-SA"/>
              </w:rPr>
            </w:pPr>
          </w:p>
        </w:tc>
        <w:tc>
          <w:tcPr>
            <w:tcW w:w="731" w:type="dxa"/>
            <w:gridSpan w:val="2"/>
            <w:vMerge w:val="continue"/>
            <w:tcBorders>
              <w:top w:val="nil"/>
              <w:left w:val="single" w:color="000000" w:sz="4" w:space="0"/>
              <w:bottom w:val="single" w:color="000000" w:sz="4" w:space="0"/>
              <w:right w:val="single" w:color="000000" w:sz="4" w:space="0"/>
            </w:tcBorders>
            <w:vAlign w:val="center"/>
          </w:tcPr>
          <w:p>
            <w:pPr>
              <w:widowControl/>
              <w:autoSpaceDE/>
              <w:autoSpaceDN/>
              <w:rPr>
                <w:sz w:val="18"/>
                <w:szCs w:val="18"/>
                <w:lang w:val="en-US" w:bidi="ar-SA"/>
              </w:rPr>
            </w:pPr>
          </w:p>
        </w:tc>
        <w:tc>
          <w:tcPr>
            <w:tcW w:w="760" w:type="dxa"/>
            <w:gridSpan w:val="2"/>
            <w:vMerge w:val="continue"/>
            <w:tcBorders>
              <w:top w:val="nil"/>
              <w:left w:val="single" w:color="000000" w:sz="4" w:space="0"/>
              <w:bottom w:val="single" w:color="000000" w:sz="4" w:space="0"/>
              <w:right w:val="single" w:color="000000" w:sz="4" w:space="0"/>
            </w:tcBorders>
            <w:vAlign w:val="center"/>
          </w:tcPr>
          <w:p>
            <w:pPr>
              <w:widowControl/>
              <w:autoSpaceDE/>
              <w:autoSpaceDN/>
              <w:rPr>
                <w:sz w:val="18"/>
                <w:szCs w:val="18"/>
                <w:lang w:val="en-US" w:bidi="ar-SA"/>
              </w:rPr>
            </w:pPr>
          </w:p>
        </w:tc>
        <w:tc>
          <w:tcPr>
            <w:tcW w:w="1059" w:type="dxa"/>
            <w:gridSpan w:val="2"/>
            <w:vMerge w:val="continue"/>
            <w:tcBorders>
              <w:top w:val="nil"/>
              <w:left w:val="single" w:color="000000" w:sz="4" w:space="0"/>
              <w:bottom w:val="single" w:color="000000" w:sz="4" w:space="0"/>
              <w:right w:val="single" w:color="000000" w:sz="4" w:space="0"/>
            </w:tcBorders>
            <w:vAlign w:val="center"/>
          </w:tcPr>
          <w:p>
            <w:pPr>
              <w:widowControl/>
              <w:autoSpaceDE/>
              <w:autoSpaceDN/>
              <w:rPr>
                <w:sz w:val="18"/>
                <w:szCs w:val="18"/>
                <w:lang w:val="en-US" w:bidi="ar-SA"/>
              </w:rPr>
            </w:pPr>
          </w:p>
        </w:tc>
        <w:tc>
          <w:tcPr>
            <w:tcW w:w="612" w:type="dxa"/>
            <w:gridSpan w:val="2"/>
            <w:vMerge w:val="continue"/>
            <w:tcBorders>
              <w:top w:val="nil"/>
              <w:left w:val="single" w:color="000000" w:sz="4" w:space="0"/>
              <w:bottom w:val="single" w:color="000000" w:sz="4" w:space="0"/>
              <w:right w:val="single" w:color="000000" w:sz="4" w:space="0"/>
            </w:tcBorders>
            <w:vAlign w:val="center"/>
          </w:tcPr>
          <w:p>
            <w:pPr>
              <w:widowControl/>
              <w:autoSpaceDE/>
              <w:autoSpaceDN/>
              <w:rPr>
                <w:sz w:val="18"/>
                <w:szCs w:val="18"/>
                <w:lang w:val="en-US" w:bidi="ar-SA"/>
              </w:rPr>
            </w:pPr>
          </w:p>
        </w:tc>
        <w:tc>
          <w:tcPr>
            <w:tcW w:w="520" w:type="dxa"/>
            <w:gridSpan w:val="2"/>
            <w:vMerge w:val="continue"/>
            <w:tcBorders>
              <w:top w:val="nil"/>
              <w:left w:val="single" w:color="000000" w:sz="4" w:space="0"/>
              <w:bottom w:val="single" w:color="000000" w:sz="4" w:space="0"/>
              <w:right w:val="single" w:color="000000" w:sz="4" w:space="0"/>
            </w:tcBorders>
            <w:vAlign w:val="center"/>
          </w:tcPr>
          <w:p>
            <w:pPr>
              <w:widowControl/>
              <w:autoSpaceDE/>
              <w:autoSpaceDN/>
              <w:rPr>
                <w:sz w:val="18"/>
                <w:szCs w:val="18"/>
                <w:lang w:val="en-US" w:bidi="ar-SA"/>
              </w:rPr>
            </w:pPr>
          </w:p>
        </w:tc>
        <w:tc>
          <w:tcPr>
            <w:tcW w:w="761" w:type="dxa"/>
            <w:gridSpan w:val="2"/>
            <w:vMerge w:val="continue"/>
            <w:tcBorders>
              <w:top w:val="nil"/>
              <w:left w:val="single" w:color="000000" w:sz="4" w:space="0"/>
              <w:bottom w:val="single" w:color="000000" w:sz="4" w:space="0"/>
              <w:right w:val="single" w:color="000000" w:sz="4" w:space="0"/>
            </w:tcBorders>
            <w:vAlign w:val="center"/>
          </w:tcPr>
          <w:p>
            <w:pPr>
              <w:widowControl/>
              <w:autoSpaceDE/>
              <w:autoSpaceDN/>
              <w:rPr>
                <w:sz w:val="18"/>
                <w:szCs w:val="18"/>
                <w:lang w:val="en-US" w:bidi="ar-SA"/>
              </w:rPr>
            </w:pPr>
          </w:p>
        </w:tc>
        <w:tc>
          <w:tcPr>
            <w:tcW w:w="709" w:type="dxa"/>
            <w:gridSpan w:val="2"/>
            <w:vMerge w:val="continue"/>
            <w:tcBorders>
              <w:top w:val="nil"/>
              <w:left w:val="single" w:color="000000" w:sz="4" w:space="0"/>
              <w:bottom w:val="single" w:color="000000" w:sz="4" w:space="0"/>
              <w:right w:val="single" w:color="000000" w:sz="4" w:space="0"/>
            </w:tcBorders>
            <w:vAlign w:val="center"/>
          </w:tcPr>
          <w:p>
            <w:pPr>
              <w:widowControl/>
              <w:autoSpaceDE/>
              <w:autoSpaceDN/>
              <w:rPr>
                <w:sz w:val="18"/>
                <w:szCs w:val="18"/>
                <w:lang w:val="en-US" w:bidi="ar-SA"/>
              </w:rPr>
            </w:pPr>
          </w:p>
        </w:tc>
        <w:tc>
          <w:tcPr>
            <w:tcW w:w="709" w:type="dxa"/>
            <w:gridSpan w:val="2"/>
            <w:vMerge w:val="continue"/>
            <w:tcBorders>
              <w:top w:val="nil"/>
              <w:left w:val="single" w:color="000000" w:sz="4" w:space="0"/>
              <w:bottom w:val="single" w:color="000000" w:sz="4" w:space="0"/>
              <w:right w:val="single" w:color="000000" w:sz="4" w:space="0"/>
            </w:tcBorders>
            <w:vAlign w:val="center"/>
          </w:tcPr>
          <w:p>
            <w:pPr>
              <w:widowControl/>
              <w:autoSpaceDE/>
              <w:autoSpaceDN/>
              <w:rPr>
                <w:sz w:val="18"/>
                <w:szCs w:val="18"/>
                <w:lang w:val="en-US" w:bidi="ar-SA"/>
              </w:rPr>
            </w:pPr>
          </w:p>
        </w:tc>
        <w:tc>
          <w:tcPr>
            <w:tcW w:w="880" w:type="dxa"/>
            <w:gridSpan w:val="2"/>
            <w:vMerge w:val="continue"/>
            <w:tcBorders>
              <w:top w:val="nil"/>
              <w:left w:val="single" w:color="000000" w:sz="4" w:space="0"/>
              <w:bottom w:val="single" w:color="000000" w:sz="4" w:space="0"/>
              <w:right w:val="single" w:color="000000" w:sz="4" w:space="0"/>
            </w:tcBorders>
            <w:vAlign w:val="center"/>
          </w:tcPr>
          <w:p>
            <w:pPr>
              <w:widowControl/>
              <w:autoSpaceDE/>
              <w:autoSpaceDN/>
              <w:rPr>
                <w:sz w:val="18"/>
                <w:szCs w:val="18"/>
                <w:lang w:val="en-US" w:bidi="ar-SA"/>
              </w:rPr>
            </w:pPr>
          </w:p>
        </w:tc>
        <w:tc>
          <w:tcPr>
            <w:tcW w:w="679" w:type="dxa"/>
            <w:vMerge w:val="continue"/>
            <w:tcBorders>
              <w:top w:val="nil"/>
              <w:left w:val="single" w:color="000000" w:sz="4" w:space="0"/>
              <w:bottom w:val="single" w:color="000000" w:sz="4" w:space="0"/>
              <w:right w:val="single" w:color="000000" w:sz="4" w:space="0"/>
            </w:tcBorders>
            <w:vAlign w:val="center"/>
          </w:tcPr>
          <w:p>
            <w:pPr>
              <w:widowControl/>
              <w:autoSpaceDE/>
              <w:autoSpaceDN/>
              <w:rPr>
                <w:sz w:val="18"/>
                <w:szCs w:val="18"/>
                <w:lang w:val="en-US" w:bidi="ar-SA"/>
              </w:rPr>
            </w:pPr>
          </w:p>
        </w:tc>
      </w:tr>
      <w:tr>
        <w:tblPrEx>
          <w:tblCellMar>
            <w:top w:w="0" w:type="dxa"/>
            <w:left w:w="108" w:type="dxa"/>
            <w:bottom w:w="0" w:type="dxa"/>
            <w:right w:w="108" w:type="dxa"/>
          </w:tblCellMar>
        </w:tblPrEx>
        <w:trPr>
          <w:gridAfter w:val="1"/>
          <w:wAfter w:w="21" w:type="dxa"/>
          <w:trHeight w:val="425" w:hRule="atLeast"/>
        </w:trPr>
        <w:tc>
          <w:tcPr>
            <w:tcW w:w="1133"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rPr>
                <w:sz w:val="18"/>
                <w:szCs w:val="18"/>
                <w:lang w:val="en-US" w:bidi="ar-SA"/>
              </w:rPr>
            </w:pPr>
          </w:p>
        </w:tc>
        <w:tc>
          <w:tcPr>
            <w:tcW w:w="1027"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rPr>
                <w:sz w:val="18"/>
                <w:szCs w:val="18"/>
                <w:lang w:val="en-US" w:bidi="ar-SA"/>
              </w:rPr>
            </w:pPr>
            <w:r>
              <w:rPr>
                <w:rFonts w:hint="eastAsia"/>
                <w:sz w:val="18"/>
                <w:szCs w:val="18"/>
                <w:lang w:val="en-US" w:bidi="ar-SA"/>
              </w:rPr>
              <w:t>合计</w:t>
            </w:r>
          </w:p>
        </w:tc>
        <w:tc>
          <w:tcPr>
            <w:tcW w:w="701"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rPr>
                <w:sz w:val="18"/>
                <w:szCs w:val="18"/>
                <w:lang w:val="en-US" w:bidi="ar-SA"/>
              </w:rPr>
            </w:pPr>
            <w:r>
              <w:rPr>
                <w:sz w:val="18"/>
                <w:szCs w:val="18"/>
                <w:lang w:val="en-US" w:bidi="ar-SA"/>
              </w:rPr>
              <w:t>981.92</w:t>
            </w:r>
          </w:p>
        </w:tc>
        <w:tc>
          <w:tcPr>
            <w:tcW w:w="633"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rPr>
                <w:sz w:val="18"/>
                <w:szCs w:val="18"/>
                <w:lang w:val="en-US" w:bidi="ar-SA"/>
              </w:rPr>
            </w:pPr>
            <w:r>
              <w:rPr>
                <w:sz w:val="18"/>
                <w:szCs w:val="18"/>
                <w:lang w:val="en-US" w:bidi="ar-SA"/>
              </w:rPr>
              <w:t>981.92</w:t>
            </w:r>
          </w:p>
        </w:tc>
        <w:tc>
          <w:tcPr>
            <w:tcW w:w="709"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rPr>
                <w:sz w:val="18"/>
                <w:szCs w:val="18"/>
                <w:lang w:val="en-US" w:bidi="ar-SA"/>
              </w:rPr>
            </w:pPr>
            <w:r>
              <w:rPr>
                <w:sz w:val="18"/>
                <w:szCs w:val="18"/>
                <w:lang w:val="en-US" w:bidi="ar-SA"/>
              </w:rPr>
              <w:t>981.92</w:t>
            </w:r>
          </w:p>
        </w:tc>
        <w:tc>
          <w:tcPr>
            <w:tcW w:w="993"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jc w:val="right"/>
              <w:rPr>
                <w:sz w:val="18"/>
                <w:szCs w:val="18"/>
                <w:lang w:val="en-US" w:bidi="ar-SA"/>
              </w:rPr>
            </w:pPr>
            <w:r>
              <w:rPr>
                <w:sz w:val="18"/>
                <w:szCs w:val="18"/>
                <w:lang w:val="en-US" w:bidi="ar-SA"/>
              </w:rPr>
              <w:t>926.92</w:t>
            </w:r>
          </w:p>
        </w:tc>
        <w:tc>
          <w:tcPr>
            <w:tcW w:w="992" w:type="dxa"/>
            <w:gridSpan w:val="2"/>
            <w:tcBorders>
              <w:top w:val="single" w:color="000000" w:sz="4" w:space="0"/>
              <w:left w:val="single" w:color="000000" w:sz="4" w:space="0"/>
              <w:bottom w:val="single" w:color="000000" w:sz="4" w:space="0"/>
              <w:right w:val="single" w:color="000000" w:sz="4" w:space="0"/>
            </w:tcBorders>
            <w:vAlign w:val="center"/>
          </w:tcPr>
          <w:p>
            <w:pPr>
              <w:widowControl/>
              <w:autoSpaceDE/>
              <w:autoSpaceDN/>
              <w:jc w:val="right"/>
              <w:rPr>
                <w:sz w:val="18"/>
                <w:szCs w:val="18"/>
                <w:lang w:val="en-US" w:bidi="ar-SA"/>
              </w:rPr>
            </w:pPr>
          </w:p>
        </w:tc>
        <w:tc>
          <w:tcPr>
            <w:tcW w:w="709" w:type="dxa"/>
            <w:gridSpan w:val="2"/>
            <w:tcBorders>
              <w:top w:val="single" w:color="000000" w:sz="4" w:space="0"/>
              <w:left w:val="single" w:color="000000" w:sz="4" w:space="0"/>
              <w:bottom w:val="single" w:color="000000" w:sz="4" w:space="0"/>
              <w:right w:val="single" w:color="000000" w:sz="4" w:space="0"/>
            </w:tcBorders>
            <w:vAlign w:val="center"/>
          </w:tcPr>
          <w:p>
            <w:pPr>
              <w:widowControl/>
              <w:autoSpaceDE/>
              <w:autoSpaceDN/>
              <w:jc w:val="right"/>
              <w:rPr>
                <w:sz w:val="18"/>
                <w:szCs w:val="18"/>
                <w:lang w:val="en-US" w:bidi="ar-SA"/>
              </w:rPr>
            </w:pPr>
          </w:p>
        </w:tc>
        <w:tc>
          <w:tcPr>
            <w:tcW w:w="792" w:type="dxa"/>
            <w:gridSpan w:val="2"/>
            <w:tcBorders>
              <w:top w:val="single" w:color="000000" w:sz="4" w:space="0"/>
              <w:left w:val="single" w:color="000000" w:sz="4" w:space="0"/>
              <w:bottom w:val="single" w:color="000000" w:sz="4" w:space="0"/>
              <w:right w:val="single" w:color="000000" w:sz="4" w:space="0"/>
            </w:tcBorders>
            <w:vAlign w:val="center"/>
          </w:tcPr>
          <w:p>
            <w:pPr>
              <w:widowControl/>
              <w:autoSpaceDE/>
              <w:autoSpaceDN/>
              <w:jc w:val="right"/>
              <w:rPr>
                <w:sz w:val="18"/>
                <w:szCs w:val="18"/>
                <w:lang w:val="en-US" w:bidi="ar-SA"/>
              </w:rPr>
            </w:pPr>
          </w:p>
        </w:tc>
        <w:tc>
          <w:tcPr>
            <w:tcW w:w="627"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jc w:val="right"/>
              <w:rPr>
                <w:sz w:val="18"/>
                <w:szCs w:val="18"/>
                <w:lang w:val="en-US" w:bidi="ar-SA"/>
              </w:rPr>
            </w:pPr>
          </w:p>
        </w:tc>
        <w:tc>
          <w:tcPr>
            <w:tcW w:w="731" w:type="dxa"/>
            <w:gridSpan w:val="2"/>
            <w:tcBorders>
              <w:top w:val="single" w:color="000000" w:sz="4" w:space="0"/>
              <w:left w:val="single" w:color="000000" w:sz="4" w:space="0"/>
              <w:bottom w:val="single" w:color="000000" w:sz="4" w:space="0"/>
              <w:right w:val="single" w:color="000000" w:sz="4" w:space="0"/>
            </w:tcBorders>
            <w:vAlign w:val="center"/>
          </w:tcPr>
          <w:p>
            <w:pPr>
              <w:widowControl/>
              <w:autoSpaceDE/>
              <w:autoSpaceDN/>
              <w:jc w:val="right"/>
              <w:rPr>
                <w:sz w:val="18"/>
                <w:szCs w:val="18"/>
                <w:lang w:val="en-US" w:bidi="ar-SA"/>
              </w:rPr>
            </w:pPr>
          </w:p>
        </w:tc>
        <w:tc>
          <w:tcPr>
            <w:tcW w:w="760" w:type="dxa"/>
            <w:gridSpan w:val="2"/>
            <w:tcBorders>
              <w:top w:val="single" w:color="000000" w:sz="4" w:space="0"/>
              <w:left w:val="single" w:color="000000" w:sz="4" w:space="0"/>
              <w:bottom w:val="single" w:color="000000" w:sz="4" w:space="0"/>
              <w:right w:val="single" w:color="000000" w:sz="4" w:space="0"/>
            </w:tcBorders>
            <w:vAlign w:val="center"/>
          </w:tcPr>
          <w:p>
            <w:pPr>
              <w:widowControl/>
              <w:autoSpaceDE/>
              <w:autoSpaceDN/>
              <w:jc w:val="right"/>
              <w:rPr>
                <w:sz w:val="18"/>
                <w:szCs w:val="18"/>
                <w:lang w:val="en-US" w:bidi="ar-SA"/>
              </w:rPr>
            </w:pPr>
          </w:p>
        </w:tc>
        <w:tc>
          <w:tcPr>
            <w:tcW w:w="1059" w:type="dxa"/>
            <w:gridSpan w:val="2"/>
            <w:tcBorders>
              <w:top w:val="single" w:color="000000" w:sz="4" w:space="0"/>
              <w:left w:val="single" w:color="000000" w:sz="4" w:space="0"/>
              <w:bottom w:val="single" w:color="000000" w:sz="4" w:space="0"/>
              <w:right w:val="single" w:color="000000" w:sz="4" w:space="0"/>
            </w:tcBorders>
            <w:vAlign w:val="center"/>
          </w:tcPr>
          <w:p>
            <w:pPr>
              <w:widowControl/>
              <w:autoSpaceDE/>
              <w:autoSpaceDN/>
              <w:jc w:val="right"/>
              <w:rPr>
                <w:sz w:val="18"/>
                <w:szCs w:val="18"/>
                <w:lang w:val="en-US" w:bidi="ar-SA"/>
              </w:rPr>
            </w:pPr>
          </w:p>
        </w:tc>
        <w:tc>
          <w:tcPr>
            <w:tcW w:w="612" w:type="dxa"/>
            <w:gridSpan w:val="2"/>
            <w:tcBorders>
              <w:top w:val="single" w:color="000000" w:sz="4" w:space="0"/>
              <w:left w:val="single" w:color="000000" w:sz="4" w:space="0"/>
              <w:bottom w:val="single" w:color="000000" w:sz="4" w:space="0"/>
              <w:right w:val="single" w:color="000000" w:sz="4" w:space="0"/>
            </w:tcBorders>
            <w:vAlign w:val="center"/>
          </w:tcPr>
          <w:p>
            <w:pPr>
              <w:widowControl/>
              <w:autoSpaceDE/>
              <w:autoSpaceDN/>
              <w:jc w:val="right"/>
              <w:rPr>
                <w:sz w:val="18"/>
                <w:szCs w:val="18"/>
                <w:lang w:val="en-US" w:bidi="ar-SA"/>
              </w:rPr>
            </w:pPr>
          </w:p>
        </w:tc>
        <w:tc>
          <w:tcPr>
            <w:tcW w:w="520" w:type="dxa"/>
            <w:gridSpan w:val="2"/>
            <w:tcBorders>
              <w:top w:val="single" w:color="000000" w:sz="4" w:space="0"/>
              <w:left w:val="single" w:color="000000" w:sz="4" w:space="0"/>
              <w:bottom w:val="single" w:color="000000" w:sz="4" w:space="0"/>
              <w:right w:val="single" w:color="000000" w:sz="4" w:space="0"/>
            </w:tcBorders>
            <w:vAlign w:val="center"/>
          </w:tcPr>
          <w:p>
            <w:pPr>
              <w:widowControl/>
              <w:autoSpaceDE/>
              <w:autoSpaceDN/>
              <w:jc w:val="right"/>
              <w:rPr>
                <w:sz w:val="18"/>
                <w:szCs w:val="18"/>
                <w:lang w:val="en-US" w:bidi="ar-SA"/>
              </w:rPr>
            </w:pPr>
          </w:p>
        </w:tc>
        <w:tc>
          <w:tcPr>
            <w:tcW w:w="761" w:type="dxa"/>
            <w:gridSpan w:val="2"/>
            <w:tcBorders>
              <w:top w:val="single" w:color="000000" w:sz="4" w:space="0"/>
              <w:left w:val="single" w:color="000000" w:sz="4" w:space="0"/>
              <w:bottom w:val="single" w:color="000000" w:sz="4" w:space="0"/>
              <w:right w:val="single" w:color="000000" w:sz="4" w:space="0"/>
            </w:tcBorders>
            <w:vAlign w:val="center"/>
          </w:tcPr>
          <w:p>
            <w:pPr>
              <w:widowControl/>
              <w:autoSpaceDE/>
              <w:autoSpaceDN/>
              <w:jc w:val="right"/>
              <w:rPr>
                <w:sz w:val="18"/>
                <w:szCs w:val="18"/>
                <w:lang w:val="en-US" w:bidi="ar-SA"/>
              </w:rPr>
            </w:pPr>
          </w:p>
        </w:tc>
        <w:tc>
          <w:tcPr>
            <w:tcW w:w="709" w:type="dxa"/>
            <w:gridSpan w:val="2"/>
            <w:tcBorders>
              <w:top w:val="single" w:color="000000" w:sz="4" w:space="0"/>
              <w:left w:val="single" w:color="000000" w:sz="4" w:space="0"/>
              <w:bottom w:val="single" w:color="000000" w:sz="4" w:space="0"/>
              <w:right w:val="single" w:color="000000" w:sz="4" w:space="0"/>
            </w:tcBorders>
            <w:vAlign w:val="center"/>
          </w:tcPr>
          <w:p>
            <w:pPr>
              <w:widowControl/>
              <w:autoSpaceDE/>
              <w:autoSpaceDN/>
              <w:jc w:val="right"/>
              <w:rPr>
                <w:sz w:val="18"/>
                <w:szCs w:val="18"/>
                <w:lang w:val="en-US" w:bidi="ar-SA"/>
              </w:rPr>
            </w:pPr>
          </w:p>
        </w:tc>
        <w:tc>
          <w:tcPr>
            <w:tcW w:w="709" w:type="dxa"/>
            <w:gridSpan w:val="2"/>
            <w:tcBorders>
              <w:top w:val="single" w:color="000000" w:sz="4" w:space="0"/>
              <w:left w:val="single" w:color="000000" w:sz="4" w:space="0"/>
              <w:bottom w:val="single" w:color="000000" w:sz="4" w:space="0"/>
              <w:right w:val="single" w:color="000000" w:sz="4" w:space="0"/>
            </w:tcBorders>
            <w:vAlign w:val="center"/>
          </w:tcPr>
          <w:p>
            <w:pPr>
              <w:widowControl/>
              <w:autoSpaceDE/>
              <w:autoSpaceDN/>
              <w:jc w:val="right"/>
              <w:rPr>
                <w:sz w:val="18"/>
                <w:szCs w:val="18"/>
                <w:lang w:val="en-US" w:bidi="ar-SA"/>
              </w:rPr>
            </w:pPr>
          </w:p>
        </w:tc>
        <w:tc>
          <w:tcPr>
            <w:tcW w:w="880" w:type="dxa"/>
            <w:gridSpan w:val="2"/>
            <w:tcBorders>
              <w:top w:val="single" w:color="000000" w:sz="4" w:space="0"/>
              <w:left w:val="single" w:color="000000" w:sz="4" w:space="0"/>
              <w:bottom w:val="single" w:color="000000" w:sz="4" w:space="0"/>
              <w:right w:val="single" w:color="000000" w:sz="4" w:space="0"/>
            </w:tcBorders>
            <w:vAlign w:val="center"/>
          </w:tcPr>
          <w:p>
            <w:pPr>
              <w:widowControl/>
              <w:autoSpaceDE/>
              <w:autoSpaceDN/>
              <w:jc w:val="right"/>
              <w:rPr>
                <w:sz w:val="18"/>
                <w:szCs w:val="18"/>
                <w:lang w:val="en-US" w:bidi="ar-SA"/>
              </w:rPr>
            </w:pPr>
          </w:p>
        </w:tc>
        <w:tc>
          <w:tcPr>
            <w:tcW w:w="679"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jc w:val="right"/>
              <w:rPr>
                <w:sz w:val="18"/>
                <w:szCs w:val="18"/>
                <w:lang w:val="en-US" w:bidi="ar-SA"/>
              </w:rPr>
            </w:pPr>
          </w:p>
        </w:tc>
      </w:tr>
      <w:tr>
        <w:tblPrEx>
          <w:tblCellMar>
            <w:top w:w="0" w:type="dxa"/>
            <w:left w:w="108" w:type="dxa"/>
            <w:bottom w:w="0" w:type="dxa"/>
            <w:right w:w="108" w:type="dxa"/>
          </w:tblCellMar>
        </w:tblPrEx>
        <w:trPr>
          <w:gridAfter w:val="1"/>
          <w:wAfter w:w="21" w:type="dxa"/>
          <w:trHeight w:val="425" w:hRule="atLeast"/>
        </w:trPr>
        <w:tc>
          <w:tcPr>
            <w:tcW w:w="1133"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rPr>
                <w:sz w:val="18"/>
                <w:szCs w:val="18"/>
                <w:lang w:val="en-US" w:bidi="ar-SA"/>
              </w:rPr>
            </w:pPr>
            <w:r>
              <w:rPr>
                <w:sz w:val="18"/>
                <w:szCs w:val="18"/>
                <w:lang w:val="en-US" w:bidi="ar-SA"/>
              </w:rPr>
              <w:t>501</w:t>
            </w:r>
          </w:p>
        </w:tc>
        <w:tc>
          <w:tcPr>
            <w:tcW w:w="1027"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rPr>
                <w:sz w:val="18"/>
                <w:szCs w:val="18"/>
                <w:lang w:val="en-US" w:bidi="ar-SA"/>
              </w:rPr>
            </w:pPr>
            <w:r>
              <w:rPr>
                <w:rFonts w:hint="eastAsia"/>
                <w:sz w:val="18"/>
                <w:szCs w:val="18"/>
                <w:lang w:val="en-US" w:bidi="ar-SA"/>
              </w:rPr>
              <w:t>周口市川汇区卫生健康委员会</w:t>
            </w:r>
          </w:p>
        </w:tc>
        <w:tc>
          <w:tcPr>
            <w:tcW w:w="701"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rPr>
                <w:sz w:val="18"/>
                <w:szCs w:val="18"/>
                <w:lang w:val="en-US" w:bidi="ar-SA"/>
              </w:rPr>
            </w:pPr>
            <w:r>
              <w:rPr>
                <w:sz w:val="18"/>
                <w:szCs w:val="18"/>
                <w:lang w:val="en-US" w:bidi="ar-SA"/>
              </w:rPr>
              <w:t>981.92</w:t>
            </w:r>
          </w:p>
        </w:tc>
        <w:tc>
          <w:tcPr>
            <w:tcW w:w="633"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rPr>
                <w:sz w:val="18"/>
                <w:szCs w:val="18"/>
                <w:lang w:val="en-US" w:bidi="ar-SA"/>
              </w:rPr>
            </w:pPr>
            <w:r>
              <w:rPr>
                <w:sz w:val="18"/>
                <w:szCs w:val="18"/>
                <w:lang w:val="en-US" w:bidi="ar-SA"/>
              </w:rPr>
              <w:t>981.92</w:t>
            </w:r>
          </w:p>
        </w:tc>
        <w:tc>
          <w:tcPr>
            <w:tcW w:w="709"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rPr>
                <w:sz w:val="18"/>
                <w:szCs w:val="18"/>
                <w:lang w:val="en-US" w:bidi="ar-SA"/>
              </w:rPr>
            </w:pPr>
            <w:r>
              <w:rPr>
                <w:sz w:val="18"/>
                <w:szCs w:val="18"/>
                <w:lang w:val="en-US" w:bidi="ar-SA"/>
              </w:rPr>
              <w:t>981.92</w:t>
            </w:r>
          </w:p>
        </w:tc>
        <w:tc>
          <w:tcPr>
            <w:tcW w:w="993"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jc w:val="right"/>
              <w:rPr>
                <w:sz w:val="18"/>
                <w:szCs w:val="18"/>
                <w:lang w:val="en-US" w:bidi="ar-SA"/>
              </w:rPr>
            </w:pPr>
            <w:r>
              <w:rPr>
                <w:sz w:val="18"/>
                <w:szCs w:val="18"/>
                <w:lang w:val="en-US" w:bidi="ar-SA"/>
              </w:rPr>
              <w:t>926.92</w:t>
            </w:r>
          </w:p>
        </w:tc>
        <w:tc>
          <w:tcPr>
            <w:tcW w:w="992" w:type="dxa"/>
            <w:gridSpan w:val="2"/>
            <w:tcBorders>
              <w:top w:val="single" w:color="000000" w:sz="4" w:space="0"/>
              <w:left w:val="single" w:color="000000" w:sz="4" w:space="0"/>
              <w:bottom w:val="single" w:color="000000" w:sz="4" w:space="0"/>
              <w:right w:val="single" w:color="000000" w:sz="4" w:space="0"/>
            </w:tcBorders>
            <w:vAlign w:val="center"/>
          </w:tcPr>
          <w:p>
            <w:pPr>
              <w:widowControl/>
              <w:autoSpaceDE/>
              <w:autoSpaceDN/>
              <w:jc w:val="right"/>
              <w:rPr>
                <w:sz w:val="18"/>
                <w:szCs w:val="18"/>
                <w:lang w:val="en-US" w:bidi="ar-SA"/>
              </w:rPr>
            </w:pPr>
          </w:p>
        </w:tc>
        <w:tc>
          <w:tcPr>
            <w:tcW w:w="709" w:type="dxa"/>
            <w:gridSpan w:val="2"/>
            <w:tcBorders>
              <w:top w:val="single" w:color="000000" w:sz="4" w:space="0"/>
              <w:left w:val="single" w:color="000000" w:sz="4" w:space="0"/>
              <w:bottom w:val="single" w:color="000000" w:sz="4" w:space="0"/>
              <w:right w:val="single" w:color="000000" w:sz="4" w:space="0"/>
            </w:tcBorders>
            <w:vAlign w:val="center"/>
          </w:tcPr>
          <w:p>
            <w:pPr>
              <w:widowControl/>
              <w:autoSpaceDE/>
              <w:autoSpaceDN/>
              <w:jc w:val="right"/>
              <w:rPr>
                <w:sz w:val="18"/>
                <w:szCs w:val="18"/>
                <w:lang w:val="en-US" w:bidi="ar-SA"/>
              </w:rPr>
            </w:pPr>
          </w:p>
        </w:tc>
        <w:tc>
          <w:tcPr>
            <w:tcW w:w="792" w:type="dxa"/>
            <w:gridSpan w:val="2"/>
            <w:tcBorders>
              <w:top w:val="single" w:color="000000" w:sz="4" w:space="0"/>
              <w:left w:val="single" w:color="000000" w:sz="4" w:space="0"/>
              <w:bottom w:val="single" w:color="000000" w:sz="4" w:space="0"/>
              <w:right w:val="single" w:color="000000" w:sz="4" w:space="0"/>
            </w:tcBorders>
            <w:vAlign w:val="center"/>
          </w:tcPr>
          <w:p>
            <w:pPr>
              <w:widowControl/>
              <w:autoSpaceDE/>
              <w:autoSpaceDN/>
              <w:jc w:val="right"/>
              <w:rPr>
                <w:sz w:val="18"/>
                <w:szCs w:val="18"/>
                <w:lang w:val="en-US" w:bidi="ar-SA"/>
              </w:rPr>
            </w:pPr>
          </w:p>
        </w:tc>
        <w:tc>
          <w:tcPr>
            <w:tcW w:w="627"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jc w:val="right"/>
              <w:rPr>
                <w:sz w:val="18"/>
                <w:szCs w:val="18"/>
                <w:lang w:val="en-US" w:bidi="ar-SA"/>
              </w:rPr>
            </w:pPr>
          </w:p>
        </w:tc>
        <w:tc>
          <w:tcPr>
            <w:tcW w:w="731" w:type="dxa"/>
            <w:gridSpan w:val="2"/>
            <w:tcBorders>
              <w:top w:val="single" w:color="000000" w:sz="4" w:space="0"/>
              <w:left w:val="single" w:color="000000" w:sz="4" w:space="0"/>
              <w:bottom w:val="single" w:color="000000" w:sz="4" w:space="0"/>
              <w:right w:val="single" w:color="000000" w:sz="4" w:space="0"/>
            </w:tcBorders>
            <w:vAlign w:val="center"/>
          </w:tcPr>
          <w:p>
            <w:pPr>
              <w:widowControl/>
              <w:autoSpaceDE/>
              <w:autoSpaceDN/>
              <w:jc w:val="right"/>
              <w:rPr>
                <w:sz w:val="18"/>
                <w:szCs w:val="18"/>
                <w:lang w:val="en-US" w:bidi="ar-SA"/>
              </w:rPr>
            </w:pPr>
          </w:p>
        </w:tc>
        <w:tc>
          <w:tcPr>
            <w:tcW w:w="760" w:type="dxa"/>
            <w:gridSpan w:val="2"/>
            <w:tcBorders>
              <w:top w:val="single" w:color="000000" w:sz="4" w:space="0"/>
              <w:left w:val="single" w:color="000000" w:sz="4" w:space="0"/>
              <w:bottom w:val="single" w:color="000000" w:sz="4" w:space="0"/>
              <w:right w:val="single" w:color="000000" w:sz="4" w:space="0"/>
            </w:tcBorders>
            <w:vAlign w:val="center"/>
          </w:tcPr>
          <w:p>
            <w:pPr>
              <w:widowControl/>
              <w:autoSpaceDE/>
              <w:autoSpaceDN/>
              <w:jc w:val="right"/>
              <w:rPr>
                <w:sz w:val="18"/>
                <w:szCs w:val="18"/>
                <w:lang w:val="en-US" w:bidi="ar-SA"/>
              </w:rPr>
            </w:pPr>
          </w:p>
        </w:tc>
        <w:tc>
          <w:tcPr>
            <w:tcW w:w="1059" w:type="dxa"/>
            <w:gridSpan w:val="2"/>
            <w:tcBorders>
              <w:top w:val="single" w:color="000000" w:sz="4" w:space="0"/>
              <w:left w:val="single" w:color="000000" w:sz="4" w:space="0"/>
              <w:bottom w:val="single" w:color="000000" w:sz="4" w:space="0"/>
              <w:right w:val="single" w:color="000000" w:sz="4" w:space="0"/>
            </w:tcBorders>
            <w:vAlign w:val="center"/>
          </w:tcPr>
          <w:p>
            <w:pPr>
              <w:widowControl/>
              <w:autoSpaceDE/>
              <w:autoSpaceDN/>
              <w:jc w:val="right"/>
              <w:rPr>
                <w:sz w:val="18"/>
                <w:szCs w:val="18"/>
                <w:lang w:val="en-US" w:bidi="ar-SA"/>
              </w:rPr>
            </w:pPr>
          </w:p>
        </w:tc>
        <w:tc>
          <w:tcPr>
            <w:tcW w:w="612" w:type="dxa"/>
            <w:gridSpan w:val="2"/>
            <w:tcBorders>
              <w:top w:val="single" w:color="000000" w:sz="4" w:space="0"/>
              <w:left w:val="single" w:color="000000" w:sz="4" w:space="0"/>
              <w:bottom w:val="single" w:color="000000" w:sz="4" w:space="0"/>
              <w:right w:val="single" w:color="000000" w:sz="4" w:space="0"/>
            </w:tcBorders>
            <w:vAlign w:val="center"/>
          </w:tcPr>
          <w:p>
            <w:pPr>
              <w:widowControl/>
              <w:autoSpaceDE/>
              <w:autoSpaceDN/>
              <w:jc w:val="right"/>
              <w:rPr>
                <w:sz w:val="18"/>
                <w:szCs w:val="18"/>
                <w:lang w:val="en-US" w:bidi="ar-SA"/>
              </w:rPr>
            </w:pPr>
          </w:p>
        </w:tc>
        <w:tc>
          <w:tcPr>
            <w:tcW w:w="520" w:type="dxa"/>
            <w:gridSpan w:val="2"/>
            <w:tcBorders>
              <w:top w:val="single" w:color="000000" w:sz="4" w:space="0"/>
              <w:left w:val="single" w:color="000000" w:sz="4" w:space="0"/>
              <w:bottom w:val="single" w:color="000000" w:sz="4" w:space="0"/>
              <w:right w:val="single" w:color="000000" w:sz="4" w:space="0"/>
            </w:tcBorders>
            <w:vAlign w:val="center"/>
          </w:tcPr>
          <w:p>
            <w:pPr>
              <w:widowControl/>
              <w:autoSpaceDE/>
              <w:autoSpaceDN/>
              <w:jc w:val="right"/>
              <w:rPr>
                <w:sz w:val="18"/>
                <w:szCs w:val="18"/>
                <w:lang w:val="en-US" w:bidi="ar-SA"/>
              </w:rPr>
            </w:pPr>
          </w:p>
        </w:tc>
        <w:tc>
          <w:tcPr>
            <w:tcW w:w="761" w:type="dxa"/>
            <w:gridSpan w:val="2"/>
            <w:tcBorders>
              <w:top w:val="single" w:color="000000" w:sz="4" w:space="0"/>
              <w:left w:val="single" w:color="000000" w:sz="4" w:space="0"/>
              <w:bottom w:val="single" w:color="000000" w:sz="4" w:space="0"/>
              <w:right w:val="single" w:color="000000" w:sz="4" w:space="0"/>
            </w:tcBorders>
            <w:vAlign w:val="center"/>
          </w:tcPr>
          <w:p>
            <w:pPr>
              <w:widowControl/>
              <w:autoSpaceDE/>
              <w:autoSpaceDN/>
              <w:jc w:val="right"/>
              <w:rPr>
                <w:sz w:val="18"/>
                <w:szCs w:val="18"/>
                <w:lang w:val="en-US" w:bidi="ar-SA"/>
              </w:rPr>
            </w:pPr>
          </w:p>
        </w:tc>
        <w:tc>
          <w:tcPr>
            <w:tcW w:w="709" w:type="dxa"/>
            <w:gridSpan w:val="2"/>
            <w:tcBorders>
              <w:top w:val="single" w:color="000000" w:sz="4" w:space="0"/>
              <w:left w:val="single" w:color="000000" w:sz="4" w:space="0"/>
              <w:bottom w:val="single" w:color="000000" w:sz="4" w:space="0"/>
              <w:right w:val="single" w:color="000000" w:sz="4" w:space="0"/>
            </w:tcBorders>
            <w:vAlign w:val="center"/>
          </w:tcPr>
          <w:p>
            <w:pPr>
              <w:widowControl/>
              <w:autoSpaceDE/>
              <w:autoSpaceDN/>
              <w:jc w:val="right"/>
              <w:rPr>
                <w:sz w:val="18"/>
                <w:szCs w:val="18"/>
                <w:lang w:val="en-US" w:bidi="ar-SA"/>
              </w:rPr>
            </w:pPr>
          </w:p>
        </w:tc>
        <w:tc>
          <w:tcPr>
            <w:tcW w:w="709" w:type="dxa"/>
            <w:gridSpan w:val="2"/>
            <w:tcBorders>
              <w:top w:val="single" w:color="000000" w:sz="4" w:space="0"/>
              <w:left w:val="single" w:color="000000" w:sz="4" w:space="0"/>
              <w:bottom w:val="single" w:color="000000" w:sz="4" w:space="0"/>
              <w:right w:val="single" w:color="000000" w:sz="4" w:space="0"/>
            </w:tcBorders>
            <w:vAlign w:val="center"/>
          </w:tcPr>
          <w:p>
            <w:pPr>
              <w:widowControl/>
              <w:autoSpaceDE/>
              <w:autoSpaceDN/>
              <w:jc w:val="right"/>
              <w:rPr>
                <w:sz w:val="18"/>
                <w:szCs w:val="18"/>
                <w:lang w:val="en-US" w:bidi="ar-SA"/>
              </w:rPr>
            </w:pPr>
          </w:p>
        </w:tc>
        <w:tc>
          <w:tcPr>
            <w:tcW w:w="880" w:type="dxa"/>
            <w:gridSpan w:val="2"/>
            <w:tcBorders>
              <w:top w:val="single" w:color="000000" w:sz="4" w:space="0"/>
              <w:left w:val="single" w:color="000000" w:sz="4" w:space="0"/>
              <w:bottom w:val="single" w:color="000000" w:sz="4" w:space="0"/>
              <w:right w:val="single" w:color="000000" w:sz="4" w:space="0"/>
            </w:tcBorders>
            <w:vAlign w:val="center"/>
          </w:tcPr>
          <w:p>
            <w:pPr>
              <w:widowControl/>
              <w:autoSpaceDE/>
              <w:autoSpaceDN/>
              <w:jc w:val="right"/>
              <w:rPr>
                <w:sz w:val="18"/>
                <w:szCs w:val="18"/>
                <w:lang w:val="en-US" w:bidi="ar-SA"/>
              </w:rPr>
            </w:pPr>
          </w:p>
        </w:tc>
        <w:tc>
          <w:tcPr>
            <w:tcW w:w="679"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jc w:val="right"/>
              <w:rPr>
                <w:sz w:val="18"/>
                <w:szCs w:val="18"/>
                <w:lang w:val="en-US" w:bidi="ar-SA"/>
              </w:rPr>
            </w:pPr>
          </w:p>
        </w:tc>
      </w:tr>
      <w:tr>
        <w:tblPrEx>
          <w:tblCellMar>
            <w:top w:w="0" w:type="dxa"/>
            <w:left w:w="108" w:type="dxa"/>
            <w:bottom w:w="0" w:type="dxa"/>
            <w:right w:w="108" w:type="dxa"/>
          </w:tblCellMar>
        </w:tblPrEx>
        <w:trPr>
          <w:gridAfter w:val="1"/>
          <w:wAfter w:w="21" w:type="dxa"/>
          <w:trHeight w:val="425" w:hRule="atLeast"/>
        </w:trPr>
        <w:tc>
          <w:tcPr>
            <w:tcW w:w="1133"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rPr>
                <w:sz w:val="18"/>
                <w:szCs w:val="18"/>
                <w:lang w:val="en-US" w:bidi="ar-SA"/>
              </w:rPr>
            </w:pPr>
            <w:r>
              <w:rPr>
                <w:sz w:val="18"/>
                <w:szCs w:val="18"/>
                <w:lang w:val="en-US" w:bidi="ar-SA"/>
              </w:rPr>
              <w:t>501002</w:t>
            </w:r>
          </w:p>
        </w:tc>
        <w:tc>
          <w:tcPr>
            <w:tcW w:w="1027"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rPr>
                <w:sz w:val="18"/>
                <w:szCs w:val="18"/>
                <w:lang w:val="en-US" w:bidi="ar-SA"/>
              </w:rPr>
            </w:pPr>
            <w:r>
              <w:rPr>
                <w:sz w:val="18"/>
                <w:szCs w:val="18"/>
                <w:lang w:val="en-US" w:bidi="ar-SA"/>
              </w:rPr>
              <w:t>周口市川汇区疾病预防控制中心</w:t>
            </w:r>
          </w:p>
        </w:tc>
        <w:tc>
          <w:tcPr>
            <w:tcW w:w="701"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rPr>
                <w:sz w:val="18"/>
                <w:szCs w:val="18"/>
                <w:lang w:val="en-US" w:bidi="ar-SA"/>
              </w:rPr>
            </w:pPr>
            <w:r>
              <w:rPr>
                <w:sz w:val="18"/>
                <w:szCs w:val="18"/>
                <w:lang w:val="en-US" w:bidi="ar-SA"/>
              </w:rPr>
              <w:t>981.92</w:t>
            </w:r>
          </w:p>
        </w:tc>
        <w:tc>
          <w:tcPr>
            <w:tcW w:w="633"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rPr>
                <w:sz w:val="18"/>
                <w:szCs w:val="18"/>
                <w:lang w:val="en-US" w:bidi="ar-SA"/>
              </w:rPr>
            </w:pPr>
            <w:r>
              <w:rPr>
                <w:sz w:val="18"/>
                <w:szCs w:val="18"/>
                <w:lang w:val="en-US" w:bidi="ar-SA"/>
              </w:rPr>
              <w:t>981.92</w:t>
            </w:r>
          </w:p>
        </w:tc>
        <w:tc>
          <w:tcPr>
            <w:tcW w:w="709"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rPr>
                <w:sz w:val="18"/>
                <w:szCs w:val="18"/>
                <w:lang w:val="en-US" w:bidi="ar-SA"/>
              </w:rPr>
            </w:pPr>
            <w:r>
              <w:rPr>
                <w:sz w:val="18"/>
                <w:szCs w:val="18"/>
                <w:lang w:val="en-US" w:bidi="ar-SA"/>
              </w:rPr>
              <w:t>981.92</w:t>
            </w:r>
          </w:p>
        </w:tc>
        <w:tc>
          <w:tcPr>
            <w:tcW w:w="993"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jc w:val="right"/>
              <w:rPr>
                <w:sz w:val="18"/>
                <w:szCs w:val="18"/>
                <w:lang w:val="en-US" w:bidi="ar-SA"/>
              </w:rPr>
            </w:pPr>
            <w:r>
              <w:rPr>
                <w:sz w:val="18"/>
                <w:szCs w:val="18"/>
                <w:lang w:val="en-US" w:bidi="ar-SA"/>
              </w:rPr>
              <w:t>926.92</w:t>
            </w:r>
          </w:p>
        </w:tc>
        <w:tc>
          <w:tcPr>
            <w:tcW w:w="992" w:type="dxa"/>
            <w:gridSpan w:val="2"/>
            <w:tcBorders>
              <w:top w:val="single" w:color="000000" w:sz="4" w:space="0"/>
              <w:left w:val="single" w:color="000000" w:sz="4" w:space="0"/>
              <w:bottom w:val="single" w:color="000000" w:sz="4" w:space="0"/>
              <w:right w:val="single" w:color="000000" w:sz="4" w:space="0"/>
            </w:tcBorders>
            <w:vAlign w:val="center"/>
          </w:tcPr>
          <w:p>
            <w:pPr>
              <w:widowControl/>
              <w:autoSpaceDE/>
              <w:autoSpaceDN/>
              <w:jc w:val="right"/>
              <w:rPr>
                <w:sz w:val="18"/>
                <w:szCs w:val="18"/>
                <w:lang w:val="en-US" w:bidi="ar-SA"/>
              </w:rPr>
            </w:pPr>
          </w:p>
        </w:tc>
        <w:tc>
          <w:tcPr>
            <w:tcW w:w="709" w:type="dxa"/>
            <w:gridSpan w:val="2"/>
            <w:tcBorders>
              <w:top w:val="single" w:color="000000" w:sz="4" w:space="0"/>
              <w:left w:val="single" w:color="000000" w:sz="4" w:space="0"/>
              <w:bottom w:val="single" w:color="000000" w:sz="4" w:space="0"/>
              <w:right w:val="single" w:color="000000" w:sz="4" w:space="0"/>
            </w:tcBorders>
            <w:vAlign w:val="center"/>
          </w:tcPr>
          <w:p>
            <w:pPr>
              <w:widowControl/>
              <w:autoSpaceDE/>
              <w:autoSpaceDN/>
              <w:jc w:val="right"/>
              <w:rPr>
                <w:sz w:val="18"/>
                <w:szCs w:val="18"/>
                <w:lang w:val="en-US" w:bidi="ar-SA"/>
              </w:rPr>
            </w:pPr>
          </w:p>
        </w:tc>
        <w:tc>
          <w:tcPr>
            <w:tcW w:w="792" w:type="dxa"/>
            <w:gridSpan w:val="2"/>
            <w:tcBorders>
              <w:top w:val="single" w:color="000000" w:sz="4" w:space="0"/>
              <w:left w:val="single" w:color="000000" w:sz="4" w:space="0"/>
              <w:bottom w:val="single" w:color="000000" w:sz="4" w:space="0"/>
              <w:right w:val="single" w:color="000000" w:sz="4" w:space="0"/>
            </w:tcBorders>
            <w:vAlign w:val="center"/>
          </w:tcPr>
          <w:p>
            <w:pPr>
              <w:widowControl/>
              <w:autoSpaceDE/>
              <w:autoSpaceDN/>
              <w:jc w:val="right"/>
              <w:rPr>
                <w:sz w:val="18"/>
                <w:szCs w:val="18"/>
                <w:lang w:val="en-US" w:bidi="ar-SA"/>
              </w:rPr>
            </w:pPr>
          </w:p>
        </w:tc>
        <w:tc>
          <w:tcPr>
            <w:tcW w:w="627"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jc w:val="right"/>
              <w:rPr>
                <w:sz w:val="18"/>
                <w:szCs w:val="18"/>
                <w:lang w:val="en-US" w:bidi="ar-SA"/>
              </w:rPr>
            </w:pPr>
          </w:p>
        </w:tc>
        <w:tc>
          <w:tcPr>
            <w:tcW w:w="731" w:type="dxa"/>
            <w:gridSpan w:val="2"/>
            <w:tcBorders>
              <w:top w:val="single" w:color="000000" w:sz="4" w:space="0"/>
              <w:left w:val="single" w:color="000000" w:sz="4" w:space="0"/>
              <w:bottom w:val="single" w:color="000000" w:sz="4" w:space="0"/>
              <w:right w:val="single" w:color="000000" w:sz="4" w:space="0"/>
            </w:tcBorders>
            <w:vAlign w:val="center"/>
          </w:tcPr>
          <w:p>
            <w:pPr>
              <w:widowControl/>
              <w:autoSpaceDE/>
              <w:autoSpaceDN/>
              <w:jc w:val="right"/>
              <w:rPr>
                <w:sz w:val="18"/>
                <w:szCs w:val="18"/>
                <w:lang w:val="en-US" w:bidi="ar-SA"/>
              </w:rPr>
            </w:pPr>
          </w:p>
        </w:tc>
        <w:tc>
          <w:tcPr>
            <w:tcW w:w="760" w:type="dxa"/>
            <w:gridSpan w:val="2"/>
            <w:tcBorders>
              <w:top w:val="single" w:color="000000" w:sz="4" w:space="0"/>
              <w:left w:val="single" w:color="000000" w:sz="4" w:space="0"/>
              <w:bottom w:val="single" w:color="000000" w:sz="4" w:space="0"/>
              <w:right w:val="single" w:color="000000" w:sz="4" w:space="0"/>
            </w:tcBorders>
            <w:vAlign w:val="center"/>
          </w:tcPr>
          <w:p>
            <w:pPr>
              <w:widowControl/>
              <w:autoSpaceDE/>
              <w:autoSpaceDN/>
              <w:jc w:val="right"/>
              <w:rPr>
                <w:sz w:val="18"/>
                <w:szCs w:val="18"/>
                <w:lang w:val="en-US" w:bidi="ar-SA"/>
              </w:rPr>
            </w:pPr>
          </w:p>
        </w:tc>
        <w:tc>
          <w:tcPr>
            <w:tcW w:w="1059" w:type="dxa"/>
            <w:gridSpan w:val="2"/>
            <w:tcBorders>
              <w:top w:val="single" w:color="000000" w:sz="4" w:space="0"/>
              <w:left w:val="single" w:color="000000" w:sz="4" w:space="0"/>
              <w:bottom w:val="single" w:color="000000" w:sz="4" w:space="0"/>
              <w:right w:val="single" w:color="000000" w:sz="4" w:space="0"/>
            </w:tcBorders>
            <w:vAlign w:val="center"/>
          </w:tcPr>
          <w:p>
            <w:pPr>
              <w:widowControl/>
              <w:autoSpaceDE/>
              <w:autoSpaceDN/>
              <w:jc w:val="right"/>
              <w:rPr>
                <w:sz w:val="18"/>
                <w:szCs w:val="18"/>
                <w:lang w:val="en-US" w:bidi="ar-SA"/>
              </w:rPr>
            </w:pPr>
          </w:p>
        </w:tc>
        <w:tc>
          <w:tcPr>
            <w:tcW w:w="612" w:type="dxa"/>
            <w:gridSpan w:val="2"/>
            <w:tcBorders>
              <w:top w:val="single" w:color="000000" w:sz="4" w:space="0"/>
              <w:left w:val="single" w:color="000000" w:sz="4" w:space="0"/>
              <w:bottom w:val="single" w:color="000000" w:sz="4" w:space="0"/>
              <w:right w:val="single" w:color="000000" w:sz="4" w:space="0"/>
            </w:tcBorders>
            <w:vAlign w:val="center"/>
          </w:tcPr>
          <w:p>
            <w:pPr>
              <w:widowControl/>
              <w:autoSpaceDE/>
              <w:autoSpaceDN/>
              <w:jc w:val="right"/>
              <w:rPr>
                <w:sz w:val="18"/>
                <w:szCs w:val="18"/>
                <w:lang w:val="en-US" w:bidi="ar-SA"/>
              </w:rPr>
            </w:pPr>
          </w:p>
        </w:tc>
        <w:tc>
          <w:tcPr>
            <w:tcW w:w="520" w:type="dxa"/>
            <w:gridSpan w:val="2"/>
            <w:tcBorders>
              <w:top w:val="single" w:color="000000" w:sz="4" w:space="0"/>
              <w:left w:val="single" w:color="000000" w:sz="4" w:space="0"/>
              <w:bottom w:val="single" w:color="000000" w:sz="4" w:space="0"/>
              <w:right w:val="single" w:color="000000" w:sz="4" w:space="0"/>
            </w:tcBorders>
            <w:vAlign w:val="center"/>
          </w:tcPr>
          <w:p>
            <w:pPr>
              <w:widowControl/>
              <w:autoSpaceDE/>
              <w:autoSpaceDN/>
              <w:jc w:val="right"/>
              <w:rPr>
                <w:sz w:val="18"/>
                <w:szCs w:val="18"/>
                <w:lang w:val="en-US" w:bidi="ar-SA"/>
              </w:rPr>
            </w:pPr>
          </w:p>
        </w:tc>
        <w:tc>
          <w:tcPr>
            <w:tcW w:w="761" w:type="dxa"/>
            <w:gridSpan w:val="2"/>
            <w:tcBorders>
              <w:top w:val="single" w:color="000000" w:sz="4" w:space="0"/>
              <w:left w:val="single" w:color="000000" w:sz="4" w:space="0"/>
              <w:bottom w:val="single" w:color="000000" w:sz="4" w:space="0"/>
              <w:right w:val="single" w:color="000000" w:sz="4" w:space="0"/>
            </w:tcBorders>
            <w:vAlign w:val="center"/>
          </w:tcPr>
          <w:p>
            <w:pPr>
              <w:widowControl/>
              <w:autoSpaceDE/>
              <w:autoSpaceDN/>
              <w:jc w:val="right"/>
              <w:rPr>
                <w:sz w:val="18"/>
                <w:szCs w:val="18"/>
                <w:lang w:val="en-US" w:bidi="ar-SA"/>
              </w:rPr>
            </w:pPr>
          </w:p>
        </w:tc>
        <w:tc>
          <w:tcPr>
            <w:tcW w:w="709" w:type="dxa"/>
            <w:gridSpan w:val="2"/>
            <w:tcBorders>
              <w:top w:val="single" w:color="000000" w:sz="4" w:space="0"/>
              <w:left w:val="single" w:color="000000" w:sz="4" w:space="0"/>
              <w:bottom w:val="single" w:color="000000" w:sz="4" w:space="0"/>
              <w:right w:val="single" w:color="000000" w:sz="4" w:space="0"/>
            </w:tcBorders>
            <w:vAlign w:val="center"/>
          </w:tcPr>
          <w:p>
            <w:pPr>
              <w:widowControl/>
              <w:autoSpaceDE/>
              <w:autoSpaceDN/>
              <w:jc w:val="right"/>
              <w:rPr>
                <w:sz w:val="18"/>
                <w:szCs w:val="18"/>
                <w:lang w:val="en-US" w:bidi="ar-SA"/>
              </w:rPr>
            </w:pPr>
          </w:p>
        </w:tc>
        <w:tc>
          <w:tcPr>
            <w:tcW w:w="709" w:type="dxa"/>
            <w:gridSpan w:val="2"/>
            <w:tcBorders>
              <w:top w:val="single" w:color="000000" w:sz="4" w:space="0"/>
              <w:left w:val="single" w:color="000000" w:sz="4" w:space="0"/>
              <w:bottom w:val="single" w:color="000000" w:sz="4" w:space="0"/>
              <w:right w:val="single" w:color="000000" w:sz="4" w:space="0"/>
            </w:tcBorders>
            <w:vAlign w:val="center"/>
          </w:tcPr>
          <w:p>
            <w:pPr>
              <w:widowControl/>
              <w:autoSpaceDE/>
              <w:autoSpaceDN/>
              <w:jc w:val="right"/>
              <w:rPr>
                <w:sz w:val="18"/>
                <w:szCs w:val="18"/>
                <w:lang w:val="en-US" w:bidi="ar-SA"/>
              </w:rPr>
            </w:pPr>
          </w:p>
        </w:tc>
        <w:tc>
          <w:tcPr>
            <w:tcW w:w="880" w:type="dxa"/>
            <w:gridSpan w:val="2"/>
            <w:tcBorders>
              <w:top w:val="single" w:color="000000" w:sz="4" w:space="0"/>
              <w:left w:val="single" w:color="000000" w:sz="4" w:space="0"/>
              <w:bottom w:val="single" w:color="000000" w:sz="4" w:space="0"/>
              <w:right w:val="single" w:color="000000" w:sz="4" w:space="0"/>
            </w:tcBorders>
            <w:vAlign w:val="center"/>
          </w:tcPr>
          <w:p>
            <w:pPr>
              <w:widowControl/>
              <w:autoSpaceDE/>
              <w:autoSpaceDN/>
              <w:jc w:val="right"/>
              <w:rPr>
                <w:sz w:val="18"/>
                <w:szCs w:val="18"/>
                <w:lang w:val="en-US" w:bidi="ar-SA"/>
              </w:rPr>
            </w:pPr>
          </w:p>
        </w:tc>
        <w:tc>
          <w:tcPr>
            <w:tcW w:w="679"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jc w:val="right"/>
              <w:rPr>
                <w:sz w:val="18"/>
                <w:szCs w:val="18"/>
                <w:lang w:val="en-US" w:bidi="ar-SA"/>
              </w:rPr>
            </w:pPr>
          </w:p>
        </w:tc>
      </w:tr>
    </w:tbl>
    <w:p>
      <w:pPr>
        <w:pStyle w:val="6"/>
        <w:spacing w:before="5"/>
        <w:rPr>
          <w:sz w:val="17"/>
        </w:rPr>
      </w:pPr>
    </w:p>
    <w:p>
      <w:pPr>
        <w:rPr>
          <w:rFonts w:ascii="Times New Roman"/>
          <w:sz w:val="20"/>
        </w:rPr>
        <w:sectPr>
          <w:pgSz w:w="16838" w:h="11906" w:orient="landscape"/>
          <w:pgMar w:top="1582" w:right="737" w:bottom="278" w:left="567" w:header="720" w:footer="720" w:gutter="0"/>
          <w:cols w:space="720" w:num="1"/>
          <w:docGrid w:linePitch="299" w:charSpace="0"/>
        </w:sectPr>
      </w:pPr>
    </w:p>
    <w:p>
      <w:pPr>
        <w:jc w:val="right"/>
        <w:rPr>
          <w:w w:val="95"/>
          <w:sz w:val="18"/>
          <w:szCs w:val="18"/>
        </w:rPr>
      </w:pPr>
      <w:r>
        <w:rPr>
          <w:sz w:val="18"/>
          <w:szCs w:val="18"/>
        </w:rPr>
        <w:t>预算 03</w:t>
      </w:r>
      <w:r>
        <w:rPr>
          <w:rFonts w:hint="eastAsia"/>
          <w:sz w:val="18"/>
          <w:szCs w:val="18"/>
        </w:rPr>
        <w:t>表</w:t>
      </w:r>
    </w:p>
    <w:p>
      <w:pPr>
        <w:pStyle w:val="3"/>
        <w:ind w:right="38"/>
        <w:jc w:val="center"/>
      </w:pPr>
      <w:r>
        <w:rPr>
          <w:rFonts w:hint="eastAsia"/>
          <w:w w:val="95"/>
          <w:lang w:val="en-US"/>
        </w:rPr>
        <w:t>2024年</w:t>
      </w:r>
      <w:r>
        <w:rPr>
          <w:rFonts w:hint="eastAsia"/>
          <w:w w:val="95"/>
        </w:rPr>
        <w:t>单位支出总体情况表</w:t>
      </w:r>
    </w:p>
    <w:tbl>
      <w:tblPr>
        <w:tblStyle w:val="9"/>
        <w:tblW w:w="14640" w:type="dxa"/>
        <w:tblInd w:w="108" w:type="dxa"/>
        <w:tblLayout w:type="autofit"/>
        <w:tblCellMar>
          <w:top w:w="0" w:type="dxa"/>
          <w:left w:w="108" w:type="dxa"/>
          <w:bottom w:w="0" w:type="dxa"/>
          <w:right w:w="108" w:type="dxa"/>
        </w:tblCellMar>
      </w:tblPr>
      <w:tblGrid>
        <w:gridCol w:w="486"/>
        <w:gridCol w:w="440"/>
        <w:gridCol w:w="440"/>
        <w:gridCol w:w="996"/>
        <w:gridCol w:w="2208"/>
        <w:gridCol w:w="1058"/>
        <w:gridCol w:w="1058"/>
        <w:gridCol w:w="1296"/>
        <w:gridCol w:w="1249"/>
        <w:gridCol w:w="1553"/>
        <w:gridCol w:w="764"/>
        <w:gridCol w:w="939"/>
        <w:gridCol w:w="1058"/>
        <w:gridCol w:w="1095"/>
      </w:tblGrid>
      <w:tr>
        <w:tblPrEx>
          <w:tblCellMar>
            <w:top w:w="0" w:type="dxa"/>
            <w:left w:w="108" w:type="dxa"/>
            <w:bottom w:w="0" w:type="dxa"/>
            <w:right w:w="108" w:type="dxa"/>
          </w:tblCellMar>
        </w:tblPrEx>
        <w:trPr>
          <w:trHeight w:val="408" w:hRule="atLeast"/>
        </w:trPr>
        <w:tc>
          <w:tcPr>
            <w:tcW w:w="5600" w:type="dxa"/>
            <w:gridSpan w:val="6"/>
            <w:tcBorders>
              <w:top w:val="nil"/>
              <w:left w:val="nil"/>
              <w:bottom w:val="single" w:color="000000" w:sz="4" w:space="0"/>
              <w:right w:val="nil"/>
            </w:tcBorders>
            <w:shd w:val="clear" w:color="auto" w:fill="auto"/>
            <w:vAlign w:val="center"/>
          </w:tcPr>
          <w:p>
            <w:pPr>
              <w:widowControl/>
              <w:autoSpaceDE/>
              <w:autoSpaceDN/>
              <w:rPr>
                <w:sz w:val="18"/>
                <w:szCs w:val="18"/>
                <w:lang w:val="en-US" w:bidi="ar-SA"/>
              </w:rPr>
            </w:pPr>
            <w:r>
              <w:rPr>
                <w:rFonts w:hint="eastAsia"/>
                <w:sz w:val="18"/>
                <w:szCs w:val="18"/>
                <w:lang w:val="en-US" w:bidi="ar-SA"/>
              </w:rPr>
              <w:t>单位名称：周口市川汇区疾病预防控制中心</w:t>
            </w:r>
          </w:p>
        </w:tc>
        <w:tc>
          <w:tcPr>
            <w:tcW w:w="1060" w:type="dxa"/>
            <w:tcBorders>
              <w:top w:val="nil"/>
              <w:left w:val="nil"/>
              <w:bottom w:val="nil"/>
              <w:right w:val="nil"/>
            </w:tcBorders>
            <w:shd w:val="clear" w:color="auto" w:fill="auto"/>
            <w:vAlign w:val="center"/>
          </w:tcPr>
          <w:p>
            <w:pPr>
              <w:widowControl/>
              <w:autoSpaceDE/>
              <w:autoSpaceDN/>
              <w:rPr>
                <w:sz w:val="18"/>
                <w:szCs w:val="18"/>
                <w:lang w:val="en-US" w:bidi="ar-SA"/>
              </w:rPr>
            </w:pPr>
          </w:p>
        </w:tc>
        <w:tc>
          <w:tcPr>
            <w:tcW w:w="1300" w:type="dxa"/>
            <w:tcBorders>
              <w:top w:val="nil"/>
              <w:left w:val="nil"/>
              <w:bottom w:val="nil"/>
              <w:right w:val="nil"/>
            </w:tcBorders>
            <w:shd w:val="clear" w:color="auto" w:fill="auto"/>
            <w:vAlign w:val="center"/>
          </w:tcPr>
          <w:p>
            <w:pPr>
              <w:widowControl/>
              <w:autoSpaceDE/>
              <w:autoSpaceDN/>
              <w:rPr>
                <w:rFonts w:ascii="Times New Roman" w:hAnsi="Times New Roman" w:eastAsia="Times New Roman" w:cs="Times New Roman"/>
                <w:sz w:val="20"/>
                <w:szCs w:val="20"/>
                <w:lang w:val="en-US" w:bidi="ar-SA"/>
              </w:rPr>
            </w:pPr>
          </w:p>
        </w:tc>
        <w:tc>
          <w:tcPr>
            <w:tcW w:w="1254" w:type="dxa"/>
            <w:tcBorders>
              <w:top w:val="nil"/>
              <w:left w:val="nil"/>
              <w:bottom w:val="nil"/>
              <w:right w:val="nil"/>
            </w:tcBorders>
            <w:shd w:val="clear" w:color="auto" w:fill="auto"/>
            <w:vAlign w:val="center"/>
          </w:tcPr>
          <w:p>
            <w:pPr>
              <w:widowControl/>
              <w:autoSpaceDE/>
              <w:autoSpaceDN/>
              <w:rPr>
                <w:rFonts w:ascii="Times New Roman" w:hAnsi="Times New Roman" w:eastAsia="Times New Roman" w:cs="Times New Roman"/>
                <w:sz w:val="20"/>
                <w:szCs w:val="20"/>
                <w:lang w:val="en-US" w:bidi="ar-SA"/>
              </w:rPr>
            </w:pPr>
          </w:p>
        </w:tc>
        <w:tc>
          <w:tcPr>
            <w:tcW w:w="1559" w:type="dxa"/>
            <w:tcBorders>
              <w:top w:val="nil"/>
              <w:left w:val="nil"/>
              <w:bottom w:val="nil"/>
              <w:right w:val="nil"/>
            </w:tcBorders>
            <w:shd w:val="clear" w:color="auto" w:fill="auto"/>
            <w:vAlign w:val="center"/>
          </w:tcPr>
          <w:p>
            <w:pPr>
              <w:widowControl/>
              <w:autoSpaceDE/>
              <w:autoSpaceDN/>
              <w:rPr>
                <w:rFonts w:ascii="Times New Roman" w:hAnsi="Times New Roman" w:eastAsia="Times New Roman" w:cs="Times New Roman"/>
                <w:sz w:val="20"/>
                <w:szCs w:val="20"/>
                <w:lang w:val="en-US" w:bidi="ar-SA"/>
              </w:rPr>
            </w:pPr>
          </w:p>
        </w:tc>
        <w:tc>
          <w:tcPr>
            <w:tcW w:w="767" w:type="dxa"/>
            <w:tcBorders>
              <w:top w:val="nil"/>
              <w:left w:val="nil"/>
              <w:bottom w:val="nil"/>
              <w:right w:val="nil"/>
            </w:tcBorders>
            <w:shd w:val="clear" w:color="auto" w:fill="auto"/>
            <w:vAlign w:val="center"/>
          </w:tcPr>
          <w:p>
            <w:pPr>
              <w:widowControl/>
              <w:autoSpaceDE/>
              <w:autoSpaceDN/>
              <w:rPr>
                <w:rFonts w:ascii="Times New Roman" w:hAnsi="Times New Roman" w:eastAsia="Times New Roman" w:cs="Times New Roman"/>
                <w:sz w:val="20"/>
                <w:szCs w:val="20"/>
                <w:lang w:val="en-US" w:bidi="ar-SA"/>
              </w:rPr>
            </w:pPr>
          </w:p>
        </w:tc>
        <w:tc>
          <w:tcPr>
            <w:tcW w:w="940" w:type="dxa"/>
            <w:tcBorders>
              <w:top w:val="nil"/>
              <w:left w:val="nil"/>
              <w:bottom w:val="nil"/>
              <w:right w:val="nil"/>
            </w:tcBorders>
            <w:shd w:val="clear" w:color="auto" w:fill="auto"/>
            <w:vAlign w:val="center"/>
          </w:tcPr>
          <w:p>
            <w:pPr>
              <w:widowControl/>
              <w:autoSpaceDE/>
              <w:autoSpaceDN/>
              <w:rPr>
                <w:rFonts w:ascii="Times New Roman" w:hAnsi="Times New Roman" w:eastAsia="Times New Roman" w:cs="Times New Roman"/>
                <w:sz w:val="20"/>
                <w:szCs w:val="20"/>
                <w:lang w:val="en-US" w:bidi="ar-SA"/>
              </w:rPr>
            </w:pPr>
          </w:p>
        </w:tc>
        <w:tc>
          <w:tcPr>
            <w:tcW w:w="2160" w:type="dxa"/>
            <w:gridSpan w:val="2"/>
            <w:tcBorders>
              <w:top w:val="nil"/>
              <w:left w:val="nil"/>
              <w:bottom w:val="nil"/>
              <w:right w:val="nil"/>
            </w:tcBorders>
            <w:shd w:val="clear" w:color="auto" w:fill="auto"/>
            <w:vAlign w:val="center"/>
          </w:tcPr>
          <w:p>
            <w:pPr>
              <w:widowControl/>
              <w:autoSpaceDE/>
              <w:autoSpaceDN/>
              <w:jc w:val="center"/>
              <w:rPr>
                <w:sz w:val="18"/>
                <w:szCs w:val="18"/>
                <w:lang w:val="en-US" w:bidi="ar-SA"/>
              </w:rPr>
            </w:pPr>
            <w:r>
              <w:rPr>
                <w:rFonts w:hint="eastAsia"/>
                <w:sz w:val="18"/>
                <w:szCs w:val="18"/>
                <w:lang w:val="en-US" w:bidi="ar-SA"/>
              </w:rPr>
              <w:t>单位：万元</w:t>
            </w:r>
          </w:p>
        </w:tc>
      </w:tr>
      <w:tr>
        <w:tblPrEx>
          <w:tblCellMar>
            <w:top w:w="0" w:type="dxa"/>
            <w:left w:w="108" w:type="dxa"/>
            <w:bottom w:w="0" w:type="dxa"/>
            <w:right w:w="108" w:type="dxa"/>
          </w:tblCellMar>
        </w:tblPrEx>
        <w:trPr>
          <w:trHeight w:val="372" w:hRule="atLeast"/>
        </w:trPr>
        <w:tc>
          <w:tcPr>
            <w:tcW w:w="1320"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autoSpaceDE/>
              <w:autoSpaceDN/>
              <w:jc w:val="center"/>
              <w:rPr>
                <w:sz w:val="18"/>
                <w:szCs w:val="18"/>
                <w:lang w:val="en-US" w:bidi="ar-SA"/>
              </w:rPr>
            </w:pPr>
            <w:r>
              <w:rPr>
                <w:rFonts w:hint="eastAsia"/>
                <w:sz w:val="18"/>
                <w:szCs w:val="18"/>
                <w:lang w:val="en-US" w:bidi="ar-SA"/>
              </w:rPr>
              <w:t>科目编码</w:t>
            </w:r>
          </w:p>
        </w:tc>
        <w:tc>
          <w:tcPr>
            <w:tcW w:w="1000" w:type="dxa"/>
            <w:vMerge w:val="restart"/>
            <w:tcBorders>
              <w:top w:val="nil"/>
              <w:left w:val="single" w:color="000000" w:sz="4" w:space="0"/>
              <w:bottom w:val="single" w:color="000000" w:sz="4" w:space="0"/>
              <w:right w:val="single" w:color="000000" w:sz="4" w:space="0"/>
            </w:tcBorders>
            <w:shd w:val="clear" w:color="auto" w:fill="auto"/>
            <w:vAlign w:val="center"/>
          </w:tcPr>
          <w:p>
            <w:pPr>
              <w:widowControl/>
              <w:autoSpaceDE/>
              <w:autoSpaceDN/>
              <w:jc w:val="center"/>
              <w:rPr>
                <w:sz w:val="18"/>
                <w:szCs w:val="18"/>
                <w:lang w:val="en-US" w:bidi="ar-SA"/>
              </w:rPr>
            </w:pPr>
            <w:r>
              <w:rPr>
                <w:rFonts w:hint="eastAsia"/>
                <w:sz w:val="18"/>
                <w:szCs w:val="18"/>
                <w:lang w:val="en-US" w:bidi="ar-SA"/>
              </w:rPr>
              <w:t>单位代码</w:t>
            </w:r>
          </w:p>
        </w:tc>
        <w:tc>
          <w:tcPr>
            <w:tcW w:w="2220" w:type="dxa"/>
            <w:vMerge w:val="restart"/>
            <w:tcBorders>
              <w:top w:val="nil"/>
              <w:left w:val="single" w:color="000000" w:sz="4" w:space="0"/>
              <w:bottom w:val="single" w:color="000000" w:sz="4" w:space="0"/>
              <w:right w:val="single" w:color="000000" w:sz="4" w:space="0"/>
            </w:tcBorders>
            <w:shd w:val="clear" w:color="auto" w:fill="auto"/>
            <w:vAlign w:val="center"/>
          </w:tcPr>
          <w:p>
            <w:pPr>
              <w:widowControl/>
              <w:autoSpaceDE/>
              <w:autoSpaceDN/>
              <w:jc w:val="center"/>
              <w:rPr>
                <w:sz w:val="18"/>
                <w:szCs w:val="18"/>
                <w:lang w:val="en-US" w:bidi="ar-SA"/>
              </w:rPr>
            </w:pPr>
            <w:r>
              <w:rPr>
                <w:rFonts w:hint="eastAsia"/>
                <w:sz w:val="18"/>
                <w:szCs w:val="18"/>
                <w:lang w:val="en-US" w:bidi="ar-SA"/>
              </w:rPr>
              <w:t>单位（科目名称）</w:t>
            </w:r>
          </w:p>
        </w:tc>
        <w:tc>
          <w:tcPr>
            <w:tcW w:w="1060" w:type="dxa"/>
            <w:vMerge w:val="restart"/>
            <w:tcBorders>
              <w:top w:val="nil"/>
              <w:left w:val="single" w:color="000000" w:sz="4" w:space="0"/>
              <w:bottom w:val="single" w:color="000000" w:sz="4" w:space="0"/>
              <w:right w:val="single" w:color="000000" w:sz="4" w:space="0"/>
            </w:tcBorders>
            <w:shd w:val="clear" w:color="auto" w:fill="auto"/>
            <w:vAlign w:val="center"/>
          </w:tcPr>
          <w:p>
            <w:pPr>
              <w:widowControl/>
              <w:autoSpaceDE/>
              <w:autoSpaceDN/>
              <w:jc w:val="center"/>
              <w:rPr>
                <w:sz w:val="18"/>
                <w:szCs w:val="18"/>
                <w:lang w:val="en-US" w:bidi="ar-SA"/>
              </w:rPr>
            </w:pPr>
            <w:r>
              <w:rPr>
                <w:rFonts w:hint="eastAsia"/>
                <w:sz w:val="18"/>
                <w:szCs w:val="18"/>
                <w:lang w:val="en-US" w:bidi="ar-SA"/>
              </w:rPr>
              <w:t>合计</w:t>
            </w:r>
          </w:p>
        </w:tc>
        <w:tc>
          <w:tcPr>
            <w:tcW w:w="5940" w:type="dxa"/>
            <w:gridSpan w:val="5"/>
            <w:tcBorders>
              <w:top w:val="single" w:color="000000" w:sz="4" w:space="0"/>
              <w:left w:val="nil"/>
              <w:bottom w:val="single" w:color="000000" w:sz="4" w:space="0"/>
              <w:right w:val="single" w:color="000000" w:sz="4" w:space="0"/>
            </w:tcBorders>
            <w:shd w:val="clear" w:color="auto" w:fill="auto"/>
            <w:vAlign w:val="center"/>
          </w:tcPr>
          <w:p>
            <w:pPr>
              <w:widowControl/>
              <w:autoSpaceDE/>
              <w:autoSpaceDN/>
              <w:jc w:val="center"/>
              <w:rPr>
                <w:sz w:val="18"/>
                <w:szCs w:val="18"/>
                <w:lang w:val="en-US" w:bidi="ar-SA"/>
              </w:rPr>
            </w:pPr>
            <w:r>
              <w:rPr>
                <w:rFonts w:hint="eastAsia"/>
                <w:sz w:val="18"/>
                <w:szCs w:val="18"/>
                <w:lang w:val="en-US" w:bidi="ar-SA"/>
              </w:rPr>
              <w:t>基本支出</w:t>
            </w:r>
          </w:p>
        </w:tc>
        <w:tc>
          <w:tcPr>
            <w:tcW w:w="3100" w:type="dxa"/>
            <w:gridSpan w:val="3"/>
            <w:tcBorders>
              <w:top w:val="single" w:color="000000" w:sz="4" w:space="0"/>
              <w:left w:val="nil"/>
              <w:bottom w:val="single" w:color="000000" w:sz="4" w:space="0"/>
              <w:right w:val="single" w:color="000000" w:sz="4" w:space="0"/>
            </w:tcBorders>
            <w:shd w:val="clear" w:color="auto" w:fill="auto"/>
            <w:vAlign w:val="center"/>
          </w:tcPr>
          <w:p>
            <w:pPr>
              <w:widowControl/>
              <w:autoSpaceDE/>
              <w:autoSpaceDN/>
              <w:jc w:val="center"/>
              <w:rPr>
                <w:sz w:val="18"/>
                <w:szCs w:val="18"/>
                <w:lang w:val="en-US" w:bidi="ar-SA"/>
              </w:rPr>
            </w:pPr>
            <w:r>
              <w:rPr>
                <w:rFonts w:hint="eastAsia"/>
                <w:sz w:val="18"/>
                <w:szCs w:val="18"/>
                <w:lang w:val="en-US" w:bidi="ar-SA"/>
              </w:rPr>
              <w:t>项目支出</w:t>
            </w:r>
          </w:p>
        </w:tc>
      </w:tr>
      <w:tr>
        <w:tblPrEx>
          <w:tblCellMar>
            <w:top w:w="0" w:type="dxa"/>
            <w:left w:w="108" w:type="dxa"/>
            <w:bottom w:w="0" w:type="dxa"/>
            <w:right w:w="108" w:type="dxa"/>
          </w:tblCellMar>
        </w:tblPrEx>
        <w:trPr>
          <w:trHeight w:val="336" w:hRule="atLeast"/>
        </w:trPr>
        <w:tc>
          <w:tcPr>
            <w:tcW w:w="1320" w:type="dxa"/>
            <w:gridSpan w:val="3"/>
            <w:vMerge w:val="continue"/>
            <w:tcBorders>
              <w:top w:val="single" w:color="000000" w:sz="4" w:space="0"/>
              <w:left w:val="single" w:color="000000" w:sz="4" w:space="0"/>
              <w:bottom w:val="single" w:color="000000" w:sz="4" w:space="0"/>
              <w:right w:val="single" w:color="000000" w:sz="4" w:space="0"/>
            </w:tcBorders>
            <w:vAlign w:val="center"/>
          </w:tcPr>
          <w:p>
            <w:pPr>
              <w:widowControl/>
              <w:autoSpaceDE/>
              <w:autoSpaceDN/>
              <w:rPr>
                <w:sz w:val="18"/>
                <w:szCs w:val="18"/>
                <w:lang w:val="en-US" w:bidi="ar-SA"/>
              </w:rPr>
            </w:pPr>
          </w:p>
        </w:tc>
        <w:tc>
          <w:tcPr>
            <w:tcW w:w="1000" w:type="dxa"/>
            <w:vMerge w:val="continue"/>
            <w:tcBorders>
              <w:top w:val="nil"/>
              <w:left w:val="single" w:color="000000" w:sz="4" w:space="0"/>
              <w:bottom w:val="single" w:color="000000" w:sz="4" w:space="0"/>
              <w:right w:val="single" w:color="000000" w:sz="4" w:space="0"/>
            </w:tcBorders>
            <w:vAlign w:val="center"/>
          </w:tcPr>
          <w:p>
            <w:pPr>
              <w:widowControl/>
              <w:autoSpaceDE/>
              <w:autoSpaceDN/>
              <w:rPr>
                <w:sz w:val="18"/>
                <w:szCs w:val="18"/>
                <w:lang w:val="en-US" w:bidi="ar-SA"/>
              </w:rPr>
            </w:pPr>
          </w:p>
        </w:tc>
        <w:tc>
          <w:tcPr>
            <w:tcW w:w="2220" w:type="dxa"/>
            <w:vMerge w:val="continue"/>
            <w:tcBorders>
              <w:top w:val="nil"/>
              <w:left w:val="single" w:color="000000" w:sz="4" w:space="0"/>
              <w:bottom w:val="single" w:color="000000" w:sz="4" w:space="0"/>
              <w:right w:val="single" w:color="000000" w:sz="4" w:space="0"/>
            </w:tcBorders>
            <w:vAlign w:val="center"/>
          </w:tcPr>
          <w:p>
            <w:pPr>
              <w:widowControl/>
              <w:autoSpaceDE/>
              <w:autoSpaceDN/>
              <w:rPr>
                <w:sz w:val="18"/>
                <w:szCs w:val="18"/>
                <w:lang w:val="en-US" w:bidi="ar-SA"/>
              </w:rPr>
            </w:pPr>
          </w:p>
        </w:tc>
        <w:tc>
          <w:tcPr>
            <w:tcW w:w="1060" w:type="dxa"/>
            <w:vMerge w:val="continue"/>
            <w:tcBorders>
              <w:top w:val="nil"/>
              <w:left w:val="single" w:color="000000" w:sz="4" w:space="0"/>
              <w:bottom w:val="single" w:color="000000" w:sz="4" w:space="0"/>
              <w:right w:val="single" w:color="000000" w:sz="4" w:space="0"/>
            </w:tcBorders>
            <w:vAlign w:val="center"/>
          </w:tcPr>
          <w:p>
            <w:pPr>
              <w:widowControl/>
              <w:autoSpaceDE/>
              <w:autoSpaceDN/>
              <w:rPr>
                <w:sz w:val="18"/>
                <w:szCs w:val="18"/>
                <w:lang w:val="en-US" w:bidi="ar-SA"/>
              </w:rPr>
            </w:pPr>
          </w:p>
        </w:tc>
        <w:tc>
          <w:tcPr>
            <w:tcW w:w="1060" w:type="dxa"/>
            <w:vMerge w:val="restart"/>
            <w:tcBorders>
              <w:top w:val="nil"/>
              <w:left w:val="single" w:color="000000" w:sz="4" w:space="0"/>
              <w:bottom w:val="single" w:color="000000" w:sz="4" w:space="0"/>
              <w:right w:val="single" w:color="000000" w:sz="4" w:space="0"/>
            </w:tcBorders>
            <w:shd w:val="clear" w:color="auto" w:fill="auto"/>
            <w:vAlign w:val="center"/>
          </w:tcPr>
          <w:p>
            <w:pPr>
              <w:widowControl/>
              <w:autoSpaceDE/>
              <w:autoSpaceDN/>
              <w:jc w:val="center"/>
              <w:rPr>
                <w:sz w:val="18"/>
                <w:szCs w:val="18"/>
                <w:lang w:val="en-US" w:bidi="ar-SA"/>
              </w:rPr>
            </w:pPr>
            <w:r>
              <w:rPr>
                <w:rFonts w:hint="eastAsia"/>
                <w:sz w:val="18"/>
                <w:szCs w:val="18"/>
                <w:lang w:val="en-US" w:bidi="ar-SA"/>
              </w:rPr>
              <w:t>小计</w:t>
            </w:r>
          </w:p>
        </w:tc>
        <w:tc>
          <w:tcPr>
            <w:tcW w:w="2554" w:type="dxa"/>
            <w:gridSpan w:val="2"/>
            <w:tcBorders>
              <w:top w:val="single" w:color="000000" w:sz="4" w:space="0"/>
              <w:left w:val="nil"/>
              <w:bottom w:val="single" w:color="000000" w:sz="4" w:space="0"/>
              <w:right w:val="single" w:color="000000" w:sz="4" w:space="0"/>
            </w:tcBorders>
            <w:shd w:val="clear" w:color="auto" w:fill="auto"/>
            <w:vAlign w:val="center"/>
          </w:tcPr>
          <w:p>
            <w:pPr>
              <w:widowControl/>
              <w:autoSpaceDE/>
              <w:autoSpaceDN/>
              <w:jc w:val="center"/>
              <w:rPr>
                <w:sz w:val="18"/>
                <w:szCs w:val="18"/>
                <w:lang w:val="en-US" w:bidi="ar-SA"/>
              </w:rPr>
            </w:pPr>
            <w:r>
              <w:rPr>
                <w:rFonts w:hint="eastAsia"/>
                <w:sz w:val="18"/>
                <w:szCs w:val="18"/>
                <w:lang w:val="en-US" w:bidi="ar-SA"/>
              </w:rPr>
              <w:t>人员经费</w:t>
            </w:r>
          </w:p>
        </w:tc>
        <w:tc>
          <w:tcPr>
            <w:tcW w:w="2326" w:type="dxa"/>
            <w:gridSpan w:val="2"/>
            <w:tcBorders>
              <w:top w:val="single" w:color="000000" w:sz="4" w:space="0"/>
              <w:left w:val="nil"/>
              <w:bottom w:val="single" w:color="000000" w:sz="4" w:space="0"/>
              <w:right w:val="single" w:color="000000" w:sz="4" w:space="0"/>
            </w:tcBorders>
            <w:shd w:val="clear" w:color="auto" w:fill="auto"/>
            <w:vAlign w:val="center"/>
          </w:tcPr>
          <w:p>
            <w:pPr>
              <w:widowControl/>
              <w:autoSpaceDE/>
              <w:autoSpaceDN/>
              <w:jc w:val="center"/>
              <w:rPr>
                <w:sz w:val="18"/>
                <w:szCs w:val="18"/>
                <w:lang w:val="en-US" w:bidi="ar-SA"/>
              </w:rPr>
            </w:pPr>
            <w:r>
              <w:rPr>
                <w:rFonts w:hint="eastAsia"/>
                <w:sz w:val="18"/>
                <w:szCs w:val="18"/>
                <w:lang w:val="en-US" w:bidi="ar-SA"/>
              </w:rPr>
              <w:t>公用经费</w:t>
            </w:r>
          </w:p>
        </w:tc>
        <w:tc>
          <w:tcPr>
            <w:tcW w:w="940" w:type="dxa"/>
            <w:vMerge w:val="restart"/>
            <w:tcBorders>
              <w:top w:val="nil"/>
              <w:left w:val="single" w:color="000000" w:sz="4" w:space="0"/>
              <w:bottom w:val="single" w:color="000000" w:sz="4" w:space="0"/>
              <w:right w:val="single" w:color="000000" w:sz="4" w:space="0"/>
            </w:tcBorders>
            <w:shd w:val="clear" w:color="auto" w:fill="auto"/>
            <w:vAlign w:val="center"/>
          </w:tcPr>
          <w:p>
            <w:pPr>
              <w:widowControl/>
              <w:autoSpaceDE/>
              <w:autoSpaceDN/>
              <w:jc w:val="center"/>
              <w:rPr>
                <w:sz w:val="18"/>
                <w:szCs w:val="18"/>
                <w:lang w:val="en-US" w:bidi="ar-SA"/>
              </w:rPr>
            </w:pPr>
            <w:r>
              <w:rPr>
                <w:rFonts w:hint="eastAsia"/>
                <w:sz w:val="18"/>
                <w:szCs w:val="18"/>
                <w:lang w:val="en-US" w:bidi="ar-SA"/>
              </w:rPr>
              <w:t>小计</w:t>
            </w:r>
          </w:p>
        </w:tc>
        <w:tc>
          <w:tcPr>
            <w:tcW w:w="1060" w:type="dxa"/>
            <w:vMerge w:val="restart"/>
            <w:tcBorders>
              <w:top w:val="nil"/>
              <w:left w:val="single" w:color="000000" w:sz="4" w:space="0"/>
              <w:bottom w:val="single" w:color="000000" w:sz="4" w:space="0"/>
              <w:right w:val="single" w:color="000000" w:sz="4" w:space="0"/>
            </w:tcBorders>
            <w:shd w:val="clear" w:color="auto" w:fill="auto"/>
            <w:vAlign w:val="center"/>
          </w:tcPr>
          <w:p>
            <w:pPr>
              <w:widowControl/>
              <w:autoSpaceDE/>
              <w:autoSpaceDN/>
              <w:jc w:val="center"/>
              <w:rPr>
                <w:sz w:val="18"/>
                <w:szCs w:val="18"/>
                <w:lang w:val="en-US" w:bidi="ar-SA"/>
              </w:rPr>
            </w:pPr>
            <w:r>
              <w:rPr>
                <w:rFonts w:hint="eastAsia"/>
                <w:sz w:val="18"/>
                <w:szCs w:val="18"/>
                <w:lang w:val="en-US" w:bidi="ar-SA"/>
              </w:rPr>
              <w:t>其他运转类</w:t>
            </w:r>
          </w:p>
        </w:tc>
        <w:tc>
          <w:tcPr>
            <w:tcW w:w="1100" w:type="dxa"/>
            <w:vMerge w:val="restart"/>
            <w:tcBorders>
              <w:top w:val="nil"/>
              <w:left w:val="single" w:color="000000" w:sz="4" w:space="0"/>
              <w:bottom w:val="single" w:color="000000" w:sz="4" w:space="0"/>
              <w:right w:val="single" w:color="000000" w:sz="4" w:space="0"/>
            </w:tcBorders>
            <w:shd w:val="clear" w:color="auto" w:fill="auto"/>
            <w:vAlign w:val="center"/>
          </w:tcPr>
          <w:p>
            <w:pPr>
              <w:widowControl/>
              <w:autoSpaceDE/>
              <w:autoSpaceDN/>
              <w:jc w:val="center"/>
              <w:rPr>
                <w:sz w:val="18"/>
                <w:szCs w:val="18"/>
                <w:lang w:val="en-US" w:bidi="ar-SA"/>
              </w:rPr>
            </w:pPr>
            <w:r>
              <w:rPr>
                <w:rFonts w:hint="eastAsia"/>
                <w:sz w:val="18"/>
                <w:szCs w:val="18"/>
                <w:lang w:val="en-US" w:bidi="ar-SA"/>
              </w:rPr>
              <w:t>特定目标类</w:t>
            </w:r>
          </w:p>
        </w:tc>
      </w:tr>
      <w:tr>
        <w:tblPrEx>
          <w:tblCellMar>
            <w:top w:w="0" w:type="dxa"/>
            <w:left w:w="108" w:type="dxa"/>
            <w:bottom w:w="0" w:type="dxa"/>
            <w:right w:w="108" w:type="dxa"/>
          </w:tblCellMar>
        </w:tblPrEx>
        <w:trPr>
          <w:trHeight w:val="678" w:hRule="atLeast"/>
        </w:trPr>
        <w:tc>
          <w:tcPr>
            <w:tcW w:w="440" w:type="dxa"/>
            <w:tcBorders>
              <w:top w:val="nil"/>
              <w:left w:val="single" w:color="000000" w:sz="4" w:space="0"/>
              <w:bottom w:val="single" w:color="000000" w:sz="4" w:space="0"/>
              <w:right w:val="single" w:color="000000" w:sz="4" w:space="0"/>
            </w:tcBorders>
            <w:shd w:val="clear" w:color="auto" w:fill="auto"/>
            <w:vAlign w:val="center"/>
          </w:tcPr>
          <w:p>
            <w:pPr>
              <w:widowControl/>
              <w:autoSpaceDE/>
              <w:autoSpaceDN/>
              <w:jc w:val="center"/>
              <w:rPr>
                <w:sz w:val="18"/>
                <w:szCs w:val="18"/>
                <w:lang w:val="en-US" w:bidi="ar-SA"/>
              </w:rPr>
            </w:pPr>
            <w:r>
              <w:rPr>
                <w:rFonts w:hint="eastAsia"/>
                <w:sz w:val="18"/>
                <w:szCs w:val="18"/>
                <w:lang w:val="en-US" w:bidi="ar-SA"/>
              </w:rPr>
              <w:t>类</w:t>
            </w:r>
          </w:p>
        </w:tc>
        <w:tc>
          <w:tcPr>
            <w:tcW w:w="440" w:type="dxa"/>
            <w:tcBorders>
              <w:top w:val="nil"/>
              <w:left w:val="nil"/>
              <w:bottom w:val="single" w:color="000000" w:sz="4" w:space="0"/>
              <w:right w:val="single" w:color="000000" w:sz="4" w:space="0"/>
            </w:tcBorders>
            <w:shd w:val="clear" w:color="auto" w:fill="auto"/>
            <w:vAlign w:val="center"/>
          </w:tcPr>
          <w:p>
            <w:pPr>
              <w:widowControl/>
              <w:autoSpaceDE/>
              <w:autoSpaceDN/>
              <w:jc w:val="center"/>
              <w:rPr>
                <w:sz w:val="18"/>
                <w:szCs w:val="18"/>
                <w:lang w:val="en-US" w:bidi="ar-SA"/>
              </w:rPr>
            </w:pPr>
            <w:r>
              <w:rPr>
                <w:rFonts w:hint="eastAsia"/>
                <w:sz w:val="18"/>
                <w:szCs w:val="18"/>
                <w:lang w:val="en-US" w:bidi="ar-SA"/>
              </w:rPr>
              <w:t>款</w:t>
            </w:r>
          </w:p>
        </w:tc>
        <w:tc>
          <w:tcPr>
            <w:tcW w:w="440" w:type="dxa"/>
            <w:tcBorders>
              <w:top w:val="nil"/>
              <w:left w:val="nil"/>
              <w:bottom w:val="single" w:color="000000" w:sz="4" w:space="0"/>
              <w:right w:val="single" w:color="000000" w:sz="4" w:space="0"/>
            </w:tcBorders>
            <w:shd w:val="clear" w:color="auto" w:fill="auto"/>
            <w:vAlign w:val="center"/>
          </w:tcPr>
          <w:p>
            <w:pPr>
              <w:widowControl/>
              <w:autoSpaceDE/>
              <w:autoSpaceDN/>
              <w:jc w:val="center"/>
              <w:rPr>
                <w:sz w:val="18"/>
                <w:szCs w:val="18"/>
                <w:lang w:val="en-US" w:bidi="ar-SA"/>
              </w:rPr>
            </w:pPr>
            <w:r>
              <w:rPr>
                <w:rFonts w:hint="eastAsia"/>
                <w:sz w:val="18"/>
                <w:szCs w:val="18"/>
                <w:lang w:val="en-US" w:bidi="ar-SA"/>
              </w:rPr>
              <w:t>项</w:t>
            </w:r>
          </w:p>
        </w:tc>
        <w:tc>
          <w:tcPr>
            <w:tcW w:w="1000" w:type="dxa"/>
            <w:vMerge w:val="continue"/>
            <w:tcBorders>
              <w:top w:val="nil"/>
              <w:left w:val="single" w:color="000000" w:sz="4" w:space="0"/>
              <w:bottom w:val="single" w:color="000000" w:sz="4" w:space="0"/>
              <w:right w:val="single" w:color="000000" w:sz="4" w:space="0"/>
            </w:tcBorders>
            <w:vAlign w:val="center"/>
          </w:tcPr>
          <w:p>
            <w:pPr>
              <w:widowControl/>
              <w:autoSpaceDE/>
              <w:autoSpaceDN/>
              <w:rPr>
                <w:sz w:val="18"/>
                <w:szCs w:val="18"/>
                <w:lang w:val="en-US" w:bidi="ar-SA"/>
              </w:rPr>
            </w:pPr>
          </w:p>
        </w:tc>
        <w:tc>
          <w:tcPr>
            <w:tcW w:w="2220" w:type="dxa"/>
            <w:vMerge w:val="continue"/>
            <w:tcBorders>
              <w:top w:val="nil"/>
              <w:left w:val="single" w:color="000000" w:sz="4" w:space="0"/>
              <w:bottom w:val="single" w:color="000000" w:sz="4" w:space="0"/>
              <w:right w:val="single" w:color="000000" w:sz="4" w:space="0"/>
            </w:tcBorders>
            <w:vAlign w:val="center"/>
          </w:tcPr>
          <w:p>
            <w:pPr>
              <w:widowControl/>
              <w:autoSpaceDE/>
              <w:autoSpaceDN/>
              <w:rPr>
                <w:sz w:val="18"/>
                <w:szCs w:val="18"/>
                <w:lang w:val="en-US" w:bidi="ar-SA"/>
              </w:rPr>
            </w:pPr>
          </w:p>
        </w:tc>
        <w:tc>
          <w:tcPr>
            <w:tcW w:w="1060" w:type="dxa"/>
            <w:vMerge w:val="continue"/>
            <w:tcBorders>
              <w:top w:val="nil"/>
              <w:left w:val="single" w:color="000000" w:sz="4" w:space="0"/>
              <w:bottom w:val="single" w:color="000000" w:sz="4" w:space="0"/>
              <w:right w:val="single" w:color="000000" w:sz="4" w:space="0"/>
            </w:tcBorders>
            <w:vAlign w:val="center"/>
          </w:tcPr>
          <w:p>
            <w:pPr>
              <w:widowControl/>
              <w:autoSpaceDE/>
              <w:autoSpaceDN/>
              <w:rPr>
                <w:sz w:val="18"/>
                <w:szCs w:val="18"/>
                <w:lang w:val="en-US" w:bidi="ar-SA"/>
              </w:rPr>
            </w:pPr>
          </w:p>
        </w:tc>
        <w:tc>
          <w:tcPr>
            <w:tcW w:w="1060" w:type="dxa"/>
            <w:vMerge w:val="continue"/>
            <w:tcBorders>
              <w:top w:val="nil"/>
              <w:left w:val="single" w:color="000000" w:sz="4" w:space="0"/>
              <w:bottom w:val="single" w:color="000000" w:sz="4" w:space="0"/>
              <w:right w:val="single" w:color="000000" w:sz="4" w:space="0"/>
            </w:tcBorders>
            <w:vAlign w:val="center"/>
          </w:tcPr>
          <w:p>
            <w:pPr>
              <w:widowControl/>
              <w:autoSpaceDE/>
              <w:autoSpaceDN/>
              <w:rPr>
                <w:sz w:val="18"/>
                <w:szCs w:val="18"/>
                <w:lang w:val="en-US" w:bidi="ar-SA"/>
              </w:rPr>
            </w:pPr>
          </w:p>
        </w:tc>
        <w:tc>
          <w:tcPr>
            <w:tcW w:w="1300" w:type="dxa"/>
            <w:tcBorders>
              <w:top w:val="nil"/>
              <w:left w:val="nil"/>
              <w:bottom w:val="single" w:color="000000" w:sz="4" w:space="0"/>
              <w:right w:val="single" w:color="000000" w:sz="4" w:space="0"/>
            </w:tcBorders>
            <w:shd w:val="clear" w:color="auto" w:fill="auto"/>
            <w:vAlign w:val="center"/>
          </w:tcPr>
          <w:p>
            <w:pPr>
              <w:widowControl/>
              <w:autoSpaceDE/>
              <w:autoSpaceDN/>
              <w:jc w:val="center"/>
              <w:rPr>
                <w:sz w:val="18"/>
                <w:szCs w:val="18"/>
                <w:lang w:val="en-US" w:bidi="ar-SA"/>
              </w:rPr>
            </w:pPr>
            <w:r>
              <w:rPr>
                <w:rFonts w:hint="eastAsia"/>
                <w:sz w:val="18"/>
                <w:szCs w:val="18"/>
                <w:lang w:val="en-US" w:bidi="ar-SA"/>
              </w:rPr>
              <w:t>工资福利支出</w:t>
            </w:r>
          </w:p>
        </w:tc>
        <w:tc>
          <w:tcPr>
            <w:tcW w:w="1254" w:type="dxa"/>
            <w:tcBorders>
              <w:top w:val="nil"/>
              <w:left w:val="nil"/>
              <w:bottom w:val="single" w:color="000000" w:sz="4" w:space="0"/>
              <w:right w:val="single" w:color="000000" w:sz="4" w:space="0"/>
            </w:tcBorders>
            <w:shd w:val="clear" w:color="auto" w:fill="auto"/>
            <w:vAlign w:val="center"/>
          </w:tcPr>
          <w:p>
            <w:pPr>
              <w:widowControl/>
              <w:autoSpaceDE/>
              <w:autoSpaceDN/>
              <w:jc w:val="center"/>
              <w:rPr>
                <w:sz w:val="18"/>
                <w:szCs w:val="18"/>
                <w:lang w:val="en-US" w:bidi="ar-SA"/>
              </w:rPr>
            </w:pPr>
            <w:r>
              <w:rPr>
                <w:rFonts w:hint="eastAsia"/>
                <w:sz w:val="18"/>
                <w:szCs w:val="18"/>
                <w:lang w:val="en-US" w:bidi="ar-SA"/>
              </w:rPr>
              <w:t>对个人和家庭的补助</w:t>
            </w:r>
          </w:p>
        </w:tc>
        <w:tc>
          <w:tcPr>
            <w:tcW w:w="1559" w:type="dxa"/>
            <w:tcBorders>
              <w:top w:val="nil"/>
              <w:left w:val="nil"/>
              <w:bottom w:val="single" w:color="000000" w:sz="4" w:space="0"/>
              <w:right w:val="single" w:color="000000" w:sz="4" w:space="0"/>
            </w:tcBorders>
            <w:shd w:val="clear" w:color="auto" w:fill="auto"/>
            <w:vAlign w:val="center"/>
          </w:tcPr>
          <w:p>
            <w:pPr>
              <w:widowControl/>
              <w:autoSpaceDE/>
              <w:autoSpaceDN/>
              <w:jc w:val="center"/>
              <w:rPr>
                <w:sz w:val="18"/>
                <w:szCs w:val="18"/>
                <w:lang w:val="en-US" w:bidi="ar-SA"/>
              </w:rPr>
            </w:pPr>
            <w:r>
              <w:rPr>
                <w:rFonts w:hint="eastAsia"/>
                <w:sz w:val="18"/>
                <w:szCs w:val="18"/>
                <w:lang w:val="en-US" w:bidi="ar-SA"/>
              </w:rPr>
              <w:t>商品和服务支出</w:t>
            </w:r>
          </w:p>
        </w:tc>
        <w:tc>
          <w:tcPr>
            <w:tcW w:w="767" w:type="dxa"/>
            <w:tcBorders>
              <w:top w:val="nil"/>
              <w:left w:val="nil"/>
              <w:bottom w:val="single" w:color="000000" w:sz="4" w:space="0"/>
              <w:right w:val="single" w:color="000000" w:sz="4" w:space="0"/>
            </w:tcBorders>
            <w:shd w:val="clear" w:color="auto" w:fill="auto"/>
            <w:vAlign w:val="center"/>
          </w:tcPr>
          <w:p>
            <w:pPr>
              <w:widowControl/>
              <w:autoSpaceDE/>
              <w:autoSpaceDN/>
              <w:jc w:val="center"/>
              <w:rPr>
                <w:sz w:val="18"/>
                <w:szCs w:val="18"/>
                <w:lang w:val="en-US" w:bidi="ar-SA"/>
              </w:rPr>
            </w:pPr>
            <w:r>
              <w:rPr>
                <w:rFonts w:hint="eastAsia"/>
                <w:sz w:val="18"/>
                <w:szCs w:val="18"/>
                <w:lang w:val="en-US" w:bidi="ar-SA"/>
              </w:rPr>
              <w:t>资本性支出</w:t>
            </w:r>
          </w:p>
        </w:tc>
        <w:tc>
          <w:tcPr>
            <w:tcW w:w="940" w:type="dxa"/>
            <w:vMerge w:val="continue"/>
            <w:tcBorders>
              <w:top w:val="nil"/>
              <w:left w:val="single" w:color="000000" w:sz="4" w:space="0"/>
              <w:bottom w:val="single" w:color="000000" w:sz="4" w:space="0"/>
              <w:right w:val="single" w:color="000000" w:sz="4" w:space="0"/>
            </w:tcBorders>
            <w:vAlign w:val="center"/>
          </w:tcPr>
          <w:p>
            <w:pPr>
              <w:widowControl/>
              <w:autoSpaceDE/>
              <w:autoSpaceDN/>
              <w:rPr>
                <w:sz w:val="18"/>
                <w:szCs w:val="18"/>
                <w:lang w:val="en-US" w:bidi="ar-SA"/>
              </w:rPr>
            </w:pPr>
          </w:p>
        </w:tc>
        <w:tc>
          <w:tcPr>
            <w:tcW w:w="1060" w:type="dxa"/>
            <w:vMerge w:val="continue"/>
            <w:tcBorders>
              <w:top w:val="nil"/>
              <w:left w:val="single" w:color="000000" w:sz="4" w:space="0"/>
              <w:bottom w:val="single" w:color="000000" w:sz="4" w:space="0"/>
              <w:right w:val="single" w:color="000000" w:sz="4" w:space="0"/>
            </w:tcBorders>
            <w:vAlign w:val="center"/>
          </w:tcPr>
          <w:p>
            <w:pPr>
              <w:widowControl/>
              <w:autoSpaceDE/>
              <w:autoSpaceDN/>
              <w:rPr>
                <w:sz w:val="18"/>
                <w:szCs w:val="18"/>
                <w:lang w:val="en-US" w:bidi="ar-SA"/>
              </w:rPr>
            </w:pPr>
          </w:p>
        </w:tc>
        <w:tc>
          <w:tcPr>
            <w:tcW w:w="1100" w:type="dxa"/>
            <w:vMerge w:val="continue"/>
            <w:tcBorders>
              <w:top w:val="nil"/>
              <w:left w:val="single" w:color="000000" w:sz="4" w:space="0"/>
              <w:bottom w:val="single" w:color="000000" w:sz="4" w:space="0"/>
              <w:right w:val="single" w:color="000000" w:sz="4" w:space="0"/>
            </w:tcBorders>
            <w:vAlign w:val="center"/>
          </w:tcPr>
          <w:p>
            <w:pPr>
              <w:widowControl/>
              <w:autoSpaceDE/>
              <w:autoSpaceDN/>
              <w:rPr>
                <w:sz w:val="18"/>
                <w:szCs w:val="18"/>
                <w:lang w:val="en-US" w:bidi="ar-SA"/>
              </w:rPr>
            </w:pPr>
          </w:p>
        </w:tc>
      </w:tr>
      <w:tr>
        <w:tblPrEx>
          <w:tblCellMar>
            <w:top w:w="0" w:type="dxa"/>
            <w:left w:w="108" w:type="dxa"/>
            <w:bottom w:w="0" w:type="dxa"/>
            <w:right w:w="108" w:type="dxa"/>
          </w:tblCellMar>
        </w:tblPrEx>
        <w:trPr>
          <w:trHeight w:val="394" w:hRule="atLeast"/>
        </w:trPr>
        <w:tc>
          <w:tcPr>
            <w:tcW w:w="44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autoSpaceDE/>
              <w:autoSpaceDN/>
              <w:rPr>
                <w:sz w:val="18"/>
                <w:szCs w:val="18"/>
                <w:lang w:val="en-US" w:bidi="ar-SA"/>
              </w:rPr>
            </w:pPr>
          </w:p>
        </w:tc>
        <w:tc>
          <w:tcPr>
            <w:tcW w:w="440"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rPr>
                <w:sz w:val="18"/>
                <w:szCs w:val="18"/>
                <w:lang w:val="en-US" w:bidi="ar-SA"/>
              </w:rPr>
            </w:pPr>
          </w:p>
        </w:tc>
        <w:tc>
          <w:tcPr>
            <w:tcW w:w="440"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rPr>
                <w:sz w:val="18"/>
                <w:szCs w:val="18"/>
                <w:lang w:val="en-US" w:bidi="ar-SA"/>
              </w:rPr>
            </w:pPr>
          </w:p>
        </w:tc>
        <w:tc>
          <w:tcPr>
            <w:tcW w:w="1000"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rPr>
                <w:sz w:val="18"/>
                <w:szCs w:val="18"/>
                <w:lang w:val="en-US" w:bidi="ar-SA"/>
              </w:rPr>
            </w:pPr>
          </w:p>
        </w:tc>
        <w:tc>
          <w:tcPr>
            <w:tcW w:w="2220"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rPr>
                <w:sz w:val="18"/>
                <w:szCs w:val="18"/>
                <w:lang w:val="en-US" w:bidi="ar-SA"/>
              </w:rPr>
            </w:pPr>
            <w:r>
              <w:rPr>
                <w:rFonts w:hint="eastAsia"/>
                <w:sz w:val="18"/>
                <w:szCs w:val="18"/>
                <w:lang w:val="en-US" w:bidi="ar-SA"/>
              </w:rPr>
              <w:t>合计</w:t>
            </w:r>
          </w:p>
        </w:tc>
        <w:tc>
          <w:tcPr>
            <w:tcW w:w="1060"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jc w:val="right"/>
              <w:rPr>
                <w:sz w:val="18"/>
                <w:szCs w:val="18"/>
                <w:lang w:val="en-US" w:bidi="ar-SA"/>
              </w:rPr>
            </w:pPr>
            <w:r>
              <w:rPr>
                <w:sz w:val="18"/>
                <w:szCs w:val="18"/>
                <w:lang w:val="en-US" w:bidi="ar-SA"/>
              </w:rPr>
              <w:t>981.92</w:t>
            </w:r>
          </w:p>
        </w:tc>
        <w:tc>
          <w:tcPr>
            <w:tcW w:w="1060"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jc w:val="right"/>
              <w:rPr>
                <w:sz w:val="18"/>
                <w:szCs w:val="18"/>
                <w:lang w:val="en-US" w:bidi="ar-SA"/>
              </w:rPr>
            </w:pPr>
            <w:r>
              <w:rPr>
                <w:sz w:val="18"/>
                <w:szCs w:val="18"/>
                <w:lang w:val="en-US" w:bidi="ar-SA"/>
              </w:rPr>
              <w:t>763.92</w:t>
            </w:r>
          </w:p>
        </w:tc>
        <w:tc>
          <w:tcPr>
            <w:tcW w:w="1300"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jc w:val="right"/>
              <w:rPr>
                <w:sz w:val="18"/>
                <w:szCs w:val="18"/>
                <w:lang w:val="en-US" w:bidi="ar-SA"/>
              </w:rPr>
            </w:pPr>
            <w:r>
              <w:rPr>
                <w:sz w:val="18"/>
                <w:szCs w:val="18"/>
                <w:lang w:val="en-US" w:bidi="ar-SA"/>
              </w:rPr>
              <w:t>720.92</w:t>
            </w:r>
          </w:p>
        </w:tc>
        <w:tc>
          <w:tcPr>
            <w:tcW w:w="1254"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jc w:val="right"/>
              <w:rPr>
                <w:sz w:val="18"/>
                <w:szCs w:val="18"/>
                <w:lang w:val="en-US" w:bidi="ar-SA"/>
              </w:rPr>
            </w:pPr>
            <w:r>
              <w:rPr>
                <w:sz w:val="18"/>
                <w:szCs w:val="18"/>
                <w:lang w:val="en-US" w:bidi="ar-SA"/>
              </w:rPr>
              <w:t>8.76</w:t>
            </w:r>
          </w:p>
        </w:tc>
        <w:tc>
          <w:tcPr>
            <w:tcW w:w="1559"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jc w:val="right"/>
              <w:rPr>
                <w:sz w:val="18"/>
                <w:szCs w:val="18"/>
                <w:lang w:val="en-US" w:bidi="ar-SA"/>
              </w:rPr>
            </w:pPr>
            <w:r>
              <w:rPr>
                <w:sz w:val="18"/>
                <w:szCs w:val="18"/>
                <w:lang w:val="en-US" w:bidi="ar-SA"/>
              </w:rPr>
              <w:t>34.25</w:t>
            </w:r>
          </w:p>
        </w:tc>
        <w:tc>
          <w:tcPr>
            <w:tcW w:w="767"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jc w:val="right"/>
              <w:rPr>
                <w:sz w:val="18"/>
                <w:szCs w:val="18"/>
                <w:lang w:val="en-US" w:bidi="ar-SA"/>
              </w:rPr>
            </w:pPr>
          </w:p>
        </w:tc>
        <w:tc>
          <w:tcPr>
            <w:tcW w:w="940"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jc w:val="right"/>
              <w:rPr>
                <w:sz w:val="18"/>
                <w:szCs w:val="18"/>
                <w:lang w:val="en-US" w:bidi="ar-SA"/>
              </w:rPr>
            </w:pPr>
            <w:r>
              <w:rPr>
                <w:sz w:val="18"/>
                <w:szCs w:val="18"/>
                <w:lang w:val="en-US" w:bidi="ar-SA"/>
              </w:rPr>
              <w:t>218.00</w:t>
            </w:r>
          </w:p>
        </w:tc>
        <w:tc>
          <w:tcPr>
            <w:tcW w:w="1060"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jc w:val="right"/>
              <w:rPr>
                <w:sz w:val="18"/>
                <w:szCs w:val="18"/>
                <w:lang w:val="en-US" w:bidi="ar-SA"/>
              </w:rPr>
            </w:pPr>
            <w:r>
              <w:rPr>
                <w:sz w:val="18"/>
                <w:szCs w:val="18"/>
                <w:lang w:val="en-US" w:bidi="ar-SA"/>
              </w:rPr>
              <w:t>218.00</w:t>
            </w:r>
          </w:p>
        </w:tc>
        <w:tc>
          <w:tcPr>
            <w:tcW w:w="1100"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jc w:val="right"/>
              <w:rPr>
                <w:sz w:val="18"/>
                <w:szCs w:val="18"/>
                <w:lang w:val="en-US" w:bidi="ar-SA"/>
              </w:rPr>
            </w:pPr>
          </w:p>
        </w:tc>
      </w:tr>
      <w:tr>
        <w:tblPrEx>
          <w:tblCellMar>
            <w:top w:w="0" w:type="dxa"/>
            <w:left w:w="108" w:type="dxa"/>
            <w:bottom w:w="0" w:type="dxa"/>
            <w:right w:w="108" w:type="dxa"/>
          </w:tblCellMar>
        </w:tblPrEx>
        <w:trPr>
          <w:trHeight w:val="394" w:hRule="atLeast"/>
        </w:trPr>
        <w:tc>
          <w:tcPr>
            <w:tcW w:w="44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autoSpaceDE/>
              <w:autoSpaceDN/>
              <w:rPr>
                <w:sz w:val="18"/>
                <w:szCs w:val="18"/>
                <w:lang w:val="en-US" w:bidi="ar-SA"/>
              </w:rPr>
            </w:pPr>
            <w:r>
              <w:rPr>
                <w:sz w:val="18"/>
                <w:szCs w:val="18"/>
                <w:lang w:val="en-US" w:bidi="ar-SA"/>
              </w:rPr>
              <w:t xml:space="preserve"> </w:t>
            </w:r>
          </w:p>
        </w:tc>
        <w:tc>
          <w:tcPr>
            <w:tcW w:w="440"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rPr>
                <w:sz w:val="18"/>
                <w:szCs w:val="18"/>
                <w:lang w:val="en-US" w:bidi="ar-SA"/>
              </w:rPr>
            </w:pPr>
          </w:p>
        </w:tc>
        <w:tc>
          <w:tcPr>
            <w:tcW w:w="440"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rPr>
                <w:sz w:val="18"/>
                <w:szCs w:val="18"/>
                <w:lang w:val="en-US" w:bidi="ar-SA"/>
              </w:rPr>
            </w:pPr>
          </w:p>
        </w:tc>
        <w:tc>
          <w:tcPr>
            <w:tcW w:w="1000"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rPr>
                <w:sz w:val="18"/>
                <w:szCs w:val="18"/>
                <w:lang w:val="en-US" w:bidi="ar-SA"/>
              </w:rPr>
            </w:pPr>
            <w:r>
              <w:rPr>
                <w:sz w:val="18"/>
                <w:szCs w:val="18"/>
                <w:lang w:val="en-US" w:bidi="ar-SA"/>
              </w:rPr>
              <w:t>501</w:t>
            </w:r>
          </w:p>
        </w:tc>
        <w:tc>
          <w:tcPr>
            <w:tcW w:w="2220"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rPr>
                <w:sz w:val="18"/>
                <w:szCs w:val="18"/>
                <w:lang w:val="en-US" w:bidi="ar-SA"/>
              </w:rPr>
            </w:pPr>
            <w:r>
              <w:rPr>
                <w:rFonts w:hint="eastAsia"/>
                <w:sz w:val="18"/>
                <w:szCs w:val="18"/>
                <w:lang w:val="en-US" w:bidi="ar-SA"/>
              </w:rPr>
              <w:t>周口市川汇区卫生健康委员会</w:t>
            </w:r>
          </w:p>
        </w:tc>
        <w:tc>
          <w:tcPr>
            <w:tcW w:w="1060"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jc w:val="right"/>
              <w:rPr>
                <w:sz w:val="18"/>
                <w:szCs w:val="18"/>
                <w:lang w:val="en-US" w:bidi="ar-SA"/>
              </w:rPr>
            </w:pPr>
            <w:r>
              <w:rPr>
                <w:sz w:val="18"/>
                <w:szCs w:val="18"/>
                <w:lang w:val="en-US" w:bidi="ar-SA"/>
              </w:rPr>
              <w:t>981.92</w:t>
            </w:r>
          </w:p>
        </w:tc>
        <w:tc>
          <w:tcPr>
            <w:tcW w:w="1060"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jc w:val="right"/>
              <w:rPr>
                <w:sz w:val="18"/>
                <w:szCs w:val="18"/>
                <w:lang w:val="en-US" w:bidi="ar-SA"/>
              </w:rPr>
            </w:pPr>
            <w:r>
              <w:rPr>
                <w:sz w:val="18"/>
                <w:szCs w:val="18"/>
                <w:lang w:val="en-US" w:bidi="ar-SA"/>
              </w:rPr>
              <w:t>763.92</w:t>
            </w:r>
          </w:p>
        </w:tc>
        <w:tc>
          <w:tcPr>
            <w:tcW w:w="1300"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jc w:val="right"/>
              <w:rPr>
                <w:sz w:val="18"/>
                <w:szCs w:val="18"/>
                <w:lang w:val="en-US" w:bidi="ar-SA"/>
              </w:rPr>
            </w:pPr>
            <w:r>
              <w:rPr>
                <w:sz w:val="18"/>
                <w:szCs w:val="18"/>
                <w:lang w:val="en-US" w:bidi="ar-SA"/>
              </w:rPr>
              <w:t>720.92</w:t>
            </w:r>
          </w:p>
        </w:tc>
        <w:tc>
          <w:tcPr>
            <w:tcW w:w="1254"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jc w:val="right"/>
              <w:rPr>
                <w:sz w:val="18"/>
                <w:szCs w:val="18"/>
                <w:lang w:val="en-US" w:bidi="ar-SA"/>
              </w:rPr>
            </w:pPr>
            <w:r>
              <w:rPr>
                <w:sz w:val="18"/>
                <w:szCs w:val="18"/>
                <w:lang w:val="en-US" w:bidi="ar-SA"/>
              </w:rPr>
              <w:t>8.76</w:t>
            </w:r>
          </w:p>
        </w:tc>
        <w:tc>
          <w:tcPr>
            <w:tcW w:w="1559"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jc w:val="right"/>
              <w:rPr>
                <w:sz w:val="18"/>
                <w:szCs w:val="18"/>
                <w:lang w:val="en-US" w:bidi="ar-SA"/>
              </w:rPr>
            </w:pPr>
            <w:r>
              <w:rPr>
                <w:sz w:val="18"/>
                <w:szCs w:val="18"/>
                <w:lang w:val="en-US" w:bidi="ar-SA"/>
              </w:rPr>
              <w:t>34.25</w:t>
            </w:r>
          </w:p>
        </w:tc>
        <w:tc>
          <w:tcPr>
            <w:tcW w:w="767"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jc w:val="right"/>
              <w:rPr>
                <w:sz w:val="18"/>
                <w:szCs w:val="18"/>
                <w:lang w:val="en-US" w:bidi="ar-SA"/>
              </w:rPr>
            </w:pPr>
          </w:p>
        </w:tc>
        <w:tc>
          <w:tcPr>
            <w:tcW w:w="940"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jc w:val="right"/>
              <w:rPr>
                <w:sz w:val="18"/>
                <w:szCs w:val="18"/>
                <w:lang w:val="en-US" w:bidi="ar-SA"/>
              </w:rPr>
            </w:pPr>
            <w:r>
              <w:rPr>
                <w:sz w:val="18"/>
                <w:szCs w:val="18"/>
                <w:lang w:val="en-US" w:bidi="ar-SA"/>
              </w:rPr>
              <w:t>218.00</w:t>
            </w:r>
          </w:p>
        </w:tc>
        <w:tc>
          <w:tcPr>
            <w:tcW w:w="1060"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jc w:val="right"/>
              <w:rPr>
                <w:sz w:val="18"/>
                <w:szCs w:val="18"/>
                <w:lang w:val="en-US" w:bidi="ar-SA"/>
              </w:rPr>
            </w:pPr>
            <w:r>
              <w:rPr>
                <w:sz w:val="18"/>
                <w:szCs w:val="18"/>
                <w:lang w:val="en-US" w:bidi="ar-SA"/>
              </w:rPr>
              <w:t>218.00</w:t>
            </w:r>
          </w:p>
        </w:tc>
        <w:tc>
          <w:tcPr>
            <w:tcW w:w="1100"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jc w:val="right"/>
              <w:rPr>
                <w:sz w:val="18"/>
                <w:szCs w:val="18"/>
                <w:lang w:val="en-US" w:bidi="ar-SA"/>
              </w:rPr>
            </w:pPr>
          </w:p>
        </w:tc>
      </w:tr>
      <w:tr>
        <w:tblPrEx>
          <w:tblCellMar>
            <w:top w:w="0" w:type="dxa"/>
            <w:left w:w="108" w:type="dxa"/>
            <w:bottom w:w="0" w:type="dxa"/>
            <w:right w:w="108" w:type="dxa"/>
          </w:tblCellMar>
        </w:tblPrEx>
        <w:trPr>
          <w:trHeight w:val="394" w:hRule="atLeast"/>
        </w:trPr>
        <w:tc>
          <w:tcPr>
            <w:tcW w:w="44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autoSpaceDE/>
              <w:autoSpaceDN/>
              <w:rPr>
                <w:sz w:val="18"/>
                <w:szCs w:val="18"/>
                <w:lang w:val="en-US" w:bidi="ar-SA"/>
              </w:rPr>
            </w:pPr>
            <w:r>
              <w:rPr>
                <w:sz w:val="18"/>
                <w:szCs w:val="18"/>
                <w:lang w:val="en-US" w:bidi="ar-SA"/>
              </w:rPr>
              <w:t>201</w:t>
            </w:r>
          </w:p>
        </w:tc>
        <w:tc>
          <w:tcPr>
            <w:tcW w:w="440"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rPr>
                <w:sz w:val="18"/>
                <w:szCs w:val="18"/>
                <w:lang w:val="en-US" w:bidi="ar-SA"/>
              </w:rPr>
            </w:pPr>
            <w:r>
              <w:rPr>
                <w:sz w:val="18"/>
                <w:szCs w:val="18"/>
                <w:lang w:val="en-US" w:bidi="ar-SA"/>
              </w:rPr>
              <w:t>29</w:t>
            </w:r>
          </w:p>
        </w:tc>
        <w:tc>
          <w:tcPr>
            <w:tcW w:w="440"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rPr>
                <w:sz w:val="18"/>
                <w:szCs w:val="18"/>
                <w:lang w:val="en-US" w:bidi="ar-SA"/>
              </w:rPr>
            </w:pPr>
            <w:r>
              <w:rPr>
                <w:sz w:val="18"/>
                <w:szCs w:val="18"/>
                <w:lang w:val="en-US" w:bidi="ar-SA"/>
              </w:rPr>
              <w:t>06</w:t>
            </w:r>
          </w:p>
        </w:tc>
        <w:tc>
          <w:tcPr>
            <w:tcW w:w="1000"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rPr>
                <w:sz w:val="18"/>
                <w:szCs w:val="18"/>
                <w:lang w:val="en-US" w:bidi="ar-SA"/>
              </w:rPr>
            </w:pPr>
          </w:p>
        </w:tc>
        <w:tc>
          <w:tcPr>
            <w:tcW w:w="2220"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rPr>
                <w:sz w:val="18"/>
                <w:szCs w:val="18"/>
                <w:lang w:val="en-US" w:bidi="ar-SA"/>
              </w:rPr>
            </w:pPr>
            <w:r>
              <w:rPr>
                <w:rFonts w:hint="eastAsia"/>
                <w:sz w:val="18"/>
                <w:szCs w:val="18"/>
                <w:lang w:val="en-US" w:bidi="ar-SA"/>
              </w:rPr>
              <w:t>工会事务</w:t>
            </w:r>
          </w:p>
        </w:tc>
        <w:tc>
          <w:tcPr>
            <w:tcW w:w="1060"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jc w:val="right"/>
              <w:rPr>
                <w:sz w:val="18"/>
                <w:szCs w:val="18"/>
                <w:lang w:val="en-US" w:bidi="ar-SA"/>
              </w:rPr>
            </w:pPr>
            <w:r>
              <w:rPr>
                <w:sz w:val="18"/>
                <w:szCs w:val="18"/>
                <w:lang w:val="en-US" w:bidi="ar-SA"/>
              </w:rPr>
              <w:t>8.73</w:t>
            </w:r>
          </w:p>
        </w:tc>
        <w:tc>
          <w:tcPr>
            <w:tcW w:w="1060"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jc w:val="right"/>
              <w:rPr>
                <w:sz w:val="18"/>
                <w:szCs w:val="18"/>
                <w:lang w:val="en-US" w:bidi="ar-SA"/>
              </w:rPr>
            </w:pPr>
            <w:r>
              <w:rPr>
                <w:sz w:val="18"/>
                <w:szCs w:val="18"/>
                <w:lang w:val="en-US" w:bidi="ar-SA"/>
              </w:rPr>
              <w:t>8.73</w:t>
            </w:r>
          </w:p>
        </w:tc>
        <w:tc>
          <w:tcPr>
            <w:tcW w:w="1300"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jc w:val="right"/>
              <w:rPr>
                <w:sz w:val="18"/>
                <w:szCs w:val="18"/>
                <w:lang w:val="en-US" w:bidi="ar-SA"/>
              </w:rPr>
            </w:pPr>
          </w:p>
        </w:tc>
        <w:tc>
          <w:tcPr>
            <w:tcW w:w="1254"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jc w:val="right"/>
              <w:rPr>
                <w:sz w:val="18"/>
                <w:szCs w:val="18"/>
                <w:lang w:val="en-US" w:bidi="ar-SA"/>
              </w:rPr>
            </w:pPr>
          </w:p>
        </w:tc>
        <w:tc>
          <w:tcPr>
            <w:tcW w:w="1559"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jc w:val="right"/>
              <w:rPr>
                <w:sz w:val="18"/>
                <w:szCs w:val="18"/>
                <w:lang w:val="en-US" w:bidi="ar-SA"/>
              </w:rPr>
            </w:pPr>
            <w:r>
              <w:rPr>
                <w:sz w:val="18"/>
                <w:szCs w:val="18"/>
                <w:lang w:val="en-US" w:bidi="ar-SA"/>
              </w:rPr>
              <w:t>8.73</w:t>
            </w:r>
          </w:p>
        </w:tc>
        <w:tc>
          <w:tcPr>
            <w:tcW w:w="767"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jc w:val="right"/>
              <w:rPr>
                <w:sz w:val="18"/>
                <w:szCs w:val="18"/>
                <w:lang w:val="en-US" w:bidi="ar-SA"/>
              </w:rPr>
            </w:pPr>
          </w:p>
        </w:tc>
        <w:tc>
          <w:tcPr>
            <w:tcW w:w="940"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jc w:val="right"/>
              <w:rPr>
                <w:sz w:val="18"/>
                <w:szCs w:val="18"/>
                <w:lang w:val="en-US" w:bidi="ar-SA"/>
              </w:rPr>
            </w:pPr>
          </w:p>
        </w:tc>
        <w:tc>
          <w:tcPr>
            <w:tcW w:w="1060"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jc w:val="right"/>
              <w:rPr>
                <w:sz w:val="18"/>
                <w:szCs w:val="18"/>
                <w:lang w:val="en-US" w:bidi="ar-SA"/>
              </w:rPr>
            </w:pPr>
          </w:p>
        </w:tc>
        <w:tc>
          <w:tcPr>
            <w:tcW w:w="1100"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jc w:val="right"/>
              <w:rPr>
                <w:sz w:val="18"/>
                <w:szCs w:val="18"/>
                <w:lang w:val="en-US" w:bidi="ar-SA"/>
              </w:rPr>
            </w:pPr>
          </w:p>
        </w:tc>
      </w:tr>
      <w:tr>
        <w:tblPrEx>
          <w:tblCellMar>
            <w:top w:w="0" w:type="dxa"/>
            <w:left w:w="108" w:type="dxa"/>
            <w:bottom w:w="0" w:type="dxa"/>
            <w:right w:w="108" w:type="dxa"/>
          </w:tblCellMar>
        </w:tblPrEx>
        <w:trPr>
          <w:trHeight w:val="394" w:hRule="atLeast"/>
        </w:trPr>
        <w:tc>
          <w:tcPr>
            <w:tcW w:w="44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autoSpaceDE/>
              <w:autoSpaceDN/>
              <w:rPr>
                <w:sz w:val="18"/>
                <w:szCs w:val="18"/>
                <w:lang w:val="en-US" w:bidi="ar-SA"/>
              </w:rPr>
            </w:pPr>
            <w:r>
              <w:rPr>
                <w:sz w:val="18"/>
                <w:szCs w:val="18"/>
                <w:lang w:val="en-US" w:bidi="ar-SA"/>
              </w:rPr>
              <w:t>208</w:t>
            </w:r>
          </w:p>
        </w:tc>
        <w:tc>
          <w:tcPr>
            <w:tcW w:w="440"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rPr>
                <w:sz w:val="18"/>
                <w:szCs w:val="18"/>
                <w:lang w:val="en-US" w:bidi="ar-SA"/>
              </w:rPr>
            </w:pPr>
            <w:r>
              <w:rPr>
                <w:sz w:val="18"/>
                <w:szCs w:val="18"/>
                <w:lang w:val="en-US" w:bidi="ar-SA"/>
              </w:rPr>
              <w:t>05</w:t>
            </w:r>
          </w:p>
        </w:tc>
        <w:tc>
          <w:tcPr>
            <w:tcW w:w="440"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rPr>
                <w:sz w:val="18"/>
                <w:szCs w:val="18"/>
                <w:lang w:val="en-US" w:bidi="ar-SA"/>
              </w:rPr>
            </w:pPr>
            <w:r>
              <w:rPr>
                <w:sz w:val="18"/>
                <w:szCs w:val="18"/>
                <w:lang w:val="en-US" w:bidi="ar-SA"/>
              </w:rPr>
              <w:t>02</w:t>
            </w:r>
          </w:p>
        </w:tc>
        <w:tc>
          <w:tcPr>
            <w:tcW w:w="1000"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rPr>
                <w:sz w:val="18"/>
                <w:szCs w:val="18"/>
                <w:lang w:val="en-US" w:bidi="ar-SA"/>
              </w:rPr>
            </w:pPr>
          </w:p>
        </w:tc>
        <w:tc>
          <w:tcPr>
            <w:tcW w:w="2220"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rPr>
                <w:sz w:val="18"/>
                <w:szCs w:val="18"/>
                <w:lang w:val="en-US" w:bidi="ar-SA"/>
              </w:rPr>
            </w:pPr>
            <w:r>
              <w:rPr>
                <w:rFonts w:hint="eastAsia"/>
                <w:sz w:val="18"/>
                <w:szCs w:val="18"/>
                <w:lang w:val="en-US" w:bidi="ar-SA"/>
              </w:rPr>
              <w:t>事业单位离退休</w:t>
            </w:r>
          </w:p>
        </w:tc>
        <w:tc>
          <w:tcPr>
            <w:tcW w:w="1060"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jc w:val="right"/>
              <w:rPr>
                <w:sz w:val="18"/>
                <w:szCs w:val="18"/>
                <w:lang w:val="en-US" w:bidi="ar-SA"/>
              </w:rPr>
            </w:pPr>
            <w:r>
              <w:rPr>
                <w:sz w:val="18"/>
                <w:szCs w:val="18"/>
                <w:lang w:val="en-US" w:bidi="ar-SA"/>
              </w:rPr>
              <w:t>8.76</w:t>
            </w:r>
          </w:p>
        </w:tc>
        <w:tc>
          <w:tcPr>
            <w:tcW w:w="1060"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jc w:val="right"/>
              <w:rPr>
                <w:sz w:val="18"/>
                <w:szCs w:val="18"/>
                <w:lang w:val="en-US" w:bidi="ar-SA"/>
              </w:rPr>
            </w:pPr>
            <w:r>
              <w:rPr>
                <w:sz w:val="18"/>
                <w:szCs w:val="18"/>
                <w:lang w:val="en-US" w:bidi="ar-SA"/>
              </w:rPr>
              <w:t>8.76</w:t>
            </w:r>
          </w:p>
        </w:tc>
        <w:tc>
          <w:tcPr>
            <w:tcW w:w="1300"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jc w:val="right"/>
              <w:rPr>
                <w:sz w:val="18"/>
                <w:szCs w:val="18"/>
                <w:lang w:val="en-US" w:bidi="ar-SA"/>
              </w:rPr>
            </w:pPr>
          </w:p>
        </w:tc>
        <w:tc>
          <w:tcPr>
            <w:tcW w:w="1254"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jc w:val="right"/>
              <w:rPr>
                <w:sz w:val="18"/>
                <w:szCs w:val="18"/>
                <w:lang w:val="en-US" w:bidi="ar-SA"/>
              </w:rPr>
            </w:pPr>
            <w:r>
              <w:rPr>
                <w:sz w:val="18"/>
                <w:szCs w:val="18"/>
                <w:lang w:val="en-US" w:bidi="ar-SA"/>
              </w:rPr>
              <w:t>8.76</w:t>
            </w:r>
          </w:p>
        </w:tc>
        <w:tc>
          <w:tcPr>
            <w:tcW w:w="1559"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jc w:val="right"/>
              <w:rPr>
                <w:sz w:val="18"/>
                <w:szCs w:val="18"/>
                <w:lang w:val="en-US" w:bidi="ar-SA"/>
              </w:rPr>
            </w:pPr>
          </w:p>
        </w:tc>
        <w:tc>
          <w:tcPr>
            <w:tcW w:w="767"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jc w:val="right"/>
              <w:rPr>
                <w:sz w:val="18"/>
                <w:szCs w:val="18"/>
                <w:lang w:val="en-US" w:bidi="ar-SA"/>
              </w:rPr>
            </w:pPr>
          </w:p>
        </w:tc>
        <w:tc>
          <w:tcPr>
            <w:tcW w:w="940"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jc w:val="right"/>
              <w:rPr>
                <w:sz w:val="18"/>
                <w:szCs w:val="18"/>
                <w:lang w:val="en-US" w:bidi="ar-SA"/>
              </w:rPr>
            </w:pPr>
          </w:p>
        </w:tc>
        <w:tc>
          <w:tcPr>
            <w:tcW w:w="1060"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jc w:val="right"/>
              <w:rPr>
                <w:sz w:val="18"/>
                <w:szCs w:val="18"/>
                <w:lang w:val="en-US" w:bidi="ar-SA"/>
              </w:rPr>
            </w:pPr>
          </w:p>
        </w:tc>
        <w:tc>
          <w:tcPr>
            <w:tcW w:w="1100"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jc w:val="right"/>
              <w:rPr>
                <w:sz w:val="18"/>
                <w:szCs w:val="18"/>
                <w:lang w:val="en-US" w:bidi="ar-SA"/>
              </w:rPr>
            </w:pPr>
          </w:p>
        </w:tc>
      </w:tr>
      <w:tr>
        <w:tblPrEx>
          <w:tblCellMar>
            <w:top w:w="0" w:type="dxa"/>
            <w:left w:w="108" w:type="dxa"/>
            <w:bottom w:w="0" w:type="dxa"/>
            <w:right w:w="108" w:type="dxa"/>
          </w:tblCellMar>
        </w:tblPrEx>
        <w:trPr>
          <w:trHeight w:val="394" w:hRule="atLeast"/>
        </w:trPr>
        <w:tc>
          <w:tcPr>
            <w:tcW w:w="44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autoSpaceDE/>
              <w:autoSpaceDN/>
              <w:rPr>
                <w:sz w:val="18"/>
                <w:szCs w:val="18"/>
                <w:lang w:val="en-US" w:bidi="ar-SA"/>
              </w:rPr>
            </w:pPr>
            <w:r>
              <w:rPr>
                <w:sz w:val="18"/>
                <w:szCs w:val="18"/>
                <w:lang w:val="en-US" w:bidi="ar-SA"/>
              </w:rPr>
              <w:t>208</w:t>
            </w:r>
          </w:p>
        </w:tc>
        <w:tc>
          <w:tcPr>
            <w:tcW w:w="440"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rPr>
                <w:sz w:val="18"/>
                <w:szCs w:val="18"/>
                <w:lang w:val="en-US" w:bidi="ar-SA"/>
              </w:rPr>
            </w:pPr>
            <w:r>
              <w:rPr>
                <w:sz w:val="18"/>
                <w:szCs w:val="18"/>
                <w:lang w:val="en-US" w:bidi="ar-SA"/>
              </w:rPr>
              <w:t>05</w:t>
            </w:r>
          </w:p>
        </w:tc>
        <w:tc>
          <w:tcPr>
            <w:tcW w:w="440"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rPr>
                <w:sz w:val="18"/>
                <w:szCs w:val="18"/>
                <w:lang w:val="en-US" w:bidi="ar-SA"/>
              </w:rPr>
            </w:pPr>
            <w:r>
              <w:rPr>
                <w:sz w:val="18"/>
                <w:szCs w:val="18"/>
                <w:lang w:val="en-US" w:bidi="ar-SA"/>
              </w:rPr>
              <w:t>05</w:t>
            </w:r>
          </w:p>
        </w:tc>
        <w:tc>
          <w:tcPr>
            <w:tcW w:w="1000"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rPr>
                <w:sz w:val="18"/>
                <w:szCs w:val="18"/>
                <w:lang w:val="en-US" w:bidi="ar-SA"/>
              </w:rPr>
            </w:pPr>
          </w:p>
        </w:tc>
        <w:tc>
          <w:tcPr>
            <w:tcW w:w="2220"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rPr>
                <w:sz w:val="18"/>
                <w:szCs w:val="18"/>
                <w:lang w:val="en-US" w:bidi="ar-SA"/>
              </w:rPr>
            </w:pPr>
            <w:r>
              <w:rPr>
                <w:rFonts w:hint="eastAsia"/>
                <w:sz w:val="18"/>
                <w:szCs w:val="18"/>
                <w:lang w:val="en-US" w:bidi="ar-SA"/>
              </w:rPr>
              <w:t>机关事业单位基本养老保险缴费支出</w:t>
            </w:r>
          </w:p>
        </w:tc>
        <w:tc>
          <w:tcPr>
            <w:tcW w:w="1060"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jc w:val="right"/>
              <w:rPr>
                <w:sz w:val="18"/>
                <w:szCs w:val="18"/>
                <w:lang w:val="en-US" w:bidi="ar-SA"/>
              </w:rPr>
            </w:pPr>
            <w:r>
              <w:rPr>
                <w:sz w:val="18"/>
                <w:szCs w:val="18"/>
                <w:lang w:val="en-US" w:bidi="ar-SA"/>
              </w:rPr>
              <w:t>69.85</w:t>
            </w:r>
          </w:p>
        </w:tc>
        <w:tc>
          <w:tcPr>
            <w:tcW w:w="1060"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jc w:val="right"/>
              <w:rPr>
                <w:sz w:val="18"/>
                <w:szCs w:val="18"/>
                <w:lang w:val="en-US" w:bidi="ar-SA"/>
              </w:rPr>
            </w:pPr>
            <w:r>
              <w:rPr>
                <w:sz w:val="18"/>
                <w:szCs w:val="18"/>
                <w:lang w:val="en-US" w:bidi="ar-SA"/>
              </w:rPr>
              <w:t>69.85</w:t>
            </w:r>
          </w:p>
        </w:tc>
        <w:tc>
          <w:tcPr>
            <w:tcW w:w="1300"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jc w:val="right"/>
              <w:rPr>
                <w:sz w:val="18"/>
                <w:szCs w:val="18"/>
                <w:lang w:val="en-US" w:bidi="ar-SA"/>
              </w:rPr>
            </w:pPr>
            <w:r>
              <w:rPr>
                <w:sz w:val="18"/>
                <w:szCs w:val="18"/>
                <w:lang w:val="en-US" w:bidi="ar-SA"/>
              </w:rPr>
              <w:t>69.85</w:t>
            </w:r>
          </w:p>
        </w:tc>
        <w:tc>
          <w:tcPr>
            <w:tcW w:w="1254"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jc w:val="right"/>
              <w:rPr>
                <w:sz w:val="18"/>
                <w:szCs w:val="18"/>
                <w:lang w:val="en-US" w:bidi="ar-SA"/>
              </w:rPr>
            </w:pPr>
          </w:p>
        </w:tc>
        <w:tc>
          <w:tcPr>
            <w:tcW w:w="1559"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jc w:val="right"/>
              <w:rPr>
                <w:sz w:val="18"/>
                <w:szCs w:val="18"/>
                <w:lang w:val="en-US" w:bidi="ar-SA"/>
              </w:rPr>
            </w:pPr>
          </w:p>
        </w:tc>
        <w:tc>
          <w:tcPr>
            <w:tcW w:w="767"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jc w:val="right"/>
              <w:rPr>
                <w:sz w:val="18"/>
                <w:szCs w:val="18"/>
                <w:lang w:val="en-US" w:bidi="ar-SA"/>
              </w:rPr>
            </w:pPr>
          </w:p>
        </w:tc>
        <w:tc>
          <w:tcPr>
            <w:tcW w:w="940"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jc w:val="right"/>
              <w:rPr>
                <w:sz w:val="18"/>
                <w:szCs w:val="18"/>
                <w:lang w:val="en-US" w:bidi="ar-SA"/>
              </w:rPr>
            </w:pPr>
          </w:p>
        </w:tc>
        <w:tc>
          <w:tcPr>
            <w:tcW w:w="1060"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jc w:val="right"/>
              <w:rPr>
                <w:sz w:val="18"/>
                <w:szCs w:val="18"/>
                <w:lang w:val="en-US" w:bidi="ar-SA"/>
              </w:rPr>
            </w:pPr>
          </w:p>
        </w:tc>
        <w:tc>
          <w:tcPr>
            <w:tcW w:w="1100"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jc w:val="right"/>
              <w:rPr>
                <w:sz w:val="18"/>
                <w:szCs w:val="18"/>
                <w:lang w:val="en-US" w:bidi="ar-SA"/>
              </w:rPr>
            </w:pPr>
          </w:p>
        </w:tc>
      </w:tr>
      <w:tr>
        <w:tblPrEx>
          <w:tblCellMar>
            <w:top w:w="0" w:type="dxa"/>
            <w:left w:w="108" w:type="dxa"/>
            <w:bottom w:w="0" w:type="dxa"/>
            <w:right w:w="108" w:type="dxa"/>
          </w:tblCellMar>
        </w:tblPrEx>
        <w:trPr>
          <w:trHeight w:val="394" w:hRule="atLeast"/>
        </w:trPr>
        <w:tc>
          <w:tcPr>
            <w:tcW w:w="44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autoSpaceDE/>
              <w:autoSpaceDN/>
              <w:rPr>
                <w:sz w:val="18"/>
                <w:szCs w:val="18"/>
                <w:lang w:val="en-US" w:bidi="ar-SA"/>
              </w:rPr>
            </w:pPr>
            <w:r>
              <w:rPr>
                <w:sz w:val="18"/>
                <w:szCs w:val="18"/>
                <w:lang w:val="en-US" w:bidi="ar-SA"/>
              </w:rPr>
              <w:t>208</w:t>
            </w:r>
          </w:p>
        </w:tc>
        <w:tc>
          <w:tcPr>
            <w:tcW w:w="440"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rPr>
                <w:sz w:val="18"/>
                <w:szCs w:val="18"/>
                <w:lang w:val="en-US" w:bidi="ar-SA"/>
              </w:rPr>
            </w:pPr>
            <w:r>
              <w:rPr>
                <w:sz w:val="18"/>
                <w:szCs w:val="18"/>
                <w:lang w:val="en-US" w:bidi="ar-SA"/>
              </w:rPr>
              <w:t>99</w:t>
            </w:r>
          </w:p>
        </w:tc>
        <w:tc>
          <w:tcPr>
            <w:tcW w:w="440"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rPr>
                <w:sz w:val="18"/>
                <w:szCs w:val="18"/>
                <w:lang w:val="en-US" w:bidi="ar-SA"/>
              </w:rPr>
            </w:pPr>
            <w:r>
              <w:rPr>
                <w:sz w:val="18"/>
                <w:szCs w:val="18"/>
                <w:lang w:val="en-US" w:bidi="ar-SA"/>
              </w:rPr>
              <w:t>99</w:t>
            </w:r>
          </w:p>
        </w:tc>
        <w:tc>
          <w:tcPr>
            <w:tcW w:w="1000"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rPr>
                <w:sz w:val="18"/>
                <w:szCs w:val="18"/>
                <w:lang w:val="en-US" w:bidi="ar-SA"/>
              </w:rPr>
            </w:pPr>
          </w:p>
        </w:tc>
        <w:tc>
          <w:tcPr>
            <w:tcW w:w="2220"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rPr>
                <w:sz w:val="18"/>
                <w:szCs w:val="18"/>
                <w:lang w:val="en-US" w:bidi="ar-SA"/>
              </w:rPr>
            </w:pPr>
            <w:r>
              <w:rPr>
                <w:rFonts w:hint="eastAsia"/>
                <w:sz w:val="18"/>
                <w:szCs w:val="18"/>
                <w:lang w:val="en-US" w:bidi="ar-SA"/>
              </w:rPr>
              <w:t>其他社会保障和就业支出</w:t>
            </w:r>
          </w:p>
        </w:tc>
        <w:tc>
          <w:tcPr>
            <w:tcW w:w="1060"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jc w:val="right"/>
              <w:rPr>
                <w:sz w:val="18"/>
                <w:szCs w:val="18"/>
                <w:lang w:val="en-US" w:bidi="ar-SA"/>
              </w:rPr>
            </w:pPr>
            <w:r>
              <w:rPr>
                <w:sz w:val="18"/>
                <w:szCs w:val="18"/>
                <w:lang w:val="en-US" w:bidi="ar-SA"/>
              </w:rPr>
              <w:t>5.24</w:t>
            </w:r>
          </w:p>
        </w:tc>
        <w:tc>
          <w:tcPr>
            <w:tcW w:w="1060"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jc w:val="right"/>
              <w:rPr>
                <w:sz w:val="18"/>
                <w:szCs w:val="18"/>
                <w:lang w:val="en-US" w:bidi="ar-SA"/>
              </w:rPr>
            </w:pPr>
            <w:r>
              <w:rPr>
                <w:sz w:val="18"/>
                <w:szCs w:val="18"/>
                <w:lang w:val="en-US" w:bidi="ar-SA"/>
              </w:rPr>
              <w:t>5.24</w:t>
            </w:r>
          </w:p>
        </w:tc>
        <w:tc>
          <w:tcPr>
            <w:tcW w:w="1300"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jc w:val="right"/>
              <w:rPr>
                <w:sz w:val="18"/>
                <w:szCs w:val="18"/>
                <w:lang w:val="en-US" w:bidi="ar-SA"/>
              </w:rPr>
            </w:pPr>
            <w:r>
              <w:rPr>
                <w:sz w:val="18"/>
                <w:szCs w:val="18"/>
                <w:lang w:val="en-US" w:bidi="ar-SA"/>
              </w:rPr>
              <w:t>5.24</w:t>
            </w:r>
          </w:p>
        </w:tc>
        <w:tc>
          <w:tcPr>
            <w:tcW w:w="1254"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jc w:val="right"/>
              <w:rPr>
                <w:sz w:val="18"/>
                <w:szCs w:val="18"/>
                <w:lang w:val="en-US" w:bidi="ar-SA"/>
              </w:rPr>
            </w:pPr>
          </w:p>
        </w:tc>
        <w:tc>
          <w:tcPr>
            <w:tcW w:w="1559"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jc w:val="right"/>
              <w:rPr>
                <w:sz w:val="18"/>
                <w:szCs w:val="18"/>
                <w:lang w:val="en-US" w:bidi="ar-SA"/>
              </w:rPr>
            </w:pPr>
          </w:p>
        </w:tc>
        <w:tc>
          <w:tcPr>
            <w:tcW w:w="767"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jc w:val="right"/>
              <w:rPr>
                <w:sz w:val="18"/>
                <w:szCs w:val="18"/>
                <w:lang w:val="en-US" w:bidi="ar-SA"/>
              </w:rPr>
            </w:pPr>
          </w:p>
        </w:tc>
        <w:tc>
          <w:tcPr>
            <w:tcW w:w="940"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jc w:val="right"/>
              <w:rPr>
                <w:sz w:val="18"/>
                <w:szCs w:val="18"/>
                <w:lang w:val="en-US" w:bidi="ar-SA"/>
              </w:rPr>
            </w:pPr>
          </w:p>
        </w:tc>
        <w:tc>
          <w:tcPr>
            <w:tcW w:w="1060"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jc w:val="right"/>
              <w:rPr>
                <w:sz w:val="18"/>
                <w:szCs w:val="18"/>
                <w:lang w:val="en-US" w:bidi="ar-SA"/>
              </w:rPr>
            </w:pPr>
          </w:p>
        </w:tc>
        <w:tc>
          <w:tcPr>
            <w:tcW w:w="1100"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jc w:val="right"/>
              <w:rPr>
                <w:sz w:val="18"/>
                <w:szCs w:val="18"/>
                <w:lang w:val="en-US" w:bidi="ar-SA"/>
              </w:rPr>
            </w:pPr>
          </w:p>
        </w:tc>
      </w:tr>
      <w:tr>
        <w:tblPrEx>
          <w:tblCellMar>
            <w:top w:w="0" w:type="dxa"/>
            <w:left w:w="108" w:type="dxa"/>
            <w:bottom w:w="0" w:type="dxa"/>
            <w:right w:w="108" w:type="dxa"/>
          </w:tblCellMar>
        </w:tblPrEx>
        <w:trPr>
          <w:trHeight w:val="369" w:hRule="atLeast"/>
        </w:trPr>
        <w:tc>
          <w:tcPr>
            <w:tcW w:w="44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autoSpaceDE/>
              <w:autoSpaceDN/>
              <w:rPr>
                <w:sz w:val="18"/>
                <w:szCs w:val="18"/>
                <w:lang w:val="en-US" w:bidi="ar-SA"/>
              </w:rPr>
            </w:pPr>
            <w:r>
              <w:rPr>
                <w:sz w:val="18"/>
                <w:szCs w:val="18"/>
                <w:lang w:val="en-US" w:bidi="ar-SA"/>
              </w:rPr>
              <w:t>210</w:t>
            </w:r>
          </w:p>
        </w:tc>
        <w:tc>
          <w:tcPr>
            <w:tcW w:w="440"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rPr>
                <w:sz w:val="18"/>
                <w:szCs w:val="18"/>
                <w:lang w:val="en-US" w:bidi="ar-SA"/>
              </w:rPr>
            </w:pPr>
            <w:r>
              <w:rPr>
                <w:sz w:val="18"/>
                <w:szCs w:val="18"/>
                <w:lang w:val="en-US" w:bidi="ar-SA"/>
              </w:rPr>
              <w:t>04</w:t>
            </w:r>
          </w:p>
        </w:tc>
        <w:tc>
          <w:tcPr>
            <w:tcW w:w="440"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rPr>
                <w:sz w:val="18"/>
                <w:szCs w:val="18"/>
                <w:lang w:val="en-US" w:bidi="ar-SA"/>
              </w:rPr>
            </w:pPr>
            <w:r>
              <w:rPr>
                <w:sz w:val="18"/>
                <w:szCs w:val="18"/>
                <w:lang w:val="en-US" w:bidi="ar-SA"/>
              </w:rPr>
              <w:t>01</w:t>
            </w:r>
          </w:p>
        </w:tc>
        <w:tc>
          <w:tcPr>
            <w:tcW w:w="1000"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rPr>
                <w:sz w:val="18"/>
                <w:szCs w:val="18"/>
                <w:lang w:val="en-US" w:bidi="ar-SA"/>
              </w:rPr>
            </w:pPr>
          </w:p>
        </w:tc>
        <w:tc>
          <w:tcPr>
            <w:tcW w:w="2220"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rPr>
                <w:sz w:val="18"/>
                <w:szCs w:val="18"/>
                <w:lang w:val="en-US" w:bidi="ar-SA"/>
              </w:rPr>
            </w:pPr>
            <w:r>
              <w:rPr>
                <w:rFonts w:hint="eastAsia"/>
                <w:sz w:val="18"/>
                <w:szCs w:val="18"/>
                <w:lang w:val="en-US" w:bidi="ar-SA"/>
              </w:rPr>
              <w:t>疾病预防控制机构</w:t>
            </w:r>
          </w:p>
        </w:tc>
        <w:tc>
          <w:tcPr>
            <w:tcW w:w="1060"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jc w:val="right"/>
              <w:rPr>
                <w:sz w:val="18"/>
                <w:szCs w:val="18"/>
                <w:lang w:val="en-US" w:bidi="ar-SA"/>
              </w:rPr>
            </w:pPr>
            <w:r>
              <w:rPr>
                <w:sz w:val="18"/>
                <w:szCs w:val="18"/>
                <w:lang w:val="en-US" w:bidi="ar-SA"/>
              </w:rPr>
              <w:t>807.00</w:t>
            </w:r>
          </w:p>
        </w:tc>
        <w:tc>
          <w:tcPr>
            <w:tcW w:w="1060"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jc w:val="right"/>
              <w:rPr>
                <w:sz w:val="18"/>
                <w:szCs w:val="18"/>
                <w:lang w:val="en-US" w:bidi="ar-SA"/>
              </w:rPr>
            </w:pPr>
            <w:r>
              <w:rPr>
                <w:sz w:val="18"/>
                <w:szCs w:val="18"/>
                <w:lang w:val="en-US" w:bidi="ar-SA"/>
              </w:rPr>
              <w:t>589.00</w:t>
            </w:r>
          </w:p>
        </w:tc>
        <w:tc>
          <w:tcPr>
            <w:tcW w:w="1300"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jc w:val="right"/>
              <w:rPr>
                <w:sz w:val="18"/>
                <w:szCs w:val="18"/>
                <w:lang w:val="en-US" w:bidi="ar-SA"/>
              </w:rPr>
            </w:pPr>
            <w:r>
              <w:rPr>
                <w:sz w:val="18"/>
                <w:szCs w:val="18"/>
                <w:lang w:val="en-US" w:bidi="ar-SA"/>
              </w:rPr>
              <w:t>563.48</w:t>
            </w:r>
          </w:p>
        </w:tc>
        <w:tc>
          <w:tcPr>
            <w:tcW w:w="1254"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jc w:val="right"/>
              <w:rPr>
                <w:sz w:val="18"/>
                <w:szCs w:val="18"/>
                <w:lang w:val="en-US" w:bidi="ar-SA"/>
              </w:rPr>
            </w:pPr>
          </w:p>
        </w:tc>
        <w:tc>
          <w:tcPr>
            <w:tcW w:w="1559"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jc w:val="right"/>
              <w:rPr>
                <w:sz w:val="18"/>
                <w:szCs w:val="18"/>
                <w:lang w:val="en-US" w:bidi="ar-SA"/>
              </w:rPr>
            </w:pPr>
            <w:r>
              <w:rPr>
                <w:sz w:val="18"/>
                <w:szCs w:val="18"/>
                <w:lang w:val="en-US" w:bidi="ar-SA"/>
              </w:rPr>
              <w:t>25.51</w:t>
            </w:r>
          </w:p>
        </w:tc>
        <w:tc>
          <w:tcPr>
            <w:tcW w:w="767"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jc w:val="right"/>
              <w:rPr>
                <w:sz w:val="18"/>
                <w:szCs w:val="18"/>
                <w:lang w:val="en-US" w:bidi="ar-SA"/>
              </w:rPr>
            </w:pPr>
          </w:p>
        </w:tc>
        <w:tc>
          <w:tcPr>
            <w:tcW w:w="940"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jc w:val="right"/>
              <w:rPr>
                <w:sz w:val="18"/>
                <w:szCs w:val="18"/>
                <w:lang w:val="en-US" w:bidi="ar-SA"/>
              </w:rPr>
            </w:pPr>
            <w:r>
              <w:rPr>
                <w:sz w:val="18"/>
                <w:szCs w:val="18"/>
                <w:lang w:val="en-US" w:bidi="ar-SA"/>
              </w:rPr>
              <w:t>218.00</w:t>
            </w:r>
          </w:p>
        </w:tc>
        <w:tc>
          <w:tcPr>
            <w:tcW w:w="1060"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jc w:val="right"/>
              <w:rPr>
                <w:sz w:val="18"/>
                <w:szCs w:val="18"/>
                <w:lang w:val="en-US" w:bidi="ar-SA"/>
              </w:rPr>
            </w:pPr>
            <w:r>
              <w:rPr>
                <w:sz w:val="18"/>
                <w:szCs w:val="18"/>
                <w:lang w:val="en-US" w:bidi="ar-SA"/>
              </w:rPr>
              <w:t>218.00</w:t>
            </w:r>
          </w:p>
        </w:tc>
        <w:tc>
          <w:tcPr>
            <w:tcW w:w="1100"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jc w:val="right"/>
              <w:rPr>
                <w:sz w:val="18"/>
                <w:szCs w:val="18"/>
                <w:lang w:val="en-US" w:bidi="ar-SA"/>
              </w:rPr>
            </w:pPr>
          </w:p>
        </w:tc>
      </w:tr>
      <w:tr>
        <w:tblPrEx>
          <w:tblCellMar>
            <w:top w:w="0" w:type="dxa"/>
            <w:left w:w="108" w:type="dxa"/>
            <w:bottom w:w="0" w:type="dxa"/>
            <w:right w:w="108" w:type="dxa"/>
          </w:tblCellMar>
        </w:tblPrEx>
        <w:trPr>
          <w:trHeight w:val="394" w:hRule="atLeast"/>
        </w:trPr>
        <w:tc>
          <w:tcPr>
            <w:tcW w:w="44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autoSpaceDE/>
              <w:autoSpaceDN/>
              <w:rPr>
                <w:sz w:val="18"/>
                <w:szCs w:val="18"/>
                <w:lang w:val="en-US" w:bidi="ar-SA"/>
              </w:rPr>
            </w:pPr>
            <w:r>
              <w:rPr>
                <w:sz w:val="18"/>
                <w:szCs w:val="18"/>
                <w:lang w:val="en-US" w:bidi="ar-SA"/>
              </w:rPr>
              <w:t>210</w:t>
            </w:r>
          </w:p>
        </w:tc>
        <w:tc>
          <w:tcPr>
            <w:tcW w:w="440"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rPr>
                <w:sz w:val="18"/>
                <w:szCs w:val="18"/>
                <w:lang w:val="en-US" w:bidi="ar-SA"/>
              </w:rPr>
            </w:pPr>
            <w:r>
              <w:rPr>
                <w:sz w:val="18"/>
                <w:szCs w:val="18"/>
                <w:lang w:val="en-US" w:bidi="ar-SA"/>
              </w:rPr>
              <w:t>11</w:t>
            </w:r>
          </w:p>
        </w:tc>
        <w:tc>
          <w:tcPr>
            <w:tcW w:w="440"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rPr>
                <w:sz w:val="18"/>
                <w:szCs w:val="18"/>
                <w:lang w:val="en-US" w:bidi="ar-SA"/>
              </w:rPr>
            </w:pPr>
            <w:r>
              <w:rPr>
                <w:sz w:val="18"/>
                <w:szCs w:val="18"/>
                <w:lang w:val="en-US" w:bidi="ar-SA"/>
              </w:rPr>
              <w:t>02</w:t>
            </w:r>
          </w:p>
        </w:tc>
        <w:tc>
          <w:tcPr>
            <w:tcW w:w="1000"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rPr>
                <w:sz w:val="18"/>
                <w:szCs w:val="18"/>
                <w:lang w:val="en-US" w:bidi="ar-SA"/>
              </w:rPr>
            </w:pPr>
          </w:p>
        </w:tc>
        <w:tc>
          <w:tcPr>
            <w:tcW w:w="2220"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rPr>
                <w:sz w:val="18"/>
                <w:szCs w:val="18"/>
                <w:lang w:val="en-US" w:bidi="ar-SA"/>
              </w:rPr>
            </w:pPr>
            <w:r>
              <w:rPr>
                <w:rFonts w:hint="eastAsia"/>
                <w:sz w:val="18"/>
                <w:szCs w:val="18"/>
                <w:lang w:val="en-US" w:bidi="ar-SA"/>
              </w:rPr>
              <w:t>事业单位医疗</w:t>
            </w:r>
          </w:p>
        </w:tc>
        <w:tc>
          <w:tcPr>
            <w:tcW w:w="1060"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jc w:val="right"/>
              <w:rPr>
                <w:sz w:val="18"/>
                <w:szCs w:val="18"/>
                <w:lang w:val="en-US" w:bidi="ar-SA"/>
              </w:rPr>
            </w:pPr>
            <w:r>
              <w:rPr>
                <w:sz w:val="18"/>
                <w:szCs w:val="18"/>
                <w:lang w:val="en-US" w:bidi="ar-SA"/>
              </w:rPr>
              <w:t>27.94</w:t>
            </w:r>
          </w:p>
        </w:tc>
        <w:tc>
          <w:tcPr>
            <w:tcW w:w="1060"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jc w:val="right"/>
              <w:rPr>
                <w:sz w:val="18"/>
                <w:szCs w:val="18"/>
                <w:lang w:val="en-US" w:bidi="ar-SA"/>
              </w:rPr>
            </w:pPr>
            <w:r>
              <w:rPr>
                <w:sz w:val="18"/>
                <w:szCs w:val="18"/>
                <w:lang w:val="en-US" w:bidi="ar-SA"/>
              </w:rPr>
              <w:t>27.94</w:t>
            </w:r>
          </w:p>
        </w:tc>
        <w:tc>
          <w:tcPr>
            <w:tcW w:w="1300"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jc w:val="right"/>
              <w:rPr>
                <w:sz w:val="18"/>
                <w:szCs w:val="18"/>
                <w:lang w:val="en-US" w:bidi="ar-SA"/>
              </w:rPr>
            </w:pPr>
            <w:r>
              <w:rPr>
                <w:sz w:val="18"/>
                <w:szCs w:val="18"/>
                <w:lang w:val="en-US" w:bidi="ar-SA"/>
              </w:rPr>
              <w:t>27.94</w:t>
            </w:r>
          </w:p>
        </w:tc>
        <w:tc>
          <w:tcPr>
            <w:tcW w:w="1254"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jc w:val="right"/>
              <w:rPr>
                <w:sz w:val="18"/>
                <w:szCs w:val="18"/>
                <w:lang w:val="en-US" w:bidi="ar-SA"/>
              </w:rPr>
            </w:pPr>
          </w:p>
        </w:tc>
        <w:tc>
          <w:tcPr>
            <w:tcW w:w="1559"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jc w:val="right"/>
              <w:rPr>
                <w:sz w:val="18"/>
                <w:szCs w:val="18"/>
                <w:lang w:val="en-US" w:bidi="ar-SA"/>
              </w:rPr>
            </w:pPr>
          </w:p>
        </w:tc>
        <w:tc>
          <w:tcPr>
            <w:tcW w:w="767"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jc w:val="right"/>
              <w:rPr>
                <w:sz w:val="18"/>
                <w:szCs w:val="18"/>
                <w:lang w:val="en-US" w:bidi="ar-SA"/>
              </w:rPr>
            </w:pPr>
          </w:p>
        </w:tc>
        <w:tc>
          <w:tcPr>
            <w:tcW w:w="940"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jc w:val="right"/>
              <w:rPr>
                <w:sz w:val="18"/>
                <w:szCs w:val="18"/>
                <w:lang w:val="en-US" w:bidi="ar-SA"/>
              </w:rPr>
            </w:pPr>
          </w:p>
        </w:tc>
        <w:tc>
          <w:tcPr>
            <w:tcW w:w="1060"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jc w:val="right"/>
              <w:rPr>
                <w:sz w:val="18"/>
                <w:szCs w:val="18"/>
                <w:lang w:val="en-US" w:bidi="ar-SA"/>
              </w:rPr>
            </w:pPr>
          </w:p>
        </w:tc>
        <w:tc>
          <w:tcPr>
            <w:tcW w:w="1100"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jc w:val="right"/>
              <w:rPr>
                <w:sz w:val="18"/>
                <w:szCs w:val="18"/>
                <w:lang w:val="en-US" w:bidi="ar-SA"/>
              </w:rPr>
            </w:pPr>
          </w:p>
        </w:tc>
      </w:tr>
      <w:tr>
        <w:tblPrEx>
          <w:tblCellMar>
            <w:top w:w="0" w:type="dxa"/>
            <w:left w:w="108" w:type="dxa"/>
            <w:bottom w:w="0" w:type="dxa"/>
            <w:right w:w="108" w:type="dxa"/>
          </w:tblCellMar>
        </w:tblPrEx>
        <w:trPr>
          <w:trHeight w:val="394" w:hRule="atLeast"/>
        </w:trPr>
        <w:tc>
          <w:tcPr>
            <w:tcW w:w="44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autoSpaceDE/>
              <w:autoSpaceDN/>
              <w:rPr>
                <w:sz w:val="18"/>
                <w:szCs w:val="18"/>
                <w:lang w:val="en-US" w:bidi="ar-SA"/>
              </w:rPr>
            </w:pPr>
            <w:r>
              <w:rPr>
                <w:sz w:val="18"/>
                <w:szCs w:val="18"/>
                <w:lang w:val="en-US" w:bidi="ar-SA"/>
              </w:rPr>
              <w:t>210</w:t>
            </w:r>
          </w:p>
        </w:tc>
        <w:tc>
          <w:tcPr>
            <w:tcW w:w="440"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rPr>
                <w:sz w:val="18"/>
                <w:szCs w:val="18"/>
                <w:lang w:val="en-US" w:bidi="ar-SA"/>
              </w:rPr>
            </w:pPr>
            <w:r>
              <w:rPr>
                <w:sz w:val="18"/>
                <w:szCs w:val="18"/>
                <w:lang w:val="en-US" w:bidi="ar-SA"/>
              </w:rPr>
              <w:t>11</w:t>
            </w:r>
          </w:p>
        </w:tc>
        <w:tc>
          <w:tcPr>
            <w:tcW w:w="440"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rPr>
                <w:sz w:val="18"/>
                <w:szCs w:val="18"/>
                <w:lang w:val="en-US" w:bidi="ar-SA"/>
              </w:rPr>
            </w:pPr>
            <w:r>
              <w:rPr>
                <w:sz w:val="18"/>
                <w:szCs w:val="18"/>
                <w:lang w:val="en-US" w:bidi="ar-SA"/>
              </w:rPr>
              <w:t>99</w:t>
            </w:r>
          </w:p>
        </w:tc>
        <w:tc>
          <w:tcPr>
            <w:tcW w:w="1000"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rPr>
                <w:sz w:val="18"/>
                <w:szCs w:val="18"/>
                <w:lang w:val="en-US" w:bidi="ar-SA"/>
              </w:rPr>
            </w:pPr>
          </w:p>
        </w:tc>
        <w:tc>
          <w:tcPr>
            <w:tcW w:w="2220"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rPr>
                <w:sz w:val="18"/>
                <w:szCs w:val="18"/>
                <w:lang w:val="en-US" w:bidi="ar-SA"/>
              </w:rPr>
            </w:pPr>
            <w:r>
              <w:rPr>
                <w:rFonts w:hint="eastAsia"/>
                <w:sz w:val="18"/>
                <w:szCs w:val="18"/>
                <w:lang w:val="en-US" w:bidi="ar-SA"/>
              </w:rPr>
              <w:t>其他行政事业单位医疗支出</w:t>
            </w:r>
          </w:p>
        </w:tc>
        <w:tc>
          <w:tcPr>
            <w:tcW w:w="1060"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jc w:val="right"/>
              <w:rPr>
                <w:sz w:val="18"/>
                <w:szCs w:val="18"/>
                <w:lang w:val="en-US" w:bidi="ar-SA"/>
              </w:rPr>
            </w:pPr>
            <w:r>
              <w:rPr>
                <w:sz w:val="18"/>
                <w:szCs w:val="18"/>
                <w:lang w:val="en-US" w:bidi="ar-SA"/>
              </w:rPr>
              <w:t>6.75</w:t>
            </w:r>
          </w:p>
        </w:tc>
        <w:tc>
          <w:tcPr>
            <w:tcW w:w="1060"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jc w:val="right"/>
              <w:rPr>
                <w:sz w:val="18"/>
                <w:szCs w:val="18"/>
                <w:lang w:val="en-US" w:bidi="ar-SA"/>
              </w:rPr>
            </w:pPr>
            <w:r>
              <w:rPr>
                <w:sz w:val="18"/>
                <w:szCs w:val="18"/>
                <w:lang w:val="en-US" w:bidi="ar-SA"/>
              </w:rPr>
              <w:t>6.75</w:t>
            </w:r>
          </w:p>
        </w:tc>
        <w:tc>
          <w:tcPr>
            <w:tcW w:w="1300"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jc w:val="right"/>
              <w:rPr>
                <w:sz w:val="18"/>
                <w:szCs w:val="18"/>
                <w:lang w:val="en-US" w:bidi="ar-SA"/>
              </w:rPr>
            </w:pPr>
            <w:r>
              <w:rPr>
                <w:sz w:val="18"/>
                <w:szCs w:val="18"/>
                <w:lang w:val="en-US" w:bidi="ar-SA"/>
              </w:rPr>
              <w:t>6.75</w:t>
            </w:r>
          </w:p>
        </w:tc>
        <w:tc>
          <w:tcPr>
            <w:tcW w:w="1254"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jc w:val="right"/>
              <w:rPr>
                <w:sz w:val="18"/>
                <w:szCs w:val="18"/>
                <w:lang w:val="en-US" w:bidi="ar-SA"/>
              </w:rPr>
            </w:pPr>
          </w:p>
        </w:tc>
        <w:tc>
          <w:tcPr>
            <w:tcW w:w="1559"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jc w:val="right"/>
              <w:rPr>
                <w:sz w:val="18"/>
                <w:szCs w:val="18"/>
                <w:lang w:val="en-US" w:bidi="ar-SA"/>
              </w:rPr>
            </w:pPr>
          </w:p>
        </w:tc>
        <w:tc>
          <w:tcPr>
            <w:tcW w:w="767"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jc w:val="right"/>
              <w:rPr>
                <w:sz w:val="18"/>
                <w:szCs w:val="18"/>
                <w:lang w:val="en-US" w:bidi="ar-SA"/>
              </w:rPr>
            </w:pPr>
          </w:p>
        </w:tc>
        <w:tc>
          <w:tcPr>
            <w:tcW w:w="940"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jc w:val="right"/>
              <w:rPr>
                <w:sz w:val="18"/>
                <w:szCs w:val="18"/>
                <w:lang w:val="en-US" w:bidi="ar-SA"/>
              </w:rPr>
            </w:pPr>
          </w:p>
        </w:tc>
        <w:tc>
          <w:tcPr>
            <w:tcW w:w="1060"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jc w:val="right"/>
              <w:rPr>
                <w:sz w:val="18"/>
                <w:szCs w:val="18"/>
                <w:lang w:val="en-US" w:bidi="ar-SA"/>
              </w:rPr>
            </w:pPr>
          </w:p>
        </w:tc>
        <w:tc>
          <w:tcPr>
            <w:tcW w:w="1100"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jc w:val="right"/>
              <w:rPr>
                <w:sz w:val="18"/>
                <w:szCs w:val="18"/>
                <w:lang w:val="en-US" w:bidi="ar-SA"/>
              </w:rPr>
            </w:pPr>
          </w:p>
        </w:tc>
      </w:tr>
      <w:tr>
        <w:tblPrEx>
          <w:tblCellMar>
            <w:top w:w="0" w:type="dxa"/>
            <w:left w:w="108" w:type="dxa"/>
            <w:bottom w:w="0" w:type="dxa"/>
            <w:right w:w="108" w:type="dxa"/>
          </w:tblCellMar>
        </w:tblPrEx>
        <w:trPr>
          <w:trHeight w:val="394" w:hRule="atLeast"/>
        </w:trPr>
        <w:tc>
          <w:tcPr>
            <w:tcW w:w="44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autoSpaceDE/>
              <w:autoSpaceDN/>
              <w:rPr>
                <w:sz w:val="18"/>
                <w:szCs w:val="18"/>
                <w:lang w:val="en-US" w:bidi="ar-SA"/>
              </w:rPr>
            </w:pPr>
            <w:r>
              <w:rPr>
                <w:sz w:val="18"/>
                <w:szCs w:val="18"/>
                <w:lang w:val="en-US" w:bidi="ar-SA"/>
              </w:rPr>
              <w:t>221</w:t>
            </w:r>
          </w:p>
        </w:tc>
        <w:tc>
          <w:tcPr>
            <w:tcW w:w="440"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rPr>
                <w:sz w:val="18"/>
                <w:szCs w:val="18"/>
                <w:lang w:val="en-US" w:bidi="ar-SA"/>
              </w:rPr>
            </w:pPr>
            <w:r>
              <w:rPr>
                <w:sz w:val="18"/>
                <w:szCs w:val="18"/>
                <w:lang w:val="en-US" w:bidi="ar-SA"/>
              </w:rPr>
              <w:t>02</w:t>
            </w:r>
          </w:p>
        </w:tc>
        <w:tc>
          <w:tcPr>
            <w:tcW w:w="440"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rPr>
                <w:sz w:val="18"/>
                <w:szCs w:val="18"/>
                <w:lang w:val="en-US" w:bidi="ar-SA"/>
              </w:rPr>
            </w:pPr>
            <w:r>
              <w:rPr>
                <w:sz w:val="18"/>
                <w:szCs w:val="18"/>
                <w:lang w:val="en-US" w:bidi="ar-SA"/>
              </w:rPr>
              <w:t>01</w:t>
            </w:r>
          </w:p>
        </w:tc>
        <w:tc>
          <w:tcPr>
            <w:tcW w:w="1000"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rPr>
                <w:sz w:val="18"/>
                <w:szCs w:val="18"/>
                <w:lang w:val="en-US" w:bidi="ar-SA"/>
              </w:rPr>
            </w:pPr>
          </w:p>
        </w:tc>
        <w:tc>
          <w:tcPr>
            <w:tcW w:w="2220"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rPr>
                <w:sz w:val="18"/>
                <w:szCs w:val="18"/>
                <w:lang w:val="en-US" w:bidi="ar-SA"/>
              </w:rPr>
            </w:pPr>
            <w:r>
              <w:rPr>
                <w:rFonts w:hint="eastAsia"/>
                <w:sz w:val="18"/>
                <w:szCs w:val="18"/>
                <w:lang w:val="en-US" w:bidi="ar-SA"/>
              </w:rPr>
              <w:t>住房公积金</w:t>
            </w:r>
          </w:p>
        </w:tc>
        <w:tc>
          <w:tcPr>
            <w:tcW w:w="1060"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jc w:val="right"/>
              <w:rPr>
                <w:sz w:val="18"/>
                <w:szCs w:val="18"/>
                <w:lang w:val="en-US" w:bidi="ar-SA"/>
              </w:rPr>
            </w:pPr>
            <w:r>
              <w:rPr>
                <w:sz w:val="18"/>
                <w:szCs w:val="18"/>
                <w:lang w:val="en-US" w:bidi="ar-SA"/>
              </w:rPr>
              <w:t>47.66</w:t>
            </w:r>
          </w:p>
        </w:tc>
        <w:tc>
          <w:tcPr>
            <w:tcW w:w="1060"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jc w:val="right"/>
              <w:rPr>
                <w:sz w:val="18"/>
                <w:szCs w:val="18"/>
                <w:lang w:val="en-US" w:bidi="ar-SA"/>
              </w:rPr>
            </w:pPr>
            <w:r>
              <w:rPr>
                <w:sz w:val="18"/>
                <w:szCs w:val="18"/>
                <w:lang w:val="en-US" w:bidi="ar-SA"/>
              </w:rPr>
              <w:t>47.66</w:t>
            </w:r>
          </w:p>
        </w:tc>
        <w:tc>
          <w:tcPr>
            <w:tcW w:w="1300"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jc w:val="right"/>
              <w:rPr>
                <w:sz w:val="18"/>
                <w:szCs w:val="18"/>
                <w:lang w:val="en-US" w:bidi="ar-SA"/>
              </w:rPr>
            </w:pPr>
            <w:r>
              <w:rPr>
                <w:sz w:val="18"/>
                <w:szCs w:val="18"/>
                <w:lang w:val="en-US" w:bidi="ar-SA"/>
              </w:rPr>
              <w:t>47.66</w:t>
            </w:r>
          </w:p>
        </w:tc>
        <w:tc>
          <w:tcPr>
            <w:tcW w:w="1254"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jc w:val="right"/>
              <w:rPr>
                <w:sz w:val="18"/>
                <w:szCs w:val="18"/>
                <w:lang w:val="en-US" w:bidi="ar-SA"/>
              </w:rPr>
            </w:pPr>
          </w:p>
        </w:tc>
        <w:tc>
          <w:tcPr>
            <w:tcW w:w="1559"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jc w:val="right"/>
              <w:rPr>
                <w:sz w:val="18"/>
                <w:szCs w:val="18"/>
                <w:lang w:val="en-US" w:bidi="ar-SA"/>
              </w:rPr>
            </w:pPr>
          </w:p>
        </w:tc>
        <w:tc>
          <w:tcPr>
            <w:tcW w:w="767"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jc w:val="right"/>
              <w:rPr>
                <w:sz w:val="18"/>
                <w:szCs w:val="18"/>
                <w:lang w:val="en-US" w:bidi="ar-SA"/>
              </w:rPr>
            </w:pPr>
          </w:p>
        </w:tc>
        <w:tc>
          <w:tcPr>
            <w:tcW w:w="940"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jc w:val="right"/>
              <w:rPr>
                <w:sz w:val="18"/>
                <w:szCs w:val="18"/>
                <w:lang w:val="en-US" w:bidi="ar-SA"/>
              </w:rPr>
            </w:pPr>
          </w:p>
        </w:tc>
        <w:tc>
          <w:tcPr>
            <w:tcW w:w="1060"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jc w:val="right"/>
              <w:rPr>
                <w:sz w:val="18"/>
                <w:szCs w:val="18"/>
                <w:lang w:val="en-US" w:bidi="ar-SA"/>
              </w:rPr>
            </w:pPr>
          </w:p>
        </w:tc>
        <w:tc>
          <w:tcPr>
            <w:tcW w:w="1100"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jc w:val="right"/>
              <w:rPr>
                <w:sz w:val="18"/>
                <w:szCs w:val="18"/>
                <w:lang w:val="en-US" w:bidi="ar-SA"/>
              </w:rPr>
            </w:pPr>
          </w:p>
        </w:tc>
      </w:tr>
    </w:tbl>
    <w:p>
      <w:pPr>
        <w:rPr>
          <w:rFonts w:ascii="Times New Roman"/>
          <w:sz w:val="20"/>
        </w:rPr>
      </w:pPr>
    </w:p>
    <w:p>
      <w:pPr>
        <w:rPr>
          <w:rFonts w:ascii="Times New Roman"/>
          <w:sz w:val="20"/>
        </w:rPr>
        <w:sectPr>
          <w:pgSz w:w="16838" w:h="11906" w:orient="landscape"/>
          <w:pgMar w:top="1580" w:right="1000" w:bottom="280" w:left="1320" w:header="720" w:footer="720" w:gutter="0"/>
          <w:cols w:space="720" w:num="1"/>
          <w:docGrid w:linePitch="299" w:charSpace="0"/>
        </w:sectPr>
      </w:pPr>
    </w:p>
    <w:p>
      <w:pPr>
        <w:widowControl/>
        <w:wordWrap w:val="0"/>
        <w:autoSpaceDE/>
        <w:autoSpaceDN/>
        <w:ind w:firstLine="1980" w:firstLineChars="1100"/>
        <w:jc w:val="right"/>
        <w:rPr>
          <w:sz w:val="18"/>
          <w:szCs w:val="18"/>
          <w:lang w:val="en-US" w:bidi="ar-SA"/>
        </w:rPr>
      </w:pPr>
      <w:r>
        <w:rPr>
          <w:sz w:val="18"/>
          <w:szCs w:val="18"/>
          <w:lang w:val="en-US" w:bidi="ar-SA"/>
        </w:rPr>
        <w:t xml:space="preserve">预算 04 表 </w:t>
      </w:r>
    </w:p>
    <w:p>
      <w:pPr>
        <w:pStyle w:val="3"/>
        <w:ind w:right="38"/>
        <w:jc w:val="center"/>
        <w:rPr>
          <w:w w:val="95"/>
          <w:sz w:val="32"/>
          <w:szCs w:val="32"/>
        </w:rPr>
      </w:pPr>
      <w:r>
        <w:rPr>
          <w:rFonts w:hint="eastAsia"/>
          <w:w w:val="95"/>
          <w:sz w:val="32"/>
          <w:szCs w:val="32"/>
          <w:lang w:val="en-US"/>
        </w:rPr>
        <w:t>2024年</w:t>
      </w:r>
      <w:r>
        <w:rPr>
          <w:rFonts w:hint="eastAsia"/>
          <w:w w:val="95"/>
          <w:sz w:val="32"/>
          <w:szCs w:val="32"/>
        </w:rPr>
        <w:t>财政拨款收支总体情况表</w:t>
      </w:r>
    </w:p>
    <w:tbl>
      <w:tblPr>
        <w:tblStyle w:val="9"/>
        <w:tblW w:w="11026" w:type="dxa"/>
        <w:tblInd w:w="142" w:type="dxa"/>
        <w:tblLayout w:type="autofit"/>
        <w:tblCellMar>
          <w:top w:w="0" w:type="dxa"/>
          <w:left w:w="108" w:type="dxa"/>
          <w:bottom w:w="0" w:type="dxa"/>
          <w:right w:w="108" w:type="dxa"/>
        </w:tblCellMar>
      </w:tblPr>
      <w:tblGrid>
        <w:gridCol w:w="2660"/>
        <w:gridCol w:w="993"/>
        <w:gridCol w:w="2835"/>
        <w:gridCol w:w="9"/>
        <w:gridCol w:w="982"/>
        <w:gridCol w:w="852"/>
        <w:gridCol w:w="9"/>
        <w:gridCol w:w="983"/>
        <w:gridCol w:w="9"/>
        <w:gridCol w:w="841"/>
        <w:gridCol w:w="853"/>
      </w:tblGrid>
      <w:tr>
        <w:tblPrEx>
          <w:tblCellMar>
            <w:top w:w="0" w:type="dxa"/>
            <w:left w:w="108" w:type="dxa"/>
            <w:bottom w:w="0" w:type="dxa"/>
            <w:right w:w="108" w:type="dxa"/>
          </w:tblCellMar>
        </w:tblPrEx>
        <w:trPr>
          <w:trHeight w:val="285" w:hRule="atLeast"/>
        </w:trPr>
        <w:tc>
          <w:tcPr>
            <w:tcW w:w="6497" w:type="dxa"/>
            <w:gridSpan w:val="4"/>
            <w:tcBorders>
              <w:top w:val="nil"/>
              <w:left w:val="nil"/>
              <w:bottom w:val="single" w:color="000000" w:sz="4" w:space="0"/>
              <w:right w:val="nil"/>
            </w:tcBorders>
            <w:shd w:val="clear" w:color="auto" w:fill="auto"/>
            <w:vAlign w:val="center"/>
          </w:tcPr>
          <w:p>
            <w:pPr>
              <w:widowControl/>
              <w:autoSpaceDE/>
              <w:autoSpaceDN/>
              <w:rPr>
                <w:sz w:val="18"/>
                <w:szCs w:val="18"/>
                <w:lang w:val="en-US" w:bidi="ar-SA"/>
              </w:rPr>
            </w:pPr>
            <w:r>
              <w:rPr>
                <w:rFonts w:hint="eastAsia"/>
                <w:sz w:val="18"/>
                <w:szCs w:val="18"/>
                <w:lang w:val="en-US" w:bidi="ar-SA"/>
              </w:rPr>
              <w:t>单位名称：周口市川汇区疾病预防控制中心</w:t>
            </w:r>
          </w:p>
        </w:tc>
        <w:tc>
          <w:tcPr>
            <w:tcW w:w="982" w:type="dxa"/>
            <w:tcBorders>
              <w:top w:val="nil"/>
              <w:left w:val="nil"/>
              <w:bottom w:val="nil"/>
              <w:right w:val="nil"/>
            </w:tcBorders>
            <w:shd w:val="clear" w:color="auto" w:fill="auto"/>
            <w:vAlign w:val="center"/>
          </w:tcPr>
          <w:p>
            <w:pPr>
              <w:widowControl/>
              <w:autoSpaceDE/>
              <w:autoSpaceDN/>
              <w:rPr>
                <w:sz w:val="18"/>
                <w:szCs w:val="18"/>
                <w:lang w:val="en-US" w:bidi="ar-SA"/>
              </w:rPr>
            </w:pPr>
          </w:p>
        </w:tc>
        <w:tc>
          <w:tcPr>
            <w:tcW w:w="861" w:type="dxa"/>
            <w:gridSpan w:val="2"/>
            <w:tcBorders>
              <w:top w:val="nil"/>
              <w:left w:val="nil"/>
              <w:bottom w:val="nil"/>
              <w:right w:val="nil"/>
            </w:tcBorders>
            <w:shd w:val="clear" w:color="auto" w:fill="auto"/>
            <w:vAlign w:val="center"/>
          </w:tcPr>
          <w:p>
            <w:pPr>
              <w:widowControl/>
              <w:autoSpaceDE/>
              <w:autoSpaceDN/>
              <w:rPr>
                <w:rFonts w:ascii="Times New Roman" w:hAnsi="Times New Roman" w:eastAsia="Times New Roman" w:cs="Times New Roman"/>
                <w:sz w:val="20"/>
                <w:szCs w:val="20"/>
                <w:lang w:val="en-US" w:bidi="ar-SA"/>
              </w:rPr>
            </w:pPr>
          </w:p>
        </w:tc>
        <w:tc>
          <w:tcPr>
            <w:tcW w:w="992" w:type="dxa"/>
            <w:gridSpan w:val="2"/>
            <w:tcBorders>
              <w:top w:val="nil"/>
              <w:left w:val="nil"/>
              <w:bottom w:val="nil"/>
              <w:right w:val="nil"/>
            </w:tcBorders>
            <w:shd w:val="clear" w:color="auto" w:fill="auto"/>
            <w:vAlign w:val="center"/>
          </w:tcPr>
          <w:p>
            <w:pPr>
              <w:widowControl/>
              <w:autoSpaceDE/>
              <w:autoSpaceDN/>
              <w:rPr>
                <w:rFonts w:ascii="Times New Roman" w:hAnsi="Times New Roman" w:eastAsia="Times New Roman" w:cs="Times New Roman"/>
                <w:sz w:val="20"/>
                <w:szCs w:val="20"/>
                <w:lang w:val="en-US" w:bidi="ar-SA"/>
              </w:rPr>
            </w:pPr>
          </w:p>
        </w:tc>
        <w:tc>
          <w:tcPr>
            <w:tcW w:w="1694" w:type="dxa"/>
            <w:gridSpan w:val="2"/>
            <w:tcBorders>
              <w:top w:val="nil"/>
              <w:left w:val="nil"/>
              <w:bottom w:val="single" w:color="000000" w:sz="4" w:space="0"/>
              <w:right w:val="nil"/>
            </w:tcBorders>
            <w:shd w:val="clear" w:color="auto" w:fill="auto"/>
            <w:vAlign w:val="center"/>
          </w:tcPr>
          <w:p>
            <w:pPr>
              <w:widowControl/>
              <w:autoSpaceDE/>
              <w:autoSpaceDN/>
              <w:jc w:val="right"/>
              <w:rPr>
                <w:sz w:val="18"/>
                <w:szCs w:val="18"/>
                <w:lang w:val="en-US" w:bidi="ar-SA"/>
              </w:rPr>
            </w:pPr>
            <w:r>
              <w:rPr>
                <w:rFonts w:hint="eastAsia"/>
                <w:sz w:val="18"/>
                <w:szCs w:val="18"/>
                <w:lang w:val="en-US" w:bidi="ar-SA"/>
              </w:rPr>
              <w:t>单位：万元</w:t>
            </w:r>
          </w:p>
        </w:tc>
      </w:tr>
      <w:tr>
        <w:tblPrEx>
          <w:tblCellMar>
            <w:top w:w="0" w:type="dxa"/>
            <w:left w:w="108" w:type="dxa"/>
            <w:bottom w:w="0" w:type="dxa"/>
            <w:right w:w="108" w:type="dxa"/>
          </w:tblCellMar>
        </w:tblPrEx>
        <w:trPr>
          <w:trHeight w:val="285" w:hRule="atLeast"/>
        </w:trPr>
        <w:tc>
          <w:tcPr>
            <w:tcW w:w="365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autoSpaceDE/>
              <w:autoSpaceDN/>
              <w:jc w:val="center"/>
              <w:rPr>
                <w:sz w:val="18"/>
                <w:szCs w:val="18"/>
                <w:lang w:val="en-US" w:bidi="ar-SA"/>
              </w:rPr>
            </w:pPr>
            <w:r>
              <w:rPr>
                <w:rFonts w:hint="eastAsia"/>
                <w:sz w:val="18"/>
                <w:szCs w:val="18"/>
                <w:lang w:val="en-US" w:bidi="ar-SA"/>
              </w:rPr>
              <w:t xml:space="preserve"> 收入</w:t>
            </w:r>
          </w:p>
        </w:tc>
        <w:tc>
          <w:tcPr>
            <w:tcW w:w="7373" w:type="dxa"/>
            <w:gridSpan w:val="9"/>
            <w:tcBorders>
              <w:top w:val="single" w:color="000000" w:sz="4" w:space="0"/>
              <w:left w:val="nil"/>
              <w:bottom w:val="single" w:color="000000" w:sz="4" w:space="0"/>
              <w:right w:val="single" w:color="000000" w:sz="4" w:space="0"/>
            </w:tcBorders>
            <w:shd w:val="clear" w:color="auto" w:fill="auto"/>
            <w:vAlign w:val="center"/>
          </w:tcPr>
          <w:p>
            <w:pPr>
              <w:widowControl/>
              <w:autoSpaceDE/>
              <w:autoSpaceDN/>
              <w:jc w:val="center"/>
              <w:rPr>
                <w:sz w:val="18"/>
                <w:szCs w:val="18"/>
                <w:lang w:val="en-US" w:bidi="ar-SA"/>
              </w:rPr>
            </w:pPr>
            <w:r>
              <w:rPr>
                <w:rFonts w:hint="eastAsia"/>
                <w:sz w:val="18"/>
                <w:szCs w:val="18"/>
                <w:lang w:val="en-US" w:bidi="ar-SA"/>
              </w:rPr>
              <w:t xml:space="preserve"> 支出</w:t>
            </w:r>
          </w:p>
        </w:tc>
      </w:tr>
      <w:tr>
        <w:tblPrEx>
          <w:tblCellMar>
            <w:top w:w="0" w:type="dxa"/>
            <w:left w:w="108" w:type="dxa"/>
            <w:bottom w:w="0" w:type="dxa"/>
            <w:right w:w="108" w:type="dxa"/>
          </w:tblCellMar>
        </w:tblPrEx>
        <w:trPr>
          <w:trHeight w:val="285" w:hRule="atLeast"/>
        </w:trPr>
        <w:tc>
          <w:tcPr>
            <w:tcW w:w="2660" w:type="dxa"/>
            <w:vMerge w:val="restart"/>
            <w:tcBorders>
              <w:top w:val="nil"/>
              <w:left w:val="single" w:color="000000" w:sz="4" w:space="0"/>
              <w:bottom w:val="single" w:color="000000" w:sz="4" w:space="0"/>
              <w:right w:val="single" w:color="000000" w:sz="4" w:space="0"/>
            </w:tcBorders>
            <w:shd w:val="clear" w:color="auto" w:fill="auto"/>
            <w:vAlign w:val="center"/>
          </w:tcPr>
          <w:p>
            <w:pPr>
              <w:widowControl/>
              <w:autoSpaceDE/>
              <w:autoSpaceDN/>
              <w:jc w:val="center"/>
              <w:rPr>
                <w:sz w:val="18"/>
                <w:szCs w:val="18"/>
                <w:lang w:val="en-US" w:bidi="ar-SA"/>
              </w:rPr>
            </w:pPr>
            <w:r>
              <w:rPr>
                <w:rFonts w:hint="eastAsia"/>
                <w:sz w:val="18"/>
                <w:szCs w:val="18"/>
                <w:lang w:val="en-US" w:bidi="ar-SA"/>
              </w:rPr>
              <w:t xml:space="preserve"> 项 目</w:t>
            </w:r>
          </w:p>
        </w:tc>
        <w:tc>
          <w:tcPr>
            <w:tcW w:w="993" w:type="dxa"/>
            <w:vMerge w:val="restart"/>
            <w:tcBorders>
              <w:top w:val="nil"/>
              <w:left w:val="single" w:color="000000" w:sz="4" w:space="0"/>
              <w:bottom w:val="single" w:color="000000" w:sz="4" w:space="0"/>
              <w:right w:val="single" w:color="000000" w:sz="4" w:space="0"/>
            </w:tcBorders>
            <w:shd w:val="clear" w:color="auto" w:fill="auto"/>
            <w:vAlign w:val="center"/>
          </w:tcPr>
          <w:p>
            <w:pPr>
              <w:widowControl/>
              <w:autoSpaceDE/>
              <w:autoSpaceDN/>
              <w:jc w:val="center"/>
              <w:rPr>
                <w:sz w:val="18"/>
                <w:szCs w:val="18"/>
                <w:lang w:val="en-US" w:bidi="ar-SA"/>
              </w:rPr>
            </w:pPr>
            <w:r>
              <w:rPr>
                <w:rFonts w:hint="eastAsia"/>
                <w:sz w:val="18"/>
                <w:szCs w:val="18"/>
                <w:lang w:val="en-US" w:bidi="ar-SA"/>
              </w:rPr>
              <w:t>金　额</w:t>
            </w:r>
          </w:p>
        </w:tc>
        <w:tc>
          <w:tcPr>
            <w:tcW w:w="2835" w:type="dxa"/>
            <w:vMerge w:val="restart"/>
            <w:tcBorders>
              <w:top w:val="nil"/>
              <w:left w:val="single" w:color="000000" w:sz="4" w:space="0"/>
              <w:bottom w:val="single" w:color="000000" w:sz="4" w:space="0"/>
              <w:right w:val="single" w:color="000000" w:sz="4" w:space="0"/>
            </w:tcBorders>
            <w:shd w:val="clear" w:color="auto" w:fill="auto"/>
            <w:vAlign w:val="center"/>
          </w:tcPr>
          <w:p>
            <w:pPr>
              <w:widowControl/>
              <w:autoSpaceDE/>
              <w:autoSpaceDN/>
              <w:jc w:val="center"/>
              <w:rPr>
                <w:sz w:val="18"/>
                <w:szCs w:val="18"/>
                <w:lang w:val="en-US" w:bidi="ar-SA"/>
              </w:rPr>
            </w:pPr>
            <w:r>
              <w:rPr>
                <w:rFonts w:hint="eastAsia"/>
                <w:sz w:val="18"/>
                <w:szCs w:val="18"/>
                <w:lang w:val="en-US" w:bidi="ar-SA"/>
              </w:rPr>
              <w:t xml:space="preserve"> 项 目</w:t>
            </w:r>
          </w:p>
        </w:tc>
        <w:tc>
          <w:tcPr>
            <w:tcW w:w="991" w:type="dxa"/>
            <w:gridSpan w:val="2"/>
            <w:vMerge w:val="restart"/>
            <w:tcBorders>
              <w:top w:val="nil"/>
              <w:left w:val="single" w:color="000000" w:sz="4" w:space="0"/>
              <w:bottom w:val="single" w:color="000000" w:sz="4" w:space="0"/>
              <w:right w:val="single" w:color="000000" w:sz="4" w:space="0"/>
            </w:tcBorders>
            <w:shd w:val="clear" w:color="auto" w:fill="auto"/>
            <w:vAlign w:val="center"/>
          </w:tcPr>
          <w:p>
            <w:pPr>
              <w:widowControl/>
              <w:autoSpaceDE/>
              <w:autoSpaceDN/>
              <w:jc w:val="center"/>
              <w:rPr>
                <w:sz w:val="18"/>
                <w:szCs w:val="18"/>
                <w:lang w:val="en-US" w:bidi="ar-SA"/>
              </w:rPr>
            </w:pPr>
            <w:r>
              <w:rPr>
                <w:rFonts w:hint="eastAsia"/>
                <w:sz w:val="18"/>
                <w:szCs w:val="18"/>
                <w:lang w:val="en-US" w:bidi="ar-SA"/>
              </w:rPr>
              <w:t>合计</w:t>
            </w:r>
          </w:p>
        </w:tc>
        <w:tc>
          <w:tcPr>
            <w:tcW w:w="1844" w:type="dxa"/>
            <w:gridSpan w:val="3"/>
            <w:tcBorders>
              <w:top w:val="single" w:color="000000" w:sz="4" w:space="0"/>
              <w:left w:val="nil"/>
              <w:bottom w:val="single" w:color="000000" w:sz="4" w:space="0"/>
              <w:right w:val="single" w:color="000000" w:sz="4" w:space="0"/>
            </w:tcBorders>
            <w:shd w:val="clear" w:color="auto" w:fill="auto"/>
            <w:vAlign w:val="center"/>
          </w:tcPr>
          <w:p>
            <w:pPr>
              <w:widowControl/>
              <w:autoSpaceDE/>
              <w:autoSpaceDN/>
              <w:jc w:val="center"/>
              <w:rPr>
                <w:sz w:val="18"/>
                <w:szCs w:val="18"/>
                <w:lang w:val="en-US" w:bidi="ar-SA"/>
              </w:rPr>
            </w:pPr>
            <w:r>
              <w:rPr>
                <w:rFonts w:hint="eastAsia"/>
                <w:sz w:val="18"/>
                <w:szCs w:val="18"/>
                <w:lang w:val="en-US" w:bidi="ar-SA"/>
              </w:rPr>
              <w:t>一般公共预算</w:t>
            </w:r>
          </w:p>
        </w:tc>
        <w:tc>
          <w:tcPr>
            <w:tcW w:w="850" w:type="dxa"/>
            <w:gridSpan w:val="2"/>
            <w:vMerge w:val="restart"/>
            <w:tcBorders>
              <w:top w:val="nil"/>
              <w:left w:val="single" w:color="000000" w:sz="4" w:space="0"/>
              <w:bottom w:val="single" w:color="000000" w:sz="4" w:space="0"/>
              <w:right w:val="single" w:color="000000" w:sz="4" w:space="0"/>
            </w:tcBorders>
            <w:shd w:val="clear" w:color="auto" w:fill="auto"/>
            <w:vAlign w:val="center"/>
          </w:tcPr>
          <w:p>
            <w:pPr>
              <w:widowControl/>
              <w:autoSpaceDE/>
              <w:autoSpaceDN/>
              <w:jc w:val="center"/>
              <w:rPr>
                <w:sz w:val="18"/>
                <w:szCs w:val="18"/>
                <w:lang w:val="en-US" w:bidi="ar-SA"/>
              </w:rPr>
            </w:pPr>
            <w:r>
              <w:rPr>
                <w:rFonts w:hint="eastAsia"/>
                <w:sz w:val="18"/>
                <w:szCs w:val="18"/>
                <w:lang w:val="en-US" w:bidi="ar-SA"/>
              </w:rPr>
              <w:t xml:space="preserve"> 政府性基金</w:t>
            </w:r>
          </w:p>
        </w:tc>
        <w:tc>
          <w:tcPr>
            <w:tcW w:w="853" w:type="dxa"/>
            <w:vMerge w:val="restart"/>
            <w:tcBorders>
              <w:top w:val="nil"/>
              <w:left w:val="single" w:color="000000" w:sz="4" w:space="0"/>
              <w:bottom w:val="single" w:color="000000" w:sz="4" w:space="0"/>
              <w:right w:val="single" w:color="000000" w:sz="4" w:space="0"/>
            </w:tcBorders>
            <w:shd w:val="clear" w:color="auto" w:fill="auto"/>
            <w:vAlign w:val="center"/>
          </w:tcPr>
          <w:p>
            <w:pPr>
              <w:widowControl/>
              <w:autoSpaceDE/>
              <w:autoSpaceDN/>
              <w:jc w:val="center"/>
              <w:rPr>
                <w:sz w:val="18"/>
                <w:szCs w:val="18"/>
                <w:lang w:val="en-US" w:bidi="ar-SA"/>
              </w:rPr>
            </w:pPr>
            <w:r>
              <w:rPr>
                <w:rFonts w:hint="eastAsia"/>
                <w:sz w:val="18"/>
                <w:szCs w:val="18"/>
                <w:lang w:val="en-US" w:bidi="ar-SA"/>
              </w:rPr>
              <w:t>国有资本经营预算</w:t>
            </w:r>
          </w:p>
        </w:tc>
      </w:tr>
      <w:tr>
        <w:tblPrEx>
          <w:tblCellMar>
            <w:top w:w="0" w:type="dxa"/>
            <w:left w:w="108" w:type="dxa"/>
            <w:bottom w:w="0" w:type="dxa"/>
            <w:right w:w="108" w:type="dxa"/>
          </w:tblCellMar>
        </w:tblPrEx>
        <w:trPr>
          <w:trHeight w:val="285" w:hRule="atLeast"/>
        </w:trPr>
        <w:tc>
          <w:tcPr>
            <w:tcW w:w="2660" w:type="dxa"/>
            <w:vMerge w:val="continue"/>
            <w:tcBorders>
              <w:top w:val="nil"/>
              <w:left w:val="single" w:color="000000" w:sz="4" w:space="0"/>
              <w:bottom w:val="single" w:color="000000" w:sz="4" w:space="0"/>
              <w:right w:val="single" w:color="000000" w:sz="4" w:space="0"/>
            </w:tcBorders>
            <w:vAlign w:val="center"/>
          </w:tcPr>
          <w:p>
            <w:pPr>
              <w:widowControl/>
              <w:autoSpaceDE/>
              <w:autoSpaceDN/>
              <w:rPr>
                <w:sz w:val="18"/>
                <w:szCs w:val="18"/>
                <w:lang w:val="en-US" w:bidi="ar-SA"/>
              </w:rPr>
            </w:pPr>
          </w:p>
        </w:tc>
        <w:tc>
          <w:tcPr>
            <w:tcW w:w="993" w:type="dxa"/>
            <w:vMerge w:val="continue"/>
            <w:tcBorders>
              <w:top w:val="nil"/>
              <w:left w:val="single" w:color="000000" w:sz="4" w:space="0"/>
              <w:bottom w:val="single" w:color="000000" w:sz="4" w:space="0"/>
              <w:right w:val="single" w:color="000000" w:sz="4" w:space="0"/>
            </w:tcBorders>
            <w:vAlign w:val="center"/>
          </w:tcPr>
          <w:p>
            <w:pPr>
              <w:widowControl/>
              <w:autoSpaceDE/>
              <w:autoSpaceDN/>
              <w:rPr>
                <w:sz w:val="18"/>
                <w:szCs w:val="18"/>
                <w:lang w:val="en-US" w:bidi="ar-SA"/>
              </w:rPr>
            </w:pPr>
          </w:p>
        </w:tc>
        <w:tc>
          <w:tcPr>
            <w:tcW w:w="2835" w:type="dxa"/>
            <w:vMerge w:val="continue"/>
            <w:tcBorders>
              <w:top w:val="nil"/>
              <w:left w:val="single" w:color="000000" w:sz="4" w:space="0"/>
              <w:bottom w:val="single" w:color="000000" w:sz="4" w:space="0"/>
              <w:right w:val="single" w:color="000000" w:sz="4" w:space="0"/>
            </w:tcBorders>
            <w:vAlign w:val="center"/>
          </w:tcPr>
          <w:p>
            <w:pPr>
              <w:widowControl/>
              <w:autoSpaceDE/>
              <w:autoSpaceDN/>
              <w:rPr>
                <w:sz w:val="18"/>
                <w:szCs w:val="18"/>
                <w:lang w:val="en-US" w:bidi="ar-SA"/>
              </w:rPr>
            </w:pPr>
          </w:p>
        </w:tc>
        <w:tc>
          <w:tcPr>
            <w:tcW w:w="991" w:type="dxa"/>
            <w:gridSpan w:val="2"/>
            <w:vMerge w:val="continue"/>
            <w:tcBorders>
              <w:top w:val="nil"/>
              <w:left w:val="single" w:color="000000" w:sz="4" w:space="0"/>
              <w:bottom w:val="single" w:color="000000" w:sz="4" w:space="0"/>
              <w:right w:val="single" w:color="000000" w:sz="4" w:space="0"/>
            </w:tcBorders>
            <w:vAlign w:val="center"/>
          </w:tcPr>
          <w:p>
            <w:pPr>
              <w:widowControl/>
              <w:autoSpaceDE/>
              <w:autoSpaceDN/>
              <w:rPr>
                <w:sz w:val="18"/>
                <w:szCs w:val="18"/>
                <w:lang w:val="en-US" w:bidi="ar-SA"/>
              </w:rPr>
            </w:pPr>
          </w:p>
        </w:tc>
        <w:tc>
          <w:tcPr>
            <w:tcW w:w="852" w:type="dxa"/>
            <w:tcBorders>
              <w:top w:val="nil"/>
              <w:left w:val="nil"/>
              <w:bottom w:val="single" w:color="000000" w:sz="4" w:space="0"/>
              <w:right w:val="single" w:color="000000" w:sz="4" w:space="0"/>
            </w:tcBorders>
            <w:shd w:val="clear" w:color="auto" w:fill="auto"/>
            <w:vAlign w:val="center"/>
          </w:tcPr>
          <w:p>
            <w:pPr>
              <w:widowControl/>
              <w:autoSpaceDE/>
              <w:autoSpaceDN/>
              <w:jc w:val="center"/>
              <w:rPr>
                <w:sz w:val="18"/>
                <w:szCs w:val="18"/>
                <w:lang w:val="en-US" w:bidi="ar-SA"/>
              </w:rPr>
            </w:pPr>
            <w:r>
              <w:rPr>
                <w:sz w:val="18"/>
                <w:szCs w:val="18"/>
                <w:lang w:val="en-US" w:bidi="ar-SA"/>
              </w:rPr>
              <w:t xml:space="preserve"> 小计</w:t>
            </w:r>
          </w:p>
        </w:tc>
        <w:tc>
          <w:tcPr>
            <w:tcW w:w="992" w:type="dxa"/>
            <w:gridSpan w:val="2"/>
            <w:tcBorders>
              <w:top w:val="nil"/>
              <w:left w:val="nil"/>
              <w:bottom w:val="single" w:color="000000" w:sz="4" w:space="0"/>
              <w:right w:val="single" w:color="000000" w:sz="4" w:space="0"/>
            </w:tcBorders>
            <w:shd w:val="clear" w:color="auto" w:fill="auto"/>
            <w:vAlign w:val="center"/>
          </w:tcPr>
          <w:p>
            <w:pPr>
              <w:widowControl/>
              <w:autoSpaceDE/>
              <w:autoSpaceDN/>
              <w:jc w:val="center"/>
              <w:rPr>
                <w:sz w:val="18"/>
                <w:szCs w:val="18"/>
                <w:lang w:val="en-US" w:bidi="ar-SA"/>
              </w:rPr>
            </w:pPr>
            <w:r>
              <w:rPr>
                <w:rFonts w:hint="eastAsia"/>
                <w:sz w:val="18"/>
                <w:szCs w:val="18"/>
                <w:lang w:val="en-US" w:bidi="ar-SA"/>
              </w:rPr>
              <w:t>其中：财政拨款</w:t>
            </w:r>
          </w:p>
        </w:tc>
        <w:tc>
          <w:tcPr>
            <w:tcW w:w="850" w:type="dxa"/>
            <w:gridSpan w:val="2"/>
            <w:vMerge w:val="continue"/>
            <w:tcBorders>
              <w:top w:val="nil"/>
              <w:left w:val="single" w:color="000000" w:sz="4" w:space="0"/>
              <w:bottom w:val="single" w:color="000000" w:sz="4" w:space="0"/>
              <w:right w:val="single" w:color="000000" w:sz="4" w:space="0"/>
            </w:tcBorders>
            <w:vAlign w:val="center"/>
          </w:tcPr>
          <w:p>
            <w:pPr>
              <w:widowControl/>
              <w:autoSpaceDE/>
              <w:autoSpaceDN/>
              <w:rPr>
                <w:sz w:val="18"/>
                <w:szCs w:val="18"/>
                <w:lang w:val="en-US" w:bidi="ar-SA"/>
              </w:rPr>
            </w:pPr>
          </w:p>
        </w:tc>
        <w:tc>
          <w:tcPr>
            <w:tcW w:w="853" w:type="dxa"/>
            <w:vMerge w:val="continue"/>
            <w:tcBorders>
              <w:top w:val="nil"/>
              <w:left w:val="single" w:color="000000" w:sz="4" w:space="0"/>
              <w:bottom w:val="single" w:color="000000" w:sz="4" w:space="0"/>
              <w:right w:val="single" w:color="000000" w:sz="4" w:space="0"/>
            </w:tcBorders>
            <w:vAlign w:val="center"/>
          </w:tcPr>
          <w:p>
            <w:pPr>
              <w:widowControl/>
              <w:autoSpaceDE/>
              <w:autoSpaceDN/>
              <w:rPr>
                <w:sz w:val="18"/>
                <w:szCs w:val="18"/>
                <w:lang w:val="en-US" w:bidi="ar-SA"/>
              </w:rPr>
            </w:pPr>
          </w:p>
        </w:tc>
      </w:tr>
      <w:tr>
        <w:tblPrEx>
          <w:tblCellMar>
            <w:top w:w="0" w:type="dxa"/>
            <w:left w:w="108" w:type="dxa"/>
            <w:bottom w:w="0" w:type="dxa"/>
            <w:right w:w="108" w:type="dxa"/>
          </w:tblCellMar>
        </w:tblPrEx>
        <w:trPr>
          <w:trHeight w:val="324" w:hRule="atLeast"/>
        </w:trPr>
        <w:tc>
          <w:tcPr>
            <w:tcW w:w="2660" w:type="dxa"/>
            <w:tcBorders>
              <w:top w:val="nil"/>
              <w:left w:val="single" w:color="000000" w:sz="4" w:space="0"/>
              <w:bottom w:val="single" w:color="000000" w:sz="4" w:space="0"/>
              <w:right w:val="single" w:color="000000" w:sz="4" w:space="0"/>
            </w:tcBorders>
            <w:shd w:val="clear" w:color="auto" w:fill="auto"/>
            <w:vAlign w:val="center"/>
          </w:tcPr>
          <w:p>
            <w:pPr>
              <w:widowControl/>
              <w:autoSpaceDE/>
              <w:autoSpaceDN/>
              <w:rPr>
                <w:sz w:val="18"/>
                <w:szCs w:val="18"/>
                <w:lang w:val="en-US" w:bidi="ar-SA"/>
              </w:rPr>
            </w:pPr>
            <w:r>
              <w:rPr>
                <w:rFonts w:hint="eastAsia"/>
                <w:sz w:val="18"/>
                <w:szCs w:val="18"/>
                <w:lang w:val="en-US" w:bidi="ar-SA"/>
              </w:rPr>
              <w:t>一、本年收入</w:t>
            </w:r>
          </w:p>
        </w:tc>
        <w:tc>
          <w:tcPr>
            <w:tcW w:w="993" w:type="dxa"/>
            <w:tcBorders>
              <w:top w:val="nil"/>
              <w:left w:val="nil"/>
              <w:bottom w:val="single" w:color="000000" w:sz="4" w:space="0"/>
              <w:right w:val="single" w:color="000000" w:sz="4" w:space="0"/>
            </w:tcBorders>
            <w:shd w:val="clear" w:color="auto" w:fill="auto"/>
            <w:vAlign w:val="center"/>
          </w:tcPr>
          <w:p>
            <w:pPr>
              <w:widowControl/>
              <w:autoSpaceDE/>
              <w:autoSpaceDN/>
              <w:jc w:val="right"/>
              <w:rPr>
                <w:sz w:val="18"/>
                <w:szCs w:val="18"/>
                <w:lang w:val="en-US" w:bidi="ar-SA"/>
              </w:rPr>
            </w:pPr>
            <w:r>
              <w:rPr>
                <w:sz w:val="18"/>
                <w:szCs w:val="18"/>
                <w:lang w:val="en-US" w:bidi="ar-SA"/>
              </w:rPr>
              <w:t>981.92</w:t>
            </w:r>
          </w:p>
        </w:tc>
        <w:tc>
          <w:tcPr>
            <w:tcW w:w="2835" w:type="dxa"/>
            <w:tcBorders>
              <w:top w:val="nil"/>
              <w:left w:val="nil"/>
              <w:bottom w:val="single" w:color="000000" w:sz="4" w:space="0"/>
              <w:right w:val="single" w:color="000000" w:sz="4" w:space="0"/>
            </w:tcBorders>
            <w:shd w:val="clear" w:color="auto" w:fill="auto"/>
            <w:vAlign w:val="center"/>
          </w:tcPr>
          <w:p>
            <w:pPr>
              <w:widowControl/>
              <w:autoSpaceDE/>
              <w:autoSpaceDN/>
              <w:rPr>
                <w:sz w:val="18"/>
                <w:szCs w:val="18"/>
                <w:lang w:val="en-US" w:bidi="ar-SA"/>
              </w:rPr>
            </w:pPr>
            <w:r>
              <w:rPr>
                <w:rFonts w:hint="eastAsia"/>
                <w:sz w:val="18"/>
                <w:szCs w:val="18"/>
                <w:lang w:val="en-US" w:bidi="ar-SA"/>
              </w:rPr>
              <w:t>一、本年支出</w:t>
            </w:r>
          </w:p>
        </w:tc>
        <w:tc>
          <w:tcPr>
            <w:tcW w:w="991" w:type="dxa"/>
            <w:gridSpan w:val="2"/>
            <w:tcBorders>
              <w:top w:val="nil"/>
              <w:left w:val="nil"/>
              <w:bottom w:val="single" w:color="000000" w:sz="4" w:space="0"/>
              <w:right w:val="single" w:color="000000" w:sz="4" w:space="0"/>
            </w:tcBorders>
            <w:shd w:val="clear" w:color="auto" w:fill="auto"/>
            <w:vAlign w:val="center"/>
          </w:tcPr>
          <w:p>
            <w:pPr>
              <w:widowControl/>
              <w:autoSpaceDE/>
              <w:autoSpaceDN/>
              <w:jc w:val="right"/>
              <w:rPr>
                <w:sz w:val="18"/>
                <w:szCs w:val="18"/>
                <w:lang w:val="en-US" w:bidi="ar-SA"/>
              </w:rPr>
            </w:pPr>
            <w:r>
              <w:rPr>
                <w:sz w:val="18"/>
                <w:szCs w:val="18"/>
                <w:lang w:val="en-US" w:bidi="ar-SA"/>
              </w:rPr>
              <w:t>981.92</w:t>
            </w:r>
          </w:p>
        </w:tc>
        <w:tc>
          <w:tcPr>
            <w:tcW w:w="852" w:type="dxa"/>
            <w:tcBorders>
              <w:top w:val="nil"/>
              <w:left w:val="nil"/>
              <w:bottom w:val="single" w:color="000000" w:sz="4" w:space="0"/>
              <w:right w:val="single" w:color="000000" w:sz="4" w:space="0"/>
            </w:tcBorders>
            <w:shd w:val="clear" w:color="auto" w:fill="auto"/>
            <w:vAlign w:val="center"/>
          </w:tcPr>
          <w:p>
            <w:pPr>
              <w:widowControl/>
              <w:autoSpaceDE/>
              <w:autoSpaceDN/>
              <w:jc w:val="right"/>
              <w:rPr>
                <w:sz w:val="18"/>
                <w:szCs w:val="18"/>
                <w:lang w:val="en-US" w:bidi="ar-SA"/>
              </w:rPr>
            </w:pPr>
            <w:r>
              <w:rPr>
                <w:sz w:val="18"/>
                <w:szCs w:val="18"/>
                <w:lang w:val="en-US" w:bidi="ar-SA"/>
              </w:rPr>
              <w:t>981.92</w:t>
            </w:r>
          </w:p>
        </w:tc>
        <w:tc>
          <w:tcPr>
            <w:tcW w:w="992" w:type="dxa"/>
            <w:gridSpan w:val="2"/>
            <w:tcBorders>
              <w:top w:val="nil"/>
              <w:left w:val="nil"/>
              <w:bottom w:val="single" w:color="000000" w:sz="4" w:space="0"/>
              <w:right w:val="single" w:color="000000" w:sz="4" w:space="0"/>
            </w:tcBorders>
            <w:shd w:val="clear" w:color="auto" w:fill="auto"/>
            <w:vAlign w:val="center"/>
          </w:tcPr>
          <w:p>
            <w:pPr>
              <w:widowControl/>
              <w:autoSpaceDE/>
              <w:autoSpaceDN/>
              <w:jc w:val="right"/>
              <w:rPr>
                <w:sz w:val="18"/>
                <w:szCs w:val="18"/>
                <w:lang w:val="en-US" w:bidi="ar-SA"/>
              </w:rPr>
            </w:pPr>
            <w:r>
              <w:rPr>
                <w:sz w:val="18"/>
                <w:szCs w:val="18"/>
                <w:lang w:val="en-US" w:bidi="ar-SA"/>
              </w:rPr>
              <w:t>926.92</w:t>
            </w:r>
          </w:p>
        </w:tc>
        <w:tc>
          <w:tcPr>
            <w:tcW w:w="850" w:type="dxa"/>
            <w:gridSpan w:val="2"/>
            <w:tcBorders>
              <w:top w:val="nil"/>
              <w:left w:val="nil"/>
              <w:bottom w:val="single" w:color="000000" w:sz="4" w:space="0"/>
              <w:right w:val="single" w:color="000000" w:sz="4" w:space="0"/>
            </w:tcBorders>
            <w:shd w:val="clear" w:color="auto" w:fill="auto"/>
            <w:vAlign w:val="center"/>
          </w:tcPr>
          <w:p>
            <w:pPr>
              <w:widowControl/>
              <w:autoSpaceDE/>
              <w:autoSpaceDN/>
              <w:jc w:val="right"/>
              <w:rPr>
                <w:sz w:val="18"/>
                <w:szCs w:val="18"/>
                <w:lang w:val="en-US" w:bidi="ar-SA"/>
              </w:rPr>
            </w:pPr>
            <w:r>
              <w:rPr>
                <w:rFonts w:hint="eastAsia"/>
                <w:sz w:val="18"/>
                <w:szCs w:val="18"/>
                <w:lang w:val="en-US" w:bidi="ar-SA"/>
              </w:rPr>
              <w:t>　</w:t>
            </w:r>
          </w:p>
        </w:tc>
        <w:tc>
          <w:tcPr>
            <w:tcW w:w="853" w:type="dxa"/>
            <w:tcBorders>
              <w:top w:val="nil"/>
              <w:left w:val="nil"/>
              <w:bottom w:val="single" w:color="000000" w:sz="4" w:space="0"/>
              <w:right w:val="single" w:color="000000" w:sz="4" w:space="0"/>
            </w:tcBorders>
            <w:shd w:val="clear" w:color="auto" w:fill="auto"/>
            <w:vAlign w:val="center"/>
          </w:tcPr>
          <w:p>
            <w:pPr>
              <w:widowControl/>
              <w:autoSpaceDE/>
              <w:autoSpaceDN/>
              <w:jc w:val="right"/>
              <w:rPr>
                <w:sz w:val="18"/>
                <w:szCs w:val="18"/>
                <w:lang w:val="en-US" w:bidi="ar-SA"/>
              </w:rPr>
            </w:pPr>
            <w:r>
              <w:rPr>
                <w:rFonts w:hint="eastAsia"/>
                <w:sz w:val="18"/>
                <w:szCs w:val="18"/>
                <w:lang w:val="en-US" w:bidi="ar-SA"/>
              </w:rPr>
              <w:t>　</w:t>
            </w:r>
          </w:p>
        </w:tc>
      </w:tr>
      <w:tr>
        <w:tblPrEx>
          <w:tblCellMar>
            <w:top w:w="0" w:type="dxa"/>
            <w:left w:w="108" w:type="dxa"/>
            <w:bottom w:w="0" w:type="dxa"/>
            <w:right w:w="108" w:type="dxa"/>
          </w:tblCellMar>
        </w:tblPrEx>
        <w:trPr>
          <w:trHeight w:val="324" w:hRule="atLeast"/>
        </w:trPr>
        <w:tc>
          <w:tcPr>
            <w:tcW w:w="2660" w:type="dxa"/>
            <w:tcBorders>
              <w:top w:val="nil"/>
              <w:left w:val="single" w:color="000000" w:sz="4" w:space="0"/>
              <w:bottom w:val="single" w:color="000000" w:sz="4" w:space="0"/>
              <w:right w:val="single" w:color="000000" w:sz="4" w:space="0"/>
            </w:tcBorders>
            <w:shd w:val="clear" w:color="auto" w:fill="auto"/>
            <w:vAlign w:val="center"/>
          </w:tcPr>
          <w:p>
            <w:pPr>
              <w:widowControl/>
              <w:autoSpaceDE/>
              <w:autoSpaceDN/>
              <w:rPr>
                <w:sz w:val="18"/>
                <w:szCs w:val="18"/>
                <w:lang w:val="en-US" w:bidi="ar-SA"/>
              </w:rPr>
            </w:pPr>
            <w:r>
              <w:rPr>
                <w:rFonts w:hint="eastAsia"/>
                <w:sz w:val="18"/>
                <w:szCs w:val="18"/>
                <w:lang w:val="en-US" w:bidi="ar-SA"/>
              </w:rPr>
              <w:t>（一）一般公共预算拨款</w:t>
            </w:r>
          </w:p>
        </w:tc>
        <w:tc>
          <w:tcPr>
            <w:tcW w:w="993" w:type="dxa"/>
            <w:tcBorders>
              <w:top w:val="nil"/>
              <w:left w:val="nil"/>
              <w:bottom w:val="single" w:color="000000" w:sz="4" w:space="0"/>
              <w:right w:val="single" w:color="000000" w:sz="4" w:space="0"/>
            </w:tcBorders>
            <w:shd w:val="clear" w:color="auto" w:fill="auto"/>
            <w:vAlign w:val="center"/>
          </w:tcPr>
          <w:p>
            <w:pPr>
              <w:widowControl/>
              <w:autoSpaceDE/>
              <w:autoSpaceDN/>
              <w:jc w:val="right"/>
              <w:rPr>
                <w:sz w:val="18"/>
                <w:szCs w:val="18"/>
                <w:lang w:val="en-US" w:bidi="ar-SA"/>
              </w:rPr>
            </w:pPr>
            <w:r>
              <w:rPr>
                <w:sz w:val="18"/>
                <w:szCs w:val="18"/>
                <w:lang w:val="en-US" w:bidi="ar-SA"/>
              </w:rPr>
              <w:t>981.92</w:t>
            </w:r>
          </w:p>
        </w:tc>
        <w:tc>
          <w:tcPr>
            <w:tcW w:w="2835" w:type="dxa"/>
            <w:tcBorders>
              <w:top w:val="nil"/>
              <w:left w:val="nil"/>
              <w:bottom w:val="single" w:color="000000" w:sz="4" w:space="0"/>
              <w:right w:val="single" w:color="000000" w:sz="4" w:space="0"/>
            </w:tcBorders>
            <w:shd w:val="clear" w:color="auto" w:fill="auto"/>
            <w:vAlign w:val="center"/>
          </w:tcPr>
          <w:p>
            <w:pPr>
              <w:widowControl/>
              <w:autoSpaceDE/>
              <w:autoSpaceDN/>
              <w:rPr>
                <w:sz w:val="18"/>
                <w:szCs w:val="18"/>
                <w:lang w:val="en-US" w:bidi="ar-SA"/>
              </w:rPr>
            </w:pPr>
            <w:r>
              <w:rPr>
                <w:rFonts w:hint="eastAsia"/>
                <w:sz w:val="18"/>
                <w:szCs w:val="18"/>
                <w:lang w:val="en-US" w:bidi="ar-SA"/>
              </w:rPr>
              <w:t>（一）一般公共服务支出</w:t>
            </w:r>
          </w:p>
        </w:tc>
        <w:tc>
          <w:tcPr>
            <w:tcW w:w="991" w:type="dxa"/>
            <w:gridSpan w:val="2"/>
            <w:tcBorders>
              <w:top w:val="nil"/>
              <w:left w:val="nil"/>
              <w:bottom w:val="single" w:color="000000" w:sz="4" w:space="0"/>
              <w:right w:val="single" w:color="000000" w:sz="4" w:space="0"/>
            </w:tcBorders>
            <w:shd w:val="clear" w:color="auto" w:fill="auto"/>
            <w:vAlign w:val="center"/>
          </w:tcPr>
          <w:p>
            <w:pPr>
              <w:widowControl/>
              <w:autoSpaceDE/>
              <w:autoSpaceDN/>
              <w:jc w:val="right"/>
              <w:rPr>
                <w:sz w:val="18"/>
                <w:szCs w:val="18"/>
                <w:lang w:val="en-US" w:bidi="ar-SA"/>
              </w:rPr>
            </w:pPr>
            <w:r>
              <w:rPr>
                <w:sz w:val="18"/>
                <w:szCs w:val="18"/>
                <w:lang w:val="en-US" w:bidi="ar-SA"/>
              </w:rPr>
              <w:t>8.73</w:t>
            </w:r>
          </w:p>
        </w:tc>
        <w:tc>
          <w:tcPr>
            <w:tcW w:w="852" w:type="dxa"/>
            <w:tcBorders>
              <w:top w:val="nil"/>
              <w:left w:val="nil"/>
              <w:bottom w:val="single" w:color="000000" w:sz="4" w:space="0"/>
              <w:right w:val="single" w:color="000000" w:sz="4" w:space="0"/>
            </w:tcBorders>
            <w:shd w:val="clear" w:color="auto" w:fill="auto"/>
            <w:vAlign w:val="center"/>
          </w:tcPr>
          <w:p>
            <w:pPr>
              <w:widowControl/>
              <w:autoSpaceDE/>
              <w:autoSpaceDN/>
              <w:jc w:val="right"/>
              <w:rPr>
                <w:sz w:val="18"/>
                <w:szCs w:val="18"/>
                <w:lang w:val="en-US" w:bidi="ar-SA"/>
              </w:rPr>
            </w:pPr>
            <w:r>
              <w:rPr>
                <w:sz w:val="18"/>
                <w:szCs w:val="18"/>
                <w:lang w:val="en-US" w:bidi="ar-SA"/>
              </w:rPr>
              <w:t>8.73</w:t>
            </w:r>
          </w:p>
        </w:tc>
        <w:tc>
          <w:tcPr>
            <w:tcW w:w="992" w:type="dxa"/>
            <w:gridSpan w:val="2"/>
            <w:tcBorders>
              <w:top w:val="nil"/>
              <w:left w:val="nil"/>
              <w:bottom w:val="single" w:color="000000" w:sz="4" w:space="0"/>
              <w:right w:val="single" w:color="000000" w:sz="4" w:space="0"/>
            </w:tcBorders>
            <w:shd w:val="clear" w:color="auto" w:fill="auto"/>
            <w:vAlign w:val="center"/>
          </w:tcPr>
          <w:p>
            <w:pPr>
              <w:widowControl/>
              <w:autoSpaceDE/>
              <w:autoSpaceDN/>
              <w:jc w:val="right"/>
              <w:rPr>
                <w:sz w:val="18"/>
                <w:szCs w:val="18"/>
                <w:lang w:val="en-US" w:bidi="ar-SA"/>
              </w:rPr>
            </w:pPr>
            <w:r>
              <w:rPr>
                <w:sz w:val="18"/>
                <w:szCs w:val="18"/>
                <w:lang w:val="en-US" w:bidi="ar-SA"/>
              </w:rPr>
              <w:t>8.73</w:t>
            </w:r>
          </w:p>
        </w:tc>
        <w:tc>
          <w:tcPr>
            <w:tcW w:w="850" w:type="dxa"/>
            <w:gridSpan w:val="2"/>
            <w:tcBorders>
              <w:top w:val="nil"/>
              <w:left w:val="nil"/>
              <w:bottom w:val="single" w:color="000000" w:sz="4" w:space="0"/>
              <w:right w:val="single" w:color="000000" w:sz="4" w:space="0"/>
            </w:tcBorders>
            <w:shd w:val="clear" w:color="auto" w:fill="auto"/>
            <w:vAlign w:val="center"/>
          </w:tcPr>
          <w:p>
            <w:pPr>
              <w:widowControl/>
              <w:autoSpaceDE/>
              <w:autoSpaceDN/>
              <w:jc w:val="right"/>
              <w:rPr>
                <w:sz w:val="18"/>
                <w:szCs w:val="18"/>
                <w:lang w:val="en-US" w:bidi="ar-SA"/>
              </w:rPr>
            </w:pPr>
            <w:r>
              <w:rPr>
                <w:rFonts w:hint="eastAsia"/>
                <w:sz w:val="18"/>
                <w:szCs w:val="18"/>
                <w:lang w:val="en-US" w:bidi="ar-SA"/>
              </w:rPr>
              <w:t>　</w:t>
            </w:r>
          </w:p>
        </w:tc>
        <w:tc>
          <w:tcPr>
            <w:tcW w:w="853" w:type="dxa"/>
            <w:tcBorders>
              <w:top w:val="nil"/>
              <w:left w:val="nil"/>
              <w:bottom w:val="single" w:color="000000" w:sz="4" w:space="0"/>
              <w:right w:val="single" w:color="000000" w:sz="4" w:space="0"/>
            </w:tcBorders>
            <w:shd w:val="clear" w:color="auto" w:fill="auto"/>
            <w:vAlign w:val="center"/>
          </w:tcPr>
          <w:p>
            <w:pPr>
              <w:widowControl/>
              <w:autoSpaceDE/>
              <w:autoSpaceDN/>
              <w:jc w:val="right"/>
              <w:rPr>
                <w:sz w:val="18"/>
                <w:szCs w:val="18"/>
                <w:lang w:val="en-US" w:bidi="ar-SA"/>
              </w:rPr>
            </w:pPr>
            <w:r>
              <w:rPr>
                <w:rFonts w:hint="eastAsia"/>
                <w:sz w:val="18"/>
                <w:szCs w:val="18"/>
                <w:lang w:val="en-US" w:bidi="ar-SA"/>
              </w:rPr>
              <w:t>　</w:t>
            </w:r>
          </w:p>
        </w:tc>
      </w:tr>
      <w:tr>
        <w:tblPrEx>
          <w:tblCellMar>
            <w:top w:w="0" w:type="dxa"/>
            <w:left w:w="108" w:type="dxa"/>
            <w:bottom w:w="0" w:type="dxa"/>
            <w:right w:w="108" w:type="dxa"/>
          </w:tblCellMar>
        </w:tblPrEx>
        <w:trPr>
          <w:trHeight w:val="324" w:hRule="atLeast"/>
        </w:trPr>
        <w:tc>
          <w:tcPr>
            <w:tcW w:w="2660" w:type="dxa"/>
            <w:tcBorders>
              <w:top w:val="nil"/>
              <w:left w:val="single" w:color="000000" w:sz="4" w:space="0"/>
              <w:bottom w:val="single" w:color="000000" w:sz="4" w:space="0"/>
              <w:right w:val="single" w:color="000000" w:sz="4" w:space="0"/>
            </w:tcBorders>
            <w:shd w:val="clear" w:color="auto" w:fill="auto"/>
            <w:vAlign w:val="center"/>
          </w:tcPr>
          <w:p>
            <w:pPr>
              <w:widowControl/>
              <w:autoSpaceDE/>
              <w:autoSpaceDN/>
              <w:rPr>
                <w:sz w:val="18"/>
                <w:szCs w:val="18"/>
                <w:lang w:val="en-US" w:bidi="ar-SA"/>
              </w:rPr>
            </w:pPr>
            <w:r>
              <w:rPr>
                <w:rFonts w:hint="eastAsia"/>
                <w:sz w:val="18"/>
                <w:szCs w:val="18"/>
                <w:lang w:val="en-US" w:bidi="ar-SA"/>
              </w:rPr>
              <w:t>其中：财政拨款</w:t>
            </w:r>
          </w:p>
        </w:tc>
        <w:tc>
          <w:tcPr>
            <w:tcW w:w="993" w:type="dxa"/>
            <w:tcBorders>
              <w:top w:val="nil"/>
              <w:left w:val="nil"/>
              <w:bottom w:val="single" w:color="000000" w:sz="4" w:space="0"/>
              <w:right w:val="single" w:color="000000" w:sz="4" w:space="0"/>
            </w:tcBorders>
            <w:shd w:val="clear" w:color="auto" w:fill="auto"/>
            <w:vAlign w:val="center"/>
          </w:tcPr>
          <w:p>
            <w:pPr>
              <w:widowControl/>
              <w:autoSpaceDE/>
              <w:autoSpaceDN/>
              <w:jc w:val="right"/>
              <w:rPr>
                <w:sz w:val="18"/>
                <w:szCs w:val="18"/>
                <w:lang w:val="en-US" w:bidi="ar-SA"/>
              </w:rPr>
            </w:pPr>
            <w:r>
              <w:rPr>
                <w:sz w:val="18"/>
                <w:szCs w:val="18"/>
                <w:lang w:val="en-US" w:bidi="ar-SA"/>
              </w:rPr>
              <w:t>926.92</w:t>
            </w:r>
          </w:p>
        </w:tc>
        <w:tc>
          <w:tcPr>
            <w:tcW w:w="2835" w:type="dxa"/>
            <w:tcBorders>
              <w:top w:val="nil"/>
              <w:left w:val="nil"/>
              <w:bottom w:val="single" w:color="000000" w:sz="4" w:space="0"/>
              <w:right w:val="single" w:color="000000" w:sz="4" w:space="0"/>
            </w:tcBorders>
            <w:shd w:val="clear" w:color="auto" w:fill="auto"/>
            <w:vAlign w:val="center"/>
          </w:tcPr>
          <w:p>
            <w:pPr>
              <w:widowControl/>
              <w:autoSpaceDE/>
              <w:autoSpaceDN/>
              <w:rPr>
                <w:sz w:val="18"/>
                <w:szCs w:val="18"/>
                <w:lang w:val="en-US" w:bidi="ar-SA"/>
              </w:rPr>
            </w:pPr>
            <w:r>
              <w:rPr>
                <w:rFonts w:hint="eastAsia"/>
                <w:sz w:val="18"/>
                <w:szCs w:val="18"/>
                <w:lang w:val="en-US" w:bidi="ar-SA"/>
              </w:rPr>
              <w:t>（二）外交支出</w:t>
            </w:r>
          </w:p>
        </w:tc>
        <w:tc>
          <w:tcPr>
            <w:tcW w:w="991" w:type="dxa"/>
            <w:gridSpan w:val="2"/>
            <w:tcBorders>
              <w:top w:val="nil"/>
              <w:left w:val="nil"/>
              <w:bottom w:val="single" w:color="000000" w:sz="4" w:space="0"/>
              <w:right w:val="single" w:color="000000" w:sz="4" w:space="0"/>
            </w:tcBorders>
            <w:shd w:val="clear" w:color="auto" w:fill="auto"/>
            <w:vAlign w:val="center"/>
          </w:tcPr>
          <w:p>
            <w:pPr>
              <w:widowControl/>
              <w:autoSpaceDE/>
              <w:autoSpaceDN/>
              <w:jc w:val="right"/>
              <w:rPr>
                <w:sz w:val="18"/>
                <w:szCs w:val="18"/>
                <w:lang w:val="en-US" w:bidi="ar-SA"/>
              </w:rPr>
            </w:pPr>
            <w:r>
              <w:rPr>
                <w:rFonts w:hint="eastAsia"/>
                <w:sz w:val="18"/>
                <w:szCs w:val="18"/>
                <w:lang w:val="en-US" w:bidi="ar-SA"/>
              </w:rPr>
              <w:t>　</w:t>
            </w:r>
          </w:p>
        </w:tc>
        <w:tc>
          <w:tcPr>
            <w:tcW w:w="852" w:type="dxa"/>
            <w:tcBorders>
              <w:top w:val="nil"/>
              <w:left w:val="nil"/>
              <w:bottom w:val="single" w:color="000000" w:sz="4" w:space="0"/>
              <w:right w:val="single" w:color="000000" w:sz="4" w:space="0"/>
            </w:tcBorders>
            <w:shd w:val="clear" w:color="auto" w:fill="auto"/>
            <w:vAlign w:val="center"/>
          </w:tcPr>
          <w:p>
            <w:pPr>
              <w:widowControl/>
              <w:autoSpaceDE/>
              <w:autoSpaceDN/>
              <w:jc w:val="right"/>
              <w:rPr>
                <w:sz w:val="18"/>
                <w:szCs w:val="18"/>
                <w:lang w:val="en-US" w:bidi="ar-SA"/>
              </w:rPr>
            </w:pPr>
            <w:r>
              <w:rPr>
                <w:rFonts w:hint="eastAsia"/>
                <w:sz w:val="18"/>
                <w:szCs w:val="18"/>
                <w:lang w:val="en-US" w:bidi="ar-SA"/>
              </w:rPr>
              <w:t>　</w:t>
            </w:r>
          </w:p>
        </w:tc>
        <w:tc>
          <w:tcPr>
            <w:tcW w:w="992" w:type="dxa"/>
            <w:gridSpan w:val="2"/>
            <w:tcBorders>
              <w:top w:val="nil"/>
              <w:left w:val="nil"/>
              <w:bottom w:val="single" w:color="000000" w:sz="4" w:space="0"/>
              <w:right w:val="single" w:color="000000" w:sz="4" w:space="0"/>
            </w:tcBorders>
            <w:shd w:val="clear" w:color="auto" w:fill="auto"/>
            <w:vAlign w:val="center"/>
          </w:tcPr>
          <w:p>
            <w:pPr>
              <w:widowControl/>
              <w:autoSpaceDE/>
              <w:autoSpaceDN/>
              <w:jc w:val="right"/>
              <w:rPr>
                <w:sz w:val="18"/>
                <w:szCs w:val="18"/>
                <w:lang w:val="en-US" w:bidi="ar-SA"/>
              </w:rPr>
            </w:pPr>
            <w:r>
              <w:rPr>
                <w:rFonts w:hint="eastAsia"/>
                <w:sz w:val="18"/>
                <w:szCs w:val="18"/>
                <w:lang w:val="en-US" w:bidi="ar-SA"/>
              </w:rPr>
              <w:t>　</w:t>
            </w:r>
          </w:p>
        </w:tc>
        <w:tc>
          <w:tcPr>
            <w:tcW w:w="850" w:type="dxa"/>
            <w:gridSpan w:val="2"/>
            <w:tcBorders>
              <w:top w:val="nil"/>
              <w:left w:val="nil"/>
              <w:bottom w:val="single" w:color="000000" w:sz="4" w:space="0"/>
              <w:right w:val="single" w:color="000000" w:sz="4" w:space="0"/>
            </w:tcBorders>
            <w:shd w:val="clear" w:color="auto" w:fill="auto"/>
            <w:vAlign w:val="center"/>
          </w:tcPr>
          <w:p>
            <w:pPr>
              <w:widowControl/>
              <w:autoSpaceDE/>
              <w:autoSpaceDN/>
              <w:jc w:val="right"/>
              <w:rPr>
                <w:sz w:val="18"/>
                <w:szCs w:val="18"/>
                <w:lang w:val="en-US" w:bidi="ar-SA"/>
              </w:rPr>
            </w:pPr>
            <w:r>
              <w:rPr>
                <w:rFonts w:hint="eastAsia"/>
                <w:sz w:val="18"/>
                <w:szCs w:val="18"/>
                <w:lang w:val="en-US" w:bidi="ar-SA"/>
              </w:rPr>
              <w:t>　</w:t>
            </w:r>
          </w:p>
        </w:tc>
        <w:tc>
          <w:tcPr>
            <w:tcW w:w="853" w:type="dxa"/>
            <w:tcBorders>
              <w:top w:val="nil"/>
              <w:left w:val="nil"/>
              <w:bottom w:val="single" w:color="000000" w:sz="4" w:space="0"/>
              <w:right w:val="single" w:color="000000" w:sz="4" w:space="0"/>
            </w:tcBorders>
            <w:shd w:val="clear" w:color="auto" w:fill="auto"/>
            <w:vAlign w:val="center"/>
          </w:tcPr>
          <w:p>
            <w:pPr>
              <w:widowControl/>
              <w:autoSpaceDE/>
              <w:autoSpaceDN/>
              <w:jc w:val="right"/>
              <w:rPr>
                <w:sz w:val="18"/>
                <w:szCs w:val="18"/>
                <w:lang w:val="en-US" w:bidi="ar-SA"/>
              </w:rPr>
            </w:pPr>
            <w:r>
              <w:rPr>
                <w:rFonts w:hint="eastAsia"/>
                <w:sz w:val="18"/>
                <w:szCs w:val="18"/>
                <w:lang w:val="en-US" w:bidi="ar-SA"/>
              </w:rPr>
              <w:t>　</w:t>
            </w:r>
          </w:p>
        </w:tc>
      </w:tr>
      <w:tr>
        <w:tblPrEx>
          <w:tblCellMar>
            <w:top w:w="0" w:type="dxa"/>
            <w:left w:w="108" w:type="dxa"/>
            <w:bottom w:w="0" w:type="dxa"/>
            <w:right w:w="108" w:type="dxa"/>
          </w:tblCellMar>
        </w:tblPrEx>
        <w:trPr>
          <w:trHeight w:val="324" w:hRule="atLeast"/>
        </w:trPr>
        <w:tc>
          <w:tcPr>
            <w:tcW w:w="2660" w:type="dxa"/>
            <w:tcBorders>
              <w:top w:val="nil"/>
              <w:left w:val="single" w:color="000000" w:sz="4" w:space="0"/>
              <w:bottom w:val="single" w:color="000000" w:sz="4" w:space="0"/>
              <w:right w:val="single" w:color="000000" w:sz="4" w:space="0"/>
            </w:tcBorders>
            <w:shd w:val="clear" w:color="auto" w:fill="auto"/>
            <w:vAlign w:val="center"/>
          </w:tcPr>
          <w:p>
            <w:pPr>
              <w:widowControl/>
              <w:autoSpaceDE/>
              <w:autoSpaceDN/>
              <w:rPr>
                <w:sz w:val="18"/>
                <w:szCs w:val="18"/>
                <w:lang w:val="en-US" w:bidi="ar-SA"/>
              </w:rPr>
            </w:pPr>
            <w:r>
              <w:rPr>
                <w:rFonts w:hint="eastAsia"/>
                <w:sz w:val="18"/>
                <w:szCs w:val="18"/>
                <w:lang w:val="en-US" w:bidi="ar-SA"/>
              </w:rPr>
              <w:t>（二）政府性基金预算拨款</w:t>
            </w:r>
          </w:p>
        </w:tc>
        <w:tc>
          <w:tcPr>
            <w:tcW w:w="993" w:type="dxa"/>
            <w:tcBorders>
              <w:top w:val="nil"/>
              <w:left w:val="nil"/>
              <w:bottom w:val="single" w:color="000000" w:sz="4" w:space="0"/>
              <w:right w:val="single" w:color="000000" w:sz="4" w:space="0"/>
            </w:tcBorders>
            <w:shd w:val="clear" w:color="auto" w:fill="auto"/>
            <w:vAlign w:val="center"/>
          </w:tcPr>
          <w:p>
            <w:pPr>
              <w:widowControl/>
              <w:autoSpaceDE/>
              <w:autoSpaceDN/>
              <w:jc w:val="right"/>
              <w:rPr>
                <w:sz w:val="18"/>
                <w:szCs w:val="18"/>
                <w:lang w:val="en-US" w:bidi="ar-SA"/>
              </w:rPr>
            </w:pPr>
            <w:r>
              <w:rPr>
                <w:rFonts w:hint="eastAsia"/>
                <w:sz w:val="18"/>
                <w:szCs w:val="18"/>
                <w:lang w:val="en-US" w:bidi="ar-SA"/>
              </w:rPr>
              <w:t>　</w:t>
            </w:r>
          </w:p>
        </w:tc>
        <w:tc>
          <w:tcPr>
            <w:tcW w:w="2835" w:type="dxa"/>
            <w:tcBorders>
              <w:top w:val="nil"/>
              <w:left w:val="nil"/>
              <w:bottom w:val="single" w:color="000000" w:sz="4" w:space="0"/>
              <w:right w:val="single" w:color="000000" w:sz="4" w:space="0"/>
            </w:tcBorders>
            <w:shd w:val="clear" w:color="auto" w:fill="auto"/>
            <w:vAlign w:val="center"/>
          </w:tcPr>
          <w:p>
            <w:pPr>
              <w:widowControl/>
              <w:autoSpaceDE/>
              <w:autoSpaceDN/>
              <w:rPr>
                <w:sz w:val="18"/>
                <w:szCs w:val="18"/>
                <w:lang w:val="en-US" w:bidi="ar-SA"/>
              </w:rPr>
            </w:pPr>
            <w:r>
              <w:rPr>
                <w:rFonts w:hint="eastAsia"/>
                <w:sz w:val="18"/>
                <w:szCs w:val="18"/>
                <w:lang w:val="en-US" w:bidi="ar-SA"/>
              </w:rPr>
              <w:t>（三）国防支出</w:t>
            </w:r>
          </w:p>
        </w:tc>
        <w:tc>
          <w:tcPr>
            <w:tcW w:w="991" w:type="dxa"/>
            <w:gridSpan w:val="2"/>
            <w:tcBorders>
              <w:top w:val="nil"/>
              <w:left w:val="nil"/>
              <w:bottom w:val="single" w:color="000000" w:sz="4" w:space="0"/>
              <w:right w:val="single" w:color="000000" w:sz="4" w:space="0"/>
            </w:tcBorders>
            <w:shd w:val="clear" w:color="auto" w:fill="auto"/>
            <w:vAlign w:val="center"/>
          </w:tcPr>
          <w:p>
            <w:pPr>
              <w:widowControl/>
              <w:autoSpaceDE/>
              <w:autoSpaceDN/>
              <w:jc w:val="right"/>
              <w:rPr>
                <w:sz w:val="18"/>
                <w:szCs w:val="18"/>
                <w:lang w:val="en-US" w:bidi="ar-SA"/>
              </w:rPr>
            </w:pPr>
            <w:r>
              <w:rPr>
                <w:rFonts w:hint="eastAsia"/>
                <w:sz w:val="18"/>
                <w:szCs w:val="18"/>
                <w:lang w:val="en-US" w:bidi="ar-SA"/>
              </w:rPr>
              <w:t>　</w:t>
            </w:r>
          </w:p>
        </w:tc>
        <w:tc>
          <w:tcPr>
            <w:tcW w:w="852" w:type="dxa"/>
            <w:tcBorders>
              <w:top w:val="nil"/>
              <w:left w:val="nil"/>
              <w:bottom w:val="single" w:color="000000" w:sz="4" w:space="0"/>
              <w:right w:val="single" w:color="000000" w:sz="4" w:space="0"/>
            </w:tcBorders>
            <w:shd w:val="clear" w:color="auto" w:fill="auto"/>
            <w:vAlign w:val="center"/>
          </w:tcPr>
          <w:p>
            <w:pPr>
              <w:widowControl/>
              <w:autoSpaceDE/>
              <w:autoSpaceDN/>
              <w:jc w:val="right"/>
              <w:rPr>
                <w:sz w:val="18"/>
                <w:szCs w:val="18"/>
                <w:lang w:val="en-US" w:bidi="ar-SA"/>
              </w:rPr>
            </w:pPr>
            <w:r>
              <w:rPr>
                <w:rFonts w:hint="eastAsia"/>
                <w:sz w:val="18"/>
                <w:szCs w:val="18"/>
                <w:lang w:val="en-US" w:bidi="ar-SA"/>
              </w:rPr>
              <w:t>　</w:t>
            </w:r>
          </w:p>
        </w:tc>
        <w:tc>
          <w:tcPr>
            <w:tcW w:w="992" w:type="dxa"/>
            <w:gridSpan w:val="2"/>
            <w:tcBorders>
              <w:top w:val="nil"/>
              <w:left w:val="nil"/>
              <w:bottom w:val="single" w:color="000000" w:sz="4" w:space="0"/>
              <w:right w:val="single" w:color="000000" w:sz="4" w:space="0"/>
            </w:tcBorders>
            <w:shd w:val="clear" w:color="auto" w:fill="auto"/>
            <w:vAlign w:val="center"/>
          </w:tcPr>
          <w:p>
            <w:pPr>
              <w:widowControl/>
              <w:autoSpaceDE/>
              <w:autoSpaceDN/>
              <w:jc w:val="right"/>
              <w:rPr>
                <w:sz w:val="18"/>
                <w:szCs w:val="18"/>
                <w:lang w:val="en-US" w:bidi="ar-SA"/>
              </w:rPr>
            </w:pPr>
            <w:r>
              <w:rPr>
                <w:rFonts w:hint="eastAsia"/>
                <w:sz w:val="18"/>
                <w:szCs w:val="18"/>
                <w:lang w:val="en-US" w:bidi="ar-SA"/>
              </w:rPr>
              <w:t>　</w:t>
            </w:r>
          </w:p>
        </w:tc>
        <w:tc>
          <w:tcPr>
            <w:tcW w:w="850" w:type="dxa"/>
            <w:gridSpan w:val="2"/>
            <w:tcBorders>
              <w:top w:val="nil"/>
              <w:left w:val="nil"/>
              <w:bottom w:val="single" w:color="000000" w:sz="4" w:space="0"/>
              <w:right w:val="single" w:color="000000" w:sz="4" w:space="0"/>
            </w:tcBorders>
            <w:shd w:val="clear" w:color="auto" w:fill="auto"/>
            <w:vAlign w:val="center"/>
          </w:tcPr>
          <w:p>
            <w:pPr>
              <w:widowControl/>
              <w:autoSpaceDE/>
              <w:autoSpaceDN/>
              <w:jc w:val="right"/>
              <w:rPr>
                <w:sz w:val="18"/>
                <w:szCs w:val="18"/>
                <w:lang w:val="en-US" w:bidi="ar-SA"/>
              </w:rPr>
            </w:pPr>
            <w:r>
              <w:rPr>
                <w:rFonts w:hint="eastAsia"/>
                <w:sz w:val="18"/>
                <w:szCs w:val="18"/>
                <w:lang w:val="en-US" w:bidi="ar-SA"/>
              </w:rPr>
              <w:t>　</w:t>
            </w:r>
          </w:p>
        </w:tc>
        <w:tc>
          <w:tcPr>
            <w:tcW w:w="853" w:type="dxa"/>
            <w:tcBorders>
              <w:top w:val="nil"/>
              <w:left w:val="nil"/>
              <w:bottom w:val="single" w:color="000000" w:sz="4" w:space="0"/>
              <w:right w:val="single" w:color="000000" w:sz="4" w:space="0"/>
            </w:tcBorders>
            <w:shd w:val="clear" w:color="auto" w:fill="auto"/>
            <w:vAlign w:val="center"/>
          </w:tcPr>
          <w:p>
            <w:pPr>
              <w:widowControl/>
              <w:autoSpaceDE/>
              <w:autoSpaceDN/>
              <w:jc w:val="right"/>
              <w:rPr>
                <w:sz w:val="18"/>
                <w:szCs w:val="18"/>
                <w:lang w:val="en-US" w:bidi="ar-SA"/>
              </w:rPr>
            </w:pPr>
            <w:r>
              <w:rPr>
                <w:rFonts w:hint="eastAsia"/>
                <w:sz w:val="18"/>
                <w:szCs w:val="18"/>
                <w:lang w:val="en-US" w:bidi="ar-SA"/>
              </w:rPr>
              <w:t>　</w:t>
            </w:r>
          </w:p>
        </w:tc>
      </w:tr>
      <w:tr>
        <w:tblPrEx>
          <w:tblCellMar>
            <w:top w:w="0" w:type="dxa"/>
            <w:left w:w="108" w:type="dxa"/>
            <w:bottom w:w="0" w:type="dxa"/>
            <w:right w:w="108" w:type="dxa"/>
          </w:tblCellMar>
        </w:tblPrEx>
        <w:trPr>
          <w:trHeight w:val="324" w:hRule="atLeast"/>
        </w:trPr>
        <w:tc>
          <w:tcPr>
            <w:tcW w:w="2660" w:type="dxa"/>
            <w:tcBorders>
              <w:top w:val="nil"/>
              <w:left w:val="single" w:color="000000" w:sz="4" w:space="0"/>
              <w:bottom w:val="single" w:color="000000" w:sz="4" w:space="0"/>
              <w:right w:val="single" w:color="000000" w:sz="4" w:space="0"/>
            </w:tcBorders>
            <w:shd w:val="clear" w:color="auto" w:fill="auto"/>
            <w:vAlign w:val="center"/>
          </w:tcPr>
          <w:p>
            <w:pPr>
              <w:widowControl/>
              <w:autoSpaceDE/>
              <w:autoSpaceDN/>
              <w:rPr>
                <w:sz w:val="18"/>
                <w:szCs w:val="18"/>
                <w:lang w:val="en-US" w:bidi="ar-SA"/>
              </w:rPr>
            </w:pPr>
            <w:r>
              <w:rPr>
                <w:rFonts w:hint="eastAsia"/>
                <w:sz w:val="18"/>
                <w:szCs w:val="18"/>
                <w:lang w:val="en-US" w:bidi="ar-SA"/>
              </w:rPr>
              <w:t>（三）国有资本经营预算拨款</w:t>
            </w:r>
          </w:p>
        </w:tc>
        <w:tc>
          <w:tcPr>
            <w:tcW w:w="993" w:type="dxa"/>
            <w:tcBorders>
              <w:top w:val="nil"/>
              <w:left w:val="nil"/>
              <w:bottom w:val="single" w:color="000000" w:sz="4" w:space="0"/>
              <w:right w:val="single" w:color="000000" w:sz="4" w:space="0"/>
            </w:tcBorders>
            <w:shd w:val="clear" w:color="auto" w:fill="auto"/>
            <w:vAlign w:val="center"/>
          </w:tcPr>
          <w:p>
            <w:pPr>
              <w:widowControl/>
              <w:autoSpaceDE/>
              <w:autoSpaceDN/>
              <w:jc w:val="right"/>
              <w:rPr>
                <w:sz w:val="18"/>
                <w:szCs w:val="18"/>
                <w:lang w:val="en-US" w:bidi="ar-SA"/>
              </w:rPr>
            </w:pPr>
            <w:r>
              <w:rPr>
                <w:rFonts w:hint="eastAsia"/>
                <w:sz w:val="18"/>
                <w:szCs w:val="18"/>
                <w:lang w:val="en-US" w:bidi="ar-SA"/>
              </w:rPr>
              <w:t>　</w:t>
            </w:r>
          </w:p>
        </w:tc>
        <w:tc>
          <w:tcPr>
            <w:tcW w:w="2835" w:type="dxa"/>
            <w:tcBorders>
              <w:top w:val="nil"/>
              <w:left w:val="nil"/>
              <w:bottom w:val="single" w:color="000000" w:sz="4" w:space="0"/>
              <w:right w:val="single" w:color="000000" w:sz="4" w:space="0"/>
            </w:tcBorders>
            <w:shd w:val="clear" w:color="auto" w:fill="auto"/>
            <w:vAlign w:val="center"/>
          </w:tcPr>
          <w:p>
            <w:pPr>
              <w:widowControl/>
              <w:autoSpaceDE/>
              <w:autoSpaceDN/>
              <w:rPr>
                <w:sz w:val="18"/>
                <w:szCs w:val="18"/>
                <w:lang w:val="en-US" w:bidi="ar-SA"/>
              </w:rPr>
            </w:pPr>
            <w:r>
              <w:rPr>
                <w:rFonts w:hint="eastAsia"/>
                <w:sz w:val="18"/>
                <w:szCs w:val="18"/>
                <w:lang w:val="en-US" w:bidi="ar-SA"/>
              </w:rPr>
              <w:t>（四）公共安全支出</w:t>
            </w:r>
          </w:p>
        </w:tc>
        <w:tc>
          <w:tcPr>
            <w:tcW w:w="991" w:type="dxa"/>
            <w:gridSpan w:val="2"/>
            <w:tcBorders>
              <w:top w:val="nil"/>
              <w:left w:val="nil"/>
              <w:bottom w:val="single" w:color="000000" w:sz="4" w:space="0"/>
              <w:right w:val="single" w:color="000000" w:sz="4" w:space="0"/>
            </w:tcBorders>
            <w:shd w:val="clear" w:color="auto" w:fill="auto"/>
            <w:vAlign w:val="center"/>
          </w:tcPr>
          <w:p>
            <w:pPr>
              <w:widowControl/>
              <w:autoSpaceDE/>
              <w:autoSpaceDN/>
              <w:jc w:val="right"/>
              <w:rPr>
                <w:sz w:val="18"/>
                <w:szCs w:val="18"/>
                <w:lang w:val="en-US" w:bidi="ar-SA"/>
              </w:rPr>
            </w:pPr>
            <w:r>
              <w:rPr>
                <w:rFonts w:hint="eastAsia"/>
                <w:sz w:val="18"/>
                <w:szCs w:val="18"/>
                <w:lang w:val="en-US" w:bidi="ar-SA"/>
              </w:rPr>
              <w:t>　</w:t>
            </w:r>
          </w:p>
        </w:tc>
        <w:tc>
          <w:tcPr>
            <w:tcW w:w="852" w:type="dxa"/>
            <w:tcBorders>
              <w:top w:val="nil"/>
              <w:left w:val="nil"/>
              <w:bottom w:val="single" w:color="000000" w:sz="4" w:space="0"/>
              <w:right w:val="single" w:color="000000" w:sz="4" w:space="0"/>
            </w:tcBorders>
            <w:shd w:val="clear" w:color="auto" w:fill="auto"/>
            <w:vAlign w:val="center"/>
          </w:tcPr>
          <w:p>
            <w:pPr>
              <w:widowControl/>
              <w:autoSpaceDE/>
              <w:autoSpaceDN/>
              <w:jc w:val="right"/>
              <w:rPr>
                <w:sz w:val="18"/>
                <w:szCs w:val="18"/>
                <w:lang w:val="en-US" w:bidi="ar-SA"/>
              </w:rPr>
            </w:pPr>
            <w:r>
              <w:rPr>
                <w:rFonts w:hint="eastAsia"/>
                <w:sz w:val="18"/>
                <w:szCs w:val="18"/>
                <w:lang w:val="en-US" w:bidi="ar-SA"/>
              </w:rPr>
              <w:t>　</w:t>
            </w:r>
          </w:p>
        </w:tc>
        <w:tc>
          <w:tcPr>
            <w:tcW w:w="992" w:type="dxa"/>
            <w:gridSpan w:val="2"/>
            <w:tcBorders>
              <w:top w:val="nil"/>
              <w:left w:val="nil"/>
              <w:bottom w:val="single" w:color="000000" w:sz="4" w:space="0"/>
              <w:right w:val="single" w:color="000000" w:sz="4" w:space="0"/>
            </w:tcBorders>
            <w:shd w:val="clear" w:color="auto" w:fill="auto"/>
            <w:vAlign w:val="center"/>
          </w:tcPr>
          <w:p>
            <w:pPr>
              <w:widowControl/>
              <w:autoSpaceDE/>
              <w:autoSpaceDN/>
              <w:jc w:val="right"/>
              <w:rPr>
                <w:sz w:val="18"/>
                <w:szCs w:val="18"/>
                <w:lang w:val="en-US" w:bidi="ar-SA"/>
              </w:rPr>
            </w:pPr>
            <w:r>
              <w:rPr>
                <w:rFonts w:hint="eastAsia"/>
                <w:sz w:val="18"/>
                <w:szCs w:val="18"/>
                <w:lang w:val="en-US" w:bidi="ar-SA"/>
              </w:rPr>
              <w:t>　</w:t>
            </w:r>
          </w:p>
        </w:tc>
        <w:tc>
          <w:tcPr>
            <w:tcW w:w="850" w:type="dxa"/>
            <w:gridSpan w:val="2"/>
            <w:tcBorders>
              <w:top w:val="nil"/>
              <w:left w:val="nil"/>
              <w:bottom w:val="single" w:color="000000" w:sz="4" w:space="0"/>
              <w:right w:val="single" w:color="000000" w:sz="4" w:space="0"/>
            </w:tcBorders>
            <w:shd w:val="clear" w:color="auto" w:fill="auto"/>
            <w:vAlign w:val="center"/>
          </w:tcPr>
          <w:p>
            <w:pPr>
              <w:widowControl/>
              <w:autoSpaceDE/>
              <w:autoSpaceDN/>
              <w:jc w:val="right"/>
              <w:rPr>
                <w:sz w:val="18"/>
                <w:szCs w:val="18"/>
                <w:lang w:val="en-US" w:bidi="ar-SA"/>
              </w:rPr>
            </w:pPr>
            <w:r>
              <w:rPr>
                <w:rFonts w:hint="eastAsia"/>
                <w:sz w:val="18"/>
                <w:szCs w:val="18"/>
                <w:lang w:val="en-US" w:bidi="ar-SA"/>
              </w:rPr>
              <w:t>　</w:t>
            </w:r>
          </w:p>
        </w:tc>
        <w:tc>
          <w:tcPr>
            <w:tcW w:w="853" w:type="dxa"/>
            <w:tcBorders>
              <w:top w:val="nil"/>
              <w:left w:val="nil"/>
              <w:bottom w:val="single" w:color="000000" w:sz="4" w:space="0"/>
              <w:right w:val="single" w:color="000000" w:sz="4" w:space="0"/>
            </w:tcBorders>
            <w:shd w:val="clear" w:color="auto" w:fill="auto"/>
            <w:vAlign w:val="center"/>
          </w:tcPr>
          <w:p>
            <w:pPr>
              <w:widowControl/>
              <w:autoSpaceDE/>
              <w:autoSpaceDN/>
              <w:jc w:val="right"/>
              <w:rPr>
                <w:sz w:val="18"/>
                <w:szCs w:val="18"/>
                <w:lang w:val="en-US" w:bidi="ar-SA"/>
              </w:rPr>
            </w:pPr>
            <w:r>
              <w:rPr>
                <w:rFonts w:hint="eastAsia"/>
                <w:sz w:val="18"/>
                <w:szCs w:val="18"/>
                <w:lang w:val="en-US" w:bidi="ar-SA"/>
              </w:rPr>
              <w:t>　</w:t>
            </w:r>
          </w:p>
        </w:tc>
      </w:tr>
      <w:tr>
        <w:tblPrEx>
          <w:tblCellMar>
            <w:top w:w="0" w:type="dxa"/>
            <w:left w:w="108" w:type="dxa"/>
            <w:bottom w:w="0" w:type="dxa"/>
            <w:right w:w="108" w:type="dxa"/>
          </w:tblCellMar>
        </w:tblPrEx>
        <w:trPr>
          <w:trHeight w:val="324" w:hRule="atLeast"/>
        </w:trPr>
        <w:tc>
          <w:tcPr>
            <w:tcW w:w="2660" w:type="dxa"/>
            <w:tcBorders>
              <w:top w:val="nil"/>
              <w:left w:val="single" w:color="000000" w:sz="4" w:space="0"/>
              <w:bottom w:val="single" w:color="000000" w:sz="4" w:space="0"/>
              <w:right w:val="single" w:color="000000" w:sz="4" w:space="0"/>
            </w:tcBorders>
            <w:shd w:val="clear" w:color="auto" w:fill="auto"/>
            <w:vAlign w:val="center"/>
          </w:tcPr>
          <w:p>
            <w:pPr>
              <w:widowControl/>
              <w:autoSpaceDE/>
              <w:autoSpaceDN/>
              <w:rPr>
                <w:sz w:val="18"/>
                <w:szCs w:val="18"/>
                <w:lang w:val="en-US" w:bidi="ar-SA"/>
              </w:rPr>
            </w:pPr>
            <w:r>
              <w:rPr>
                <w:rFonts w:hint="eastAsia"/>
                <w:sz w:val="18"/>
                <w:szCs w:val="18"/>
                <w:lang w:val="en-US" w:bidi="ar-SA"/>
              </w:rPr>
              <w:t>二、上年结转</w:t>
            </w:r>
          </w:p>
        </w:tc>
        <w:tc>
          <w:tcPr>
            <w:tcW w:w="993" w:type="dxa"/>
            <w:tcBorders>
              <w:top w:val="nil"/>
              <w:left w:val="nil"/>
              <w:bottom w:val="single" w:color="000000" w:sz="4" w:space="0"/>
              <w:right w:val="single" w:color="000000" w:sz="4" w:space="0"/>
            </w:tcBorders>
            <w:shd w:val="clear" w:color="auto" w:fill="auto"/>
            <w:vAlign w:val="center"/>
          </w:tcPr>
          <w:p>
            <w:pPr>
              <w:widowControl/>
              <w:autoSpaceDE/>
              <w:autoSpaceDN/>
              <w:jc w:val="right"/>
              <w:rPr>
                <w:sz w:val="18"/>
                <w:szCs w:val="18"/>
                <w:lang w:val="en-US" w:bidi="ar-SA"/>
              </w:rPr>
            </w:pPr>
            <w:r>
              <w:rPr>
                <w:rFonts w:hint="eastAsia"/>
                <w:sz w:val="18"/>
                <w:szCs w:val="18"/>
                <w:lang w:val="en-US" w:bidi="ar-SA"/>
              </w:rPr>
              <w:t>　</w:t>
            </w:r>
          </w:p>
        </w:tc>
        <w:tc>
          <w:tcPr>
            <w:tcW w:w="2835" w:type="dxa"/>
            <w:tcBorders>
              <w:top w:val="nil"/>
              <w:left w:val="nil"/>
              <w:bottom w:val="single" w:color="000000" w:sz="4" w:space="0"/>
              <w:right w:val="single" w:color="000000" w:sz="4" w:space="0"/>
            </w:tcBorders>
            <w:shd w:val="clear" w:color="auto" w:fill="auto"/>
            <w:vAlign w:val="center"/>
          </w:tcPr>
          <w:p>
            <w:pPr>
              <w:widowControl/>
              <w:autoSpaceDE/>
              <w:autoSpaceDN/>
              <w:rPr>
                <w:sz w:val="18"/>
                <w:szCs w:val="18"/>
                <w:lang w:val="en-US" w:bidi="ar-SA"/>
              </w:rPr>
            </w:pPr>
            <w:r>
              <w:rPr>
                <w:rFonts w:hint="eastAsia"/>
                <w:sz w:val="18"/>
                <w:szCs w:val="18"/>
                <w:lang w:val="en-US" w:bidi="ar-SA"/>
              </w:rPr>
              <w:t>（五）教育支出</w:t>
            </w:r>
          </w:p>
        </w:tc>
        <w:tc>
          <w:tcPr>
            <w:tcW w:w="991" w:type="dxa"/>
            <w:gridSpan w:val="2"/>
            <w:tcBorders>
              <w:top w:val="nil"/>
              <w:left w:val="nil"/>
              <w:bottom w:val="single" w:color="000000" w:sz="4" w:space="0"/>
              <w:right w:val="single" w:color="000000" w:sz="4" w:space="0"/>
            </w:tcBorders>
            <w:shd w:val="clear" w:color="auto" w:fill="auto"/>
            <w:vAlign w:val="center"/>
          </w:tcPr>
          <w:p>
            <w:pPr>
              <w:widowControl/>
              <w:autoSpaceDE/>
              <w:autoSpaceDN/>
              <w:jc w:val="right"/>
              <w:rPr>
                <w:sz w:val="18"/>
                <w:szCs w:val="18"/>
                <w:lang w:val="en-US" w:bidi="ar-SA"/>
              </w:rPr>
            </w:pPr>
            <w:r>
              <w:rPr>
                <w:rFonts w:hint="eastAsia"/>
                <w:sz w:val="18"/>
                <w:szCs w:val="18"/>
                <w:lang w:val="en-US" w:bidi="ar-SA"/>
              </w:rPr>
              <w:t>　</w:t>
            </w:r>
          </w:p>
        </w:tc>
        <w:tc>
          <w:tcPr>
            <w:tcW w:w="852" w:type="dxa"/>
            <w:tcBorders>
              <w:top w:val="nil"/>
              <w:left w:val="nil"/>
              <w:bottom w:val="single" w:color="000000" w:sz="4" w:space="0"/>
              <w:right w:val="single" w:color="000000" w:sz="4" w:space="0"/>
            </w:tcBorders>
            <w:shd w:val="clear" w:color="auto" w:fill="auto"/>
            <w:vAlign w:val="center"/>
          </w:tcPr>
          <w:p>
            <w:pPr>
              <w:widowControl/>
              <w:autoSpaceDE/>
              <w:autoSpaceDN/>
              <w:jc w:val="right"/>
              <w:rPr>
                <w:sz w:val="18"/>
                <w:szCs w:val="18"/>
                <w:lang w:val="en-US" w:bidi="ar-SA"/>
              </w:rPr>
            </w:pPr>
            <w:r>
              <w:rPr>
                <w:rFonts w:hint="eastAsia"/>
                <w:sz w:val="18"/>
                <w:szCs w:val="18"/>
                <w:lang w:val="en-US" w:bidi="ar-SA"/>
              </w:rPr>
              <w:t>　</w:t>
            </w:r>
          </w:p>
        </w:tc>
        <w:tc>
          <w:tcPr>
            <w:tcW w:w="992" w:type="dxa"/>
            <w:gridSpan w:val="2"/>
            <w:tcBorders>
              <w:top w:val="nil"/>
              <w:left w:val="nil"/>
              <w:bottom w:val="single" w:color="000000" w:sz="4" w:space="0"/>
              <w:right w:val="single" w:color="000000" w:sz="4" w:space="0"/>
            </w:tcBorders>
            <w:shd w:val="clear" w:color="auto" w:fill="auto"/>
            <w:vAlign w:val="center"/>
          </w:tcPr>
          <w:p>
            <w:pPr>
              <w:widowControl/>
              <w:autoSpaceDE/>
              <w:autoSpaceDN/>
              <w:jc w:val="right"/>
              <w:rPr>
                <w:sz w:val="18"/>
                <w:szCs w:val="18"/>
                <w:lang w:val="en-US" w:bidi="ar-SA"/>
              </w:rPr>
            </w:pPr>
            <w:r>
              <w:rPr>
                <w:rFonts w:hint="eastAsia"/>
                <w:sz w:val="18"/>
                <w:szCs w:val="18"/>
                <w:lang w:val="en-US" w:bidi="ar-SA"/>
              </w:rPr>
              <w:t>　</w:t>
            </w:r>
          </w:p>
        </w:tc>
        <w:tc>
          <w:tcPr>
            <w:tcW w:w="850" w:type="dxa"/>
            <w:gridSpan w:val="2"/>
            <w:tcBorders>
              <w:top w:val="nil"/>
              <w:left w:val="nil"/>
              <w:bottom w:val="single" w:color="000000" w:sz="4" w:space="0"/>
              <w:right w:val="single" w:color="000000" w:sz="4" w:space="0"/>
            </w:tcBorders>
            <w:shd w:val="clear" w:color="auto" w:fill="auto"/>
            <w:vAlign w:val="center"/>
          </w:tcPr>
          <w:p>
            <w:pPr>
              <w:widowControl/>
              <w:autoSpaceDE/>
              <w:autoSpaceDN/>
              <w:jc w:val="right"/>
              <w:rPr>
                <w:sz w:val="18"/>
                <w:szCs w:val="18"/>
                <w:lang w:val="en-US" w:bidi="ar-SA"/>
              </w:rPr>
            </w:pPr>
            <w:r>
              <w:rPr>
                <w:rFonts w:hint="eastAsia"/>
                <w:sz w:val="18"/>
                <w:szCs w:val="18"/>
                <w:lang w:val="en-US" w:bidi="ar-SA"/>
              </w:rPr>
              <w:t>　</w:t>
            </w:r>
          </w:p>
        </w:tc>
        <w:tc>
          <w:tcPr>
            <w:tcW w:w="853" w:type="dxa"/>
            <w:tcBorders>
              <w:top w:val="nil"/>
              <w:left w:val="nil"/>
              <w:bottom w:val="single" w:color="000000" w:sz="4" w:space="0"/>
              <w:right w:val="single" w:color="000000" w:sz="4" w:space="0"/>
            </w:tcBorders>
            <w:shd w:val="clear" w:color="auto" w:fill="auto"/>
            <w:vAlign w:val="center"/>
          </w:tcPr>
          <w:p>
            <w:pPr>
              <w:widowControl/>
              <w:autoSpaceDE/>
              <w:autoSpaceDN/>
              <w:jc w:val="right"/>
              <w:rPr>
                <w:sz w:val="18"/>
                <w:szCs w:val="18"/>
                <w:lang w:val="en-US" w:bidi="ar-SA"/>
              </w:rPr>
            </w:pPr>
            <w:r>
              <w:rPr>
                <w:rFonts w:hint="eastAsia"/>
                <w:sz w:val="18"/>
                <w:szCs w:val="18"/>
                <w:lang w:val="en-US" w:bidi="ar-SA"/>
              </w:rPr>
              <w:t>　</w:t>
            </w:r>
          </w:p>
        </w:tc>
      </w:tr>
      <w:tr>
        <w:tblPrEx>
          <w:tblCellMar>
            <w:top w:w="0" w:type="dxa"/>
            <w:left w:w="108" w:type="dxa"/>
            <w:bottom w:w="0" w:type="dxa"/>
            <w:right w:w="108" w:type="dxa"/>
          </w:tblCellMar>
        </w:tblPrEx>
        <w:trPr>
          <w:trHeight w:val="324" w:hRule="atLeast"/>
        </w:trPr>
        <w:tc>
          <w:tcPr>
            <w:tcW w:w="2660" w:type="dxa"/>
            <w:tcBorders>
              <w:top w:val="nil"/>
              <w:left w:val="single" w:color="000000" w:sz="4" w:space="0"/>
              <w:bottom w:val="single" w:color="000000" w:sz="4" w:space="0"/>
              <w:right w:val="single" w:color="000000" w:sz="4" w:space="0"/>
            </w:tcBorders>
            <w:shd w:val="clear" w:color="auto" w:fill="auto"/>
            <w:vAlign w:val="center"/>
          </w:tcPr>
          <w:p>
            <w:pPr>
              <w:widowControl/>
              <w:autoSpaceDE/>
              <w:autoSpaceDN/>
              <w:rPr>
                <w:sz w:val="18"/>
                <w:szCs w:val="18"/>
                <w:lang w:val="en-US" w:bidi="ar-SA"/>
              </w:rPr>
            </w:pPr>
            <w:r>
              <w:rPr>
                <w:rFonts w:hint="eastAsia"/>
                <w:sz w:val="18"/>
                <w:szCs w:val="18"/>
                <w:lang w:val="en-US" w:bidi="ar-SA"/>
              </w:rPr>
              <w:t>（一）一般公共预算拨款</w:t>
            </w:r>
          </w:p>
        </w:tc>
        <w:tc>
          <w:tcPr>
            <w:tcW w:w="993" w:type="dxa"/>
            <w:tcBorders>
              <w:top w:val="nil"/>
              <w:left w:val="nil"/>
              <w:bottom w:val="single" w:color="000000" w:sz="4" w:space="0"/>
              <w:right w:val="single" w:color="000000" w:sz="4" w:space="0"/>
            </w:tcBorders>
            <w:shd w:val="clear" w:color="auto" w:fill="auto"/>
            <w:vAlign w:val="center"/>
          </w:tcPr>
          <w:p>
            <w:pPr>
              <w:widowControl/>
              <w:autoSpaceDE/>
              <w:autoSpaceDN/>
              <w:jc w:val="right"/>
              <w:rPr>
                <w:sz w:val="18"/>
                <w:szCs w:val="18"/>
                <w:lang w:val="en-US" w:bidi="ar-SA"/>
              </w:rPr>
            </w:pPr>
            <w:r>
              <w:rPr>
                <w:rFonts w:hint="eastAsia"/>
                <w:sz w:val="18"/>
                <w:szCs w:val="18"/>
                <w:lang w:val="en-US" w:bidi="ar-SA"/>
              </w:rPr>
              <w:t>　</w:t>
            </w:r>
          </w:p>
        </w:tc>
        <w:tc>
          <w:tcPr>
            <w:tcW w:w="2835" w:type="dxa"/>
            <w:tcBorders>
              <w:top w:val="nil"/>
              <w:left w:val="nil"/>
              <w:bottom w:val="single" w:color="000000" w:sz="4" w:space="0"/>
              <w:right w:val="single" w:color="000000" w:sz="4" w:space="0"/>
            </w:tcBorders>
            <w:shd w:val="clear" w:color="auto" w:fill="auto"/>
            <w:vAlign w:val="center"/>
          </w:tcPr>
          <w:p>
            <w:pPr>
              <w:widowControl/>
              <w:autoSpaceDE/>
              <w:autoSpaceDN/>
              <w:rPr>
                <w:sz w:val="18"/>
                <w:szCs w:val="18"/>
                <w:lang w:val="en-US" w:bidi="ar-SA"/>
              </w:rPr>
            </w:pPr>
            <w:r>
              <w:rPr>
                <w:rFonts w:hint="eastAsia"/>
                <w:sz w:val="18"/>
                <w:szCs w:val="18"/>
                <w:lang w:val="en-US" w:bidi="ar-SA"/>
              </w:rPr>
              <w:t>（六）科学技术支出</w:t>
            </w:r>
          </w:p>
        </w:tc>
        <w:tc>
          <w:tcPr>
            <w:tcW w:w="991" w:type="dxa"/>
            <w:gridSpan w:val="2"/>
            <w:tcBorders>
              <w:top w:val="nil"/>
              <w:left w:val="nil"/>
              <w:bottom w:val="single" w:color="000000" w:sz="4" w:space="0"/>
              <w:right w:val="single" w:color="000000" w:sz="4" w:space="0"/>
            </w:tcBorders>
            <w:shd w:val="clear" w:color="auto" w:fill="auto"/>
            <w:vAlign w:val="center"/>
          </w:tcPr>
          <w:p>
            <w:pPr>
              <w:widowControl/>
              <w:autoSpaceDE/>
              <w:autoSpaceDN/>
              <w:jc w:val="right"/>
              <w:rPr>
                <w:sz w:val="18"/>
                <w:szCs w:val="18"/>
                <w:lang w:val="en-US" w:bidi="ar-SA"/>
              </w:rPr>
            </w:pPr>
            <w:r>
              <w:rPr>
                <w:rFonts w:hint="eastAsia"/>
                <w:sz w:val="18"/>
                <w:szCs w:val="18"/>
                <w:lang w:val="en-US" w:bidi="ar-SA"/>
              </w:rPr>
              <w:t>　</w:t>
            </w:r>
          </w:p>
        </w:tc>
        <w:tc>
          <w:tcPr>
            <w:tcW w:w="852" w:type="dxa"/>
            <w:tcBorders>
              <w:top w:val="nil"/>
              <w:left w:val="nil"/>
              <w:bottom w:val="single" w:color="000000" w:sz="4" w:space="0"/>
              <w:right w:val="single" w:color="000000" w:sz="4" w:space="0"/>
            </w:tcBorders>
            <w:shd w:val="clear" w:color="auto" w:fill="auto"/>
            <w:vAlign w:val="center"/>
          </w:tcPr>
          <w:p>
            <w:pPr>
              <w:widowControl/>
              <w:autoSpaceDE/>
              <w:autoSpaceDN/>
              <w:jc w:val="right"/>
              <w:rPr>
                <w:sz w:val="18"/>
                <w:szCs w:val="18"/>
                <w:lang w:val="en-US" w:bidi="ar-SA"/>
              </w:rPr>
            </w:pPr>
            <w:r>
              <w:rPr>
                <w:rFonts w:hint="eastAsia"/>
                <w:sz w:val="18"/>
                <w:szCs w:val="18"/>
                <w:lang w:val="en-US" w:bidi="ar-SA"/>
              </w:rPr>
              <w:t>　</w:t>
            </w:r>
          </w:p>
        </w:tc>
        <w:tc>
          <w:tcPr>
            <w:tcW w:w="992" w:type="dxa"/>
            <w:gridSpan w:val="2"/>
            <w:tcBorders>
              <w:top w:val="nil"/>
              <w:left w:val="nil"/>
              <w:bottom w:val="single" w:color="000000" w:sz="4" w:space="0"/>
              <w:right w:val="single" w:color="000000" w:sz="4" w:space="0"/>
            </w:tcBorders>
            <w:shd w:val="clear" w:color="auto" w:fill="auto"/>
            <w:vAlign w:val="center"/>
          </w:tcPr>
          <w:p>
            <w:pPr>
              <w:widowControl/>
              <w:autoSpaceDE/>
              <w:autoSpaceDN/>
              <w:jc w:val="right"/>
              <w:rPr>
                <w:sz w:val="18"/>
                <w:szCs w:val="18"/>
                <w:lang w:val="en-US" w:bidi="ar-SA"/>
              </w:rPr>
            </w:pPr>
            <w:r>
              <w:rPr>
                <w:rFonts w:hint="eastAsia"/>
                <w:sz w:val="18"/>
                <w:szCs w:val="18"/>
                <w:lang w:val="en-US" w:bidi="ar-SA"/>
              </w:rPr>
              <w:t>　</w:t>
            </w:r>
          </w:p>
        </w:tc>
        <w:tc>
          <w:tcPr>
            <w:tcW w:w="850" w:type="dxa"/>
            <w:gridSpan w:val="2"/>
            <w:tcBorders>
              <w:top w:val="nil"/>
              <w:left w:val="nil"/>
              <w:bottom w:val="single" w:color="000000" w:sz="4" w:space="0"/>
              <w:right w:val="single" w:color="000000" w:sz="4" w:space="0"/>
            </w:tcBorders>
            <w:shd w:val="clear" w:color="auto" w:fill="auto"/>
            <w:vAlign w:val="center"/>
          </w:tcPr>
          <w:p>
            <w:pPr>
              <w:widowControl/>
              <w:autoSpaceDE/>
              <w:autoSpaceDN/>
              <w:jc w:val="right"/>
              <w:rPr>
                <w:sz w:val="18"/>
                <w:szCs w:val="18"/>
                <w:lang w:val="en-US" w:bidi="ar-SA"/>
              </w:rPr>
            </w:pPr>
            <w:r>
              <w:rPr>
                <w:rFonts w:hint="eastAsia"/>
                <w:sz w:val="18"/>
                <w:szCs w:val="18"/>
                <w:lang w:val="en-US" w:bidi="ar-SA"/>
              </w:rPr>
              <w:t>　</w:t>
            </w:r>
          </w:p>
        </w:tc>
        <w:tc>
          <w:tcPr>
            <w:tcW w:w="853" w:type="dxa"/>
            <w:tcBorders>
              <w:top w:val="nil"/>
              <w:left w:val="nil"/>
              <w:bottom w:val="single" w:color="000000" w:sz="4" w:space="0"/>
              <w:right w:val="single" w:color="000000" w:sz="4" w:space="0"/>
            </w:tcBorders>
            <w:shd w:val="clear" w:color="auto" w:fill="auto"/>
            <w:vAlign w:val="center"/>
          </w:tcPr>
          <w:p>
            <w:pPr>
              <w:widowControl/>
              <w:autoSpaceDE/>
              <w:autoSpaceDN/>
              <w:jc w:val="right"/>
              <w:rPr>
                <w:sz w:val="18"/>
                <w:szCs w:val="18"/>
                <w:lang w:val="en-US" w:bidi="ar-SA"/>
              </w:rPr>
            </w:pPr>
            <w:r>
              <w:rPr>
                <w:rFonts w:hint="eastAsia"/>
                <w:sz w:val="18"/>
                <w:szCs w:val="18"/>
                <w:lang w:val="en-US" w:bidi="ar-SA"/>
              </w:rPr>
              <w:t>　</w:t>
            </w:r>
          </w:p>
        </w:tc>
      </w:tr>
      <w:tr>
        <w:tblPrEx>
          <w:tblCellMar>
            <w:top w:w="0" w:type="dxa"/>
            <w:left w:w="108" w:type="dxa"/>
            <w:bottom w:w="0" w:type="dxa"/>
            <w:right w:w="108" w:type="dxa"/>
          </w:tblCellMar>
        </w:tblPrEx>
        <w:trPr>
          <w:trHeight w:val="324" w:hRule="atLeast"/>
        </w:trPr>
        <w:tc>
          <w:tcPr>
            <w:tcW w:w="2660" w:type="dxa"/>
            <w:tcBorders>
              <w:top w:val="nil"/>
              <w:left w:val="single" w:color="000000" w:sz="4" w:space="0"/>
              <w:bottom w:val="single" w:color="000000" w:sz="4" w:space="0"/>
              <w:right w:val="single" w:color="000000" w:sz="4" w:space="0"/>
            </w:tcBorders>
            <w:shd w:val="clear" w:color="auto" w:fill="auto"/>
            <w:vAlign w:val="center"/>
          </w:tcPr>
          <w:p>
            <w:pPr>
              <w:widowControl/>
              <w:autoSpaceDE/>
              <w:autoSpaceDN/>
              <w:rPr>
                <w:sz w:val="18"/>
                <w:szCs w:val="18"/>
                <w:lang w:val="en-US" w:bidi="ar-SA"/>
              </w:rPr>
            </w:pPr>
            <w:r>
              <w:rPr>
                <w:rFonts w:hint="eastAsia"/>
                <w:sz w:val="18"/>
                <w:szCs w:val="18"/>
                <w:lang w:val="en-US" w:bidi="ar-SA"/>
              </w:rPr>
              <w:t>（二）政府性基金预算拨款</w:t>
            </w:r>
          </w:p>
        </w:tc>
        <w:tc>
          <w:tcPr>
            <w:tcW w:w="993" w:type="dxa"/>
            <w:tcBorders>
              <w:top w:val="nil"/>
              <w:left w:val="nil"/>
              <w:bottom w:val="single" w:color="000000" w:sz="4" w:space="0"/>
              <w:right w:val="single" w:color="000000" w:sz="4" w:space="0"/>
            </w:tcBorders>
            <w:shd w:val="clear" w:color="auto" w:fill="auto"/>
            <w:vAlign w:val="center"/>
          </w:tcPr>
          <w:p>
            <w:pPr>
              <w:widowControl/>
              <w:autoSpaceDE/>
              <w:autoSpaceDN/>
              <w:jc w:val="right"/>
              <w:rPr>
                <w:sz w:val="18"/>
                <w:szCs w:val="18"/>
                <w:lang w:val="en-US" w:bidi="ar-SA"/>
              </w:rPr>
            </w:pPr>
            <w:r>
              <w:rPr>
                <w:rFonts w:hint="eastAsia"/>
                <w:sz w:val="18"/>
                <w:szCs w:val="18"/>
                <w:lang w:val="en-US" w:bidi="ar-SA"/>
              </w:rPr>
              <w:t>　</w:t>
            </w:r>
          </w:p>
        </w:tc>
        <w:tc>
          <w:tcPr>
            <w:tcW w:w="2835" w:type="dxa"/>
            <w:tcBorders>
              <w:top w:val="nil"/>
              <w:left w:val="nil"/>
              <w:bottom w:val="single" w:color="000000" w:sz="4" w:space="0"/>
              <w:right w:val="single" w:color="000000" w:sz="4" w:space="0"/>
            </w:tcBorders>
            <w:shd w:val="clear" w:color="auto" w:fill="auto"/>
            <w:vAlign w:val="center"/>
          </w:tcPr>
          <w:p>
            <w:pPr>
              <w:widowControl/>
              <w:autoSpaceDE/>
              <w:autoSpaceDN/>
              <w:rPr>
                <w:sz w:val="18"/>
                <w:szCs w:val="18"/>
                <w:lang w:val="en-US" w:bidi="ar-SA"/>
              </w:rPr>
            </w:pPr>
            <w:r>
              <w:rPr>
                <w:rFonts w:hint="eastAsia"/>
                <w:sz w:val="18"/>
                <w:szCs w:val="18"/>
                <w:lang w:val="en-US" w:bidi="ar-SA"/>
              </w:rPr>
              <w:t>（七）文化体育旅游与传媒支出</w:t>
            </w:r>
          </w:p>
        </w:tc>
        <w:tc>
          <w:tcPr>
            <w:tcW w:w="991" w:type="dxa"/>
            <w:gridSpan w:val="2"/>
            <w:tcBorders>
              <w:top w:val="nil"/>
              <w:left w:val="nil"/>
              <w:bottom w:val="single" w:color="000000" w:sz="4" w:space="0"/>
              <w:right w:val="single" w:color="000000" w:sz="4" w:space="0"/>
            </w:tcBorders>
            <w:shd w:val="clear" w:color="auto" w:fill="auto"/>
            <w:vAlign w:val="center"/>
          </w:tcPr>
          <w:p>
            <w:pPr>
              <w:widowControl/>
              <w:autoSpaceDE/>
              <w:autoSpaceDN/>
              <w:jc w:val="right"/>
              <w:rPr>
                <w:sz w:val="18"/>
                <w:szCs w:val="18"/>
                <w:lang w:val="en-US" w:bidi="ar-SA"/>
              </w:rPr>
            </w:pPr>
            <w:r>
              <w:rPr>
                <w:rFonts w:hint="eastAsia"/>
                <w:sz w:val="18"/>
                <w:szCs w:val="18"/>
                <w:lang w:val="en-US" w:bidi="ar-SA"/>
              </w:rPr>
              <w:t>　</w:t>
            </w:r>
          </w:p>
        </w:tc>
        <w:tc>
          <w:tcPr>
            <w:tcW w:w="852" w:type="dxa"/>
            <w:tcBorders>
              <w:top w:val="nil"/>
              <w:left w:val="nil"/>
              <w:bottom w:val="single" w:color="000000" w:sz="4" w:space="0"/>
              <w:right w:val="single" w:color="000000" w:sz="4" w:space="0"/>
            </w:tcBorders>
            <w:shd w:val="clear" w:color="auto" w:fill="auto"/>
            <w:vAlign w:val="center"/>
          </w:tcPr>
          <w:p>
            <w:pPr>
              <w:widowControl/>
              <w:autoSpaceDE/>
              <w:autoSpaceDN/>
              <w:jc w:val="right"/>
              <w:rPr>
                <w:sz w:val="18"/>
                <w:szCs w:val="18"/>
                <w:lang w:val="en-US" w:bidi="ar-SA"/>
              </w:rPr>
            </w:pPr>
            <w:r>
              <w:rPr>
                <w:rFonts w:hint="eastAsia"/>
                <w:sz w:val="18"/>
                <w:szCs w:val="18"/>
                <w:lang w:val="en-US" w:bidi="ar-SA"/>
              </w:rPr>
              <w:t>　</w:t>
            </w:r>
          </w:p>
        </w:tc>
        <w:tc>
          <w:tcPr>
            <w:tcW w:w="992" w:type="dxa"/>
            <w:gridSpan w:val="2"/>
            <w:tcBorders>
              <w:top w:val="nil"/>
              <w:left w:val="nil"/>
              <w:bottom w:val="single" w:color="000000" w:sz="4" w:space="0"/>
              <w:right w:val="single" w:color="000000" w:sz="4" w:space="0"/>
            </w:tcBorders>
            <w:shd w:val="clear" w:color="auto" w:fill="auto"/>
            <w:vAlign w:val="center"/>
          </w:tcPr>
          <w:p>
            <w:pPr>
              <w:widowControl/>
              <w:autoSpaceDE/>
              <w:autoSpaceDN/>
              <w:jc w:val="right"/>
              <w:rPr>
                <w:sz w:val="18"/>
                <w:szCs w:val="18"/>
                <w:lang w:val="en-US" w:bidi="ar-SA"/>
              </w:rPr>
            </w:pPr>
            <w:r>
              <w:rPr>
                <w:rFonts w:hint="eastAsia"/>
                <w:sz w:val="18"/>
                <w:szCs w:val="18"/>
                <w:lang w:val="en-US" w:bidi="ar-SA"/>
              </w:rPr>
              <w:t>　</w:t>
            </w:r>
          </w:p>
        </w:tc>
        <w:tc>
          <w:tcPr>
            <w:tcW w:w="850" w:type="dxa"/>
            <w:gridSpan w:val="2"/>
            <w:tcBorders>
              <w:top w:val="nil"/>
              <w:left w:val="nil"/>
              <w:bottom w:val="single" w:color="000000" w:sz="4" w:space="0"/>
              <w:right w:val="single" w:color="000000" w:sz="4" w:space="0"/>
            </w:tcBorders>
            <w:shd w:val="clear" w:color="auto" w:fill="auto"/>
            <w:vAlign w:val="center"/>
          </w:tcPr>
          <w:p>
            <w:pPr>
              <w:widowControl/>
              <w:autoSpaceDE/>
              <w:autoSpaceDN/>
              <w:jc w:val="right"/>
              <w:rPr>
                <w:sz w:val="18"/>
                <w:szCs w:val="18"/>
                <w:lang w:val="en-US" w:bidi="ar-SA"/>
              </w:rPr>
            </w:pPr>
            <w:r>
              <w:rPr>
                <w:rFonts w:hint="eastAsia"/>
                <w:sz w:val="18"/>
                <w:szCs w:val="18"/>
                <w:lang w:val="en-US" w:bidi="ar-SA"/>
              </w:rPr>
              <w:t>　</w:t>
            </w:r>
          </w:p>
        </w:tc>
        <w:tc>
          <w:tcPr>
            <w:tcW w:w="853" w:type="dxa"/>
            <w:tcBorders>
              <w:top w:val="nil"/>
              <w:left w:val="nil"/>
              <w:bottom w:val="single" w:color="000000" w:sz="4" w:space="0"/>
              <w:right w:val="single" w:color="000000" w:sz="4" w:space="0"/>
            </w:tcBorders>
            <w:shd w:val="clear" w:color="auto" w:fill="auto"/>
            <w:vAlign w:val="center"/>
          </w:tcPr>
          <w:p>
            <w:pPr>
              <w:widowControl/>
              <w:autoSpaceDE/>
              <w:autoSpaceDN/>
              <w:jc w:val="right"/>
              <w:rPr>
                <w:sz w:val="18"/>
                <w:szCs w:val="18"/>
                <w:lang w:val="en-US" w:bidi="ar-SA"/>
              </w:rPr>
            </w:pPr>
            <w:r>
              <w:rPr>
                <w:rFonts w:hint="eastAsia"/>
                <w:sz w:val="18"/>
                <w:szCs w:val="18"/>
                <w:lang w:val="en-US" w:bidi="ar-SA"/>
              </w:rPr>
              <w:t>　</w:t>
            </w:r>
          </w:p>
        </w:tc>
      </w:tr>
      <w:tr>
        <w:tblPrEx>
          <w:tblCellMar>
            <w:top w:w="0" w:type="dxa"/>
            <w:left w:w="108" w:type="dxa"/>
            <w:bottom w:w="0" w:type="dxa"/>
            <w:right w:w="108" w:type="dxa"/>
          </w:tblCellMar>
        </w:tblPrEx>
        <w:trPr>
          <w:trHeight w:val="324" w:hRule="atLeast"/>
        </w:trPr>
        <w:tc>
          <w:tcPr>
            <w:tcW w:w="2660" w:type="dxa"/>
            <w:tcBorders>
              <w:top w:val="nil"/>
              <w:left w:val="single" w:color="000000" w:sz="4" w:space="0"/>
              <w:bottom w:val="single" w:color="000000" w:sz="4" w:space="0"/>
              <w:right w:val="single" w:color="000000" w:sz="4" w:space="0"/>
            </w:tcBorders>
            <w:shd w:val="clear" w:color="auto" w:fill="auto"/>
            <w:vAlign w:val="center"/>
          </w:tcPr>
          <w:p>
            <w:pPr>
              <w:widowControl/>
              <w:autoSpaceDE/>
              <w:autoSpaceDN/>
              <w:rPr>
                <w:sz w:val="18"/>
                <w:szCs w:val="18"/>
                <w:lang w:val="en-US" w:bidi="ar-SA"/>
              </w:rPr>
            </w:pPr>
            <w:r>
              <w:rPr>
                <w:rFonts w:hint="eastAsia"/>
                <w:sz w:val="18"/>
                <w:szCs w:val="18"/>
                <w:lang w:val="en-US" w:bidi="ar-SA"/>
              </w:rPr>
              <w:t>（三）国有资本经营预算拨款</w:t>
            </w:r>
          </w:p>
        </w:tc>
        <w:tc>
          <w:tcPr>
            <w:tcW w:w="993" w:type="dxa"/>
            <w:tcBorders>
              <w:top w:val="nil"/>
              <w:left w:val="nil"/>
              <w:bottom w:val="single" w:color="000000" w:sz="4" w:space="0"/>
              <w:right w:val="single" w:color="000000" w:sz="4" w:space="0"/>
            </w:tcBorders>
            <w:shd w:val="clear" w:color="auto" w:fill="auto"/>
            <w:vAlign w:val="center"/>
          </w:tcPr>
          <w:p>
            <w:pPr>
              <w:widowControl/>
              <w:autoSpaceDE/>
              <w:autoSpaceDN/>
              <w:jc w:val="right"/>
              <w:rPr>
                <w:sz w:val="18"/>
                <w:szCs w:val="18"/>
                <w:lang w:val="en-US" w:bidi="ar-SA"/>
              </w:rPr>
            </w:pPr>
            <w:r>
              <w:rPr>
                <w:rFonts w:hint="eastAsia"/>
                <w:sz w:val="18"/>
                <w:szCs w:val="18"/>
                <w:lang w:val="en-US" w:bidi="ar-SA"/>
              </w:rPr>
              <w:t>　</w:t>
            </w:r>
          </w:p>
        </w:tc>
        <w:tc>
          <w:tcPr>
            <w:tcW w:w="2835" w:type="dxa"/>
            <w:tcBorders>
              <w:top w:val="nil"/>
              <w:left w:val="nil"/>
              <w:bottom w:val="single" w:color="000000" w:sz="4" w:space="0"/>
              <w:right w:val="single" w:color="000000" w:sz="4" w:space="0"/>
            </w:tcBorders>
            <w:shd w:val="clear" w:color="auto" w:fill="auto"/>
            <w:vAlign w:val="center"/>
          </w:tcPr>
          <w:p>
            <w:pPr>
              <w:widowControl/>
              <w:autoSpaceDE/>
              <w:autoSpaceDN/>
              <w:rPr>
                <w:sz w:val="18"/>
                <w:szCs w:val="18"/>
                <w:lang w:val="en-US" w:bidi="ar-SA"/>
              </w:rPr>
            </w:pPr>
            <w:r>
              <w:rPr>
                <w:rFonts w:hint="eastAsia"/>
                <w:sz w:val="18"/>
                <w:szCs w:val="18"/>
                <w:lang w:val="en-US" w:bidi="ar-SA"/>
              </w:rPr>
              <w:t>（八）社会保障和就业支出</w:t>
            </w:r>
          </w:p>
        </w:tc>
        <w:tc>
          <w:tcPr>
            <w:tcW w:w="991" w:type="dxa"/>
            <w:gridSpan w:val="2"/>
            <w:tcBorders>
              <w:top w:val="nil"/>
              <w:left w:val="nil"/>
              <w:bottom w:val="single" w:color="000000" w:sz="4" w:space="0"/>
              <w:right w:val="single" w:color="000000" w:sz="4" w:space="0"/>
            </w:tcBorders>
            <w:shd w:val="clear" w:color="auto" w:fill="auto"/>
            <w:vAlign w:val="center"/>
          </w:tcPr>
          <w:p>
            <w:pPr>
              <w:widowControl/>
              <w:autoSpaceDE/>
              <w:autoSpaceDN/>
              <w:jc w:val="right"/>
              <w:rPr>
                <w:sz w:val="18"/>
                <w:szCs w:val="18"/>
                <w:lang w:val="en-US" w:bidi="ar-SA"/>
              </w:rPr>
            </w:pPr>
            <w:r>
              <w:rPr>
                <w:sz w:val="18"/>
                <w:szCs w:val="18"/>
                <w:lang w:val="en-US" w:bidi="ar-SA"/>
              </w:rPr>
              <w:t>83.85</w:t>
            </w:r>
          </w:p>
        </w:tc>
        <w:tc>
          <w:tcPr>
            <w:tcW w:w="852" w:type="dxa"/>
            <w:tcBorders>
              <w:top w:val="nil"/>
              <w:left w:val="nil"/>
              <w:bottom w:val="single" w:color="000000" w:sz="4" w:space="0"/>
              <w:right w:val="single" w:color="000000" w:sz="4" w:space="0"/>
            </w:tcBorders>
            <w:shd w:val="clear" w:color="auto" w:fill="auto"/>
            <w:vAlign w:val="center"/>
          </w:tcPr>
          <w:p>
            <w:pPr>
              <w:widowControl/>
              <w:autoSpaceDE/>
              <w:autoSpaceDN/>
              <w:jc w:val="right"/>
              <w:rPr>
                <w:sz w:val="18"/>
                <w:szCs w:val="18"/>
                <w:lang w:val="en-US" w:bidi="ar-SA"/>
              </w:rPr>
            </w:pPr>
            <w:r>
              <w:rPr>
                <w:sz w:val="18"/>
                <w:szCs w:val="18"/>
                <w:lang w:val="en-US" w:bidi="ar-SA"/>
              </w:rPr>
              <w:t>83.85</w:t>
            </w:r>
          </w:p>
        </w:tc>
        <w:tc>
          <w:tcPr>
            <w:tcW w:w="992" w:type="dxa"/>
            <w:gridSpan w:val="2"/>
            <w:tcBorders>
              <w:top w:val="nil"/>
              <w:left w:val="nil"/>
              <w:bottom w:val="single" w:color="000000" w:sz="4" w:space="0"/>
              <w:right w:val="single" w:color="000000" w:sz="4" w:space="0"/>
            </w:tcBorders>
            <w:shd w:val="clear" w:color="auto" w:fill="auto"/>
            <w:vAlign w:val="center"/>
          </w:tcPr>
          <w:p>
            <w:pPr>
              <w:widowControl/>
              <w:autoSpaceDE/>
              <w:autoSpaceDN/>
              <w:jc w:val="right"/>
              <w:rPr>
                <w:sz w:val="18"/>
                <w:szCs w:val="18"/>
                <w:lang w:val="en-US" w:bidi="ar-SA"/>
              </w:rPr>
            </w:pPr>
            <w:r>
              <w:rPr>
                <w:sz w:val="18"/>
                <w:szCs w:val="18"/>
                <w:lang w:val="en-US" w:bidi="ar-SA"/>
              </w:rPr>
              <w:t>83.85</w:t>
            </w:r>
          </w:p>
        </w:tc>
        <w:tc>
          <w:tcPr>
            <w:tcW w:w="850" w:type="dxa"/>
            <w:gridSpan w:val="2"/>
            <w:tcBorders>
              <w:top w:val="nil"/>
              <w:left w:val="nil"/>
              <w:bottom w:val="single" w:color="000000" w:sz="4" w:space="0"/>
              <w:right w:val="single" w:color="000000" w:sz="4" w:space="0"/>
            </w:tcBorders>
            <w:shd w:val="clear" w:color="auto" w:fill="auto"/>
            <w:vAlign w:val="center"/>
          </w:tcPr>
          <w:p>
            <w:pPr>
              <w:widowControl/>
              <w:autoSpaceDE/>
              <w:autoSpaceDN/>
              <w:jc w:val="right"/>
              <w:rPr>
                <w:sz w:val="18"/>
                <w:szCs w:val="18"/>
                <w:lang w:val="en-US" w:bidi="ar-SA"/>
              </w:rPr>
            </w:pPr>
            <w:r>
              <w:rPr>
                <w:rFonts w:hint="eastAsia"/>
                <w:sz w:val="18"/>
                <w:szCs w:val="18"/>
                <w:lang w:val="en-US" w:bidi="ar-SA"/>
              </w:rPr>
              <w:t>　</w:t>
            </w:r>
          </w:p>
        </w:tc>
        <w:tc>
          <w:tcPr>
            <w:tcW w:w="853" w:type="dxa"/>
            <w:tcBorders>
              <w:top w:val="nil"/>
              <w:left w:val="nil"/>
              <w:bottom w:val="single" w:color="000000" w:sz="4" w:space="0"/>
              <w:right w:val="single" w:color="000000" w:sz="4" w:space="0"/>
            </w:tcBorders>
            <w:shd w:val="clear" w:color="auto" w:fill="auto"/>
            <w:vAlign w:val="center"/>
          </w:tcPr>
          <w:p>
            <w:pPr>
              <w:widowControl/>
              <w:autoSpaceDE/>
              <w:autoSpaceDN/>
              <w:jc w:val="right"/>
              <w:rPr>
                <w:sz w:val="18"/>
                <w:szCs w:val="18"/>
                <w:lang w:val="en-US" w:bidi="ar-SA"/>
              </w:rPr>
            </w:pPr>
            <w:r>
              <w:rPr>
                <w:rFonts w:hint="eastAsia"/>
                <w:sz w:val="18"/>
                <w:szCs w:val="18"/>
                <w:lang w:val="en-US" w:bidi="ar-SA"/>
              </w:rPr>
              <w:t>　</w:t>
            </w:r>
          </w:p>
        </w:tc>
      </w:tr>
      <w:tr>
        <w:tblPrEx>
          <w:tblCellMar>
            <w:top w:w="0" w:type="dxa"/>
            <w:left w:w="108" w:type="dxa"/>
            <w:bottom w:w="0" w:type="dxa"/>
            <w:right w:w="108" w:type="dxa"/>
          </w:tblCellMar>
        </w:tblPrEx>
        <w:trPr>
          <w:trHeight w:val="324" w:hRule="atLeast"/>
        </w:trPr>
        <w:tc>
          <w:tcPr>
            <w:tcW w:w="2660" w:type="dxa"/>
            <w:tcBorders>
              <w:top w:val="nil"/>
              <w:left w:val="single" w:color="000000" w:sz="4" w:space="0"/>
              <w:bottom w:val="single" w:color="000000" w:sz="4" w:space="0"/>
              <w:right w:val="single" w:color="000000" w:sz="4" w:space="0"/>
            </w:tcBorders>
            <w:shd w:val="clear" w:color="auto" w:fill="auto"/>
            <w:vAlign w:val="center"/>
          </w:tcPr>
          <w:p>
            <w:pPr>
              <w:widowControl/>
              <w:autoSpaceDE/>
              <w:autoSpaceDN/>
              <w:jc w:val="center"/>
              <w:rPr>
                <w:sz w:val="18"/>
                <w:szCs w:val="18"/>
                <w:lang w:val="en-US" w:bidi="ar-SA"/>
              </w:rPr>
            </w:pPr>
            <w:r>
              <w:rPr>
                <w:rFonts w:hint="eastAsia"/>
                <w:sz w:val="18"/>
                <w:szCs w:val="18"/>
                <w:lang w:val="en-US" w:bidi="ar-SA"/>
              </w:rPr>
              <w:t>　</w:t>
            </w:r>
          </w:p>
        </w:tc>
        <w:tc>
          <w:tcPr>
            <w:tcW w:w="993" w:type="dxa"/>
            <w:tcBorders>
              <w:top w:val="nil"/>
              <w:left w:val="nil"/>
              <w:bottom w:val="single" w:color="000000" w:sz="4" w:space="0"/>
              <w:right w:val="single" w:color="000000" w:sz="4" w:space="0"/>
            </w:tcBorders>
            <w:shd w:val="clear" w:color="auto" w:fill="auto"/>
            <w:vAlign w:val="center"/>
          </w:tcPr>
          <w:p>
            <w:pPr>
              <w:widowControl/>
              <w:autoSpaceDE/>
              <w:autoSpaceDN/>
              <w:jc w:val="center"/>
              <w:rPr>
                <w:sz w:val="18"/>
                <w:szCs w:val="18"/>
                <w:lang w:val="en-US" w:bidi="ar-SA"/>
              </w:rPr>
            </w:pPr>
            <w:r>
              <w:rPr>
                <w:rFonts w:hint="eastAsia"/>
                <w:sz w:val="18"/>
                <w:szCs w:val="18"/>
                <w:lang w:val="en-US" w:bidi="ar-SA"/>
              </w:rPr>
              <w:t>　</w:t>
            </w:r>
          </w:p>
        </w:tc>
        <w:tc>
          <w:tcPr>
            <w:tcW w:w="2835" w:type="dxa"/>
            <w:tcBorders>
              <w:top w:val="nil"/>
              <w:left w:val="nil"/>
              <w:bottom w:val="single" w:color="000000" w:sz="4" w:space="0"/>
              <w:right w:val="single" w:color="000000" w:sz="4" w:space="0"/>
            </w:tcBorders>
            <w:shd w:val="clear" w:color="auto" w:fill="auto"/>
            <w:vAlign w:val="center"/>
          </w:tcPr>
          <w:p>
            <w:pPr>
              <w:widowControl/>
              <w:autoSpaceDE/>
              <w:autoSpaceDN/>
              <w:rPr>
                <w:sz w:val="18"/>
                <w:szCs w:val="18"/>
                <w:lang w:val="en-US" w:bidi="ar-SA"/>
              </w:rPr>
            </w:pPr>
            <w:r>
              <w:rPr>
                <w:rFonts w:hint="eastAsia"/>
                <w:sz w:val="18"/>
                <w:szCs w:val="18"/>
                <w:lang w:val="en-US" w:bidi="ar-SA"/>
              </w:rPr>
              <w:t>（九）医疗卫生与计划生育支出</w:t>
            </w:r>
          </w:p>
        </w:tc>
        <w:tc>
          <w:tcPr>
            <w:tcW w:w="991" w:type="dxa"/>
            <w:gridSpan w:val="2"/>
            <w:tcBorders>
              <w:top w:val="nil"/>
              <w:left w:val="nil"/>
              <w:bottom w:val="single" w:color="000000" w:sz="4" w:space="0"/>
              <w:right w:val="single" w:color="000000" w:sz="4" w:space="0"/>
            </w:tcBorders>
            <w:shd w:val="clear" w:color="auto" w:fill="auto"/>
            <w:vAlign w:val="center"/>
          </w:tcPr>
          <w:p>
            <w:pPr>
              <w:widowControl/>
              <w:autoSpaceDE/>
              <w:autoSpaceDN/>
              <w:jc w:val="right"/>
              <w:rPr>
                <w:sz w:val="18"/>
                <w:szCs w:val="18"/>
                <w:lang w:val="en-US" w:bidi="ar-SA"/>
              </w:rPr>
            </w:pPr>
            <w:r>
              <w:rPr>
                <w:rFonts w:hint="eastAsia"/>
                <w:sz w:val="18"/>
                <w:szCs w:val="18"/>
                <w:lang w:val="en-US" w:bidi="ar-SA"/>
              </w:rPr>
              <w:t>　</w:t>
            </w:r>
          </w:p>
        </w:tc>
        <w:tc>
          <w:tcPr>
            <w:tcW w:w="852" w:type="dxa"/>
            <w:tcBorders>
              <w:top w:val="nil"/>
              <w:left w:val="nil"/>
              <w:bottom w:val="single" w:color="000000" w:sz="4" w:space="0"/>
              <w:right w:val="single" w:color="000000" w:sz="4" w:space="0"/>
            </w:tcBorders>
            <w:shd w:val="clear" w:color="auto" w:fill="auto"/>
            <w:vAlign w:val="center"/>
          </w:tcPr>
          <w:p>
            <w:pPr>
              <w:widowControl/>
              <w:autoSpaceDE/>
              <w:autoSpaceDN/>
              <w:jc w:val="right"/>
              <w:rPr>
                <w:sz w:val="18"/>
                <w:szCs w:val="18"/>
                <w:lang w:val="en-US" w:bidi="ar-SA"/>
              </w:rPr>
            </w:pPr>
            <w:r>
              <w:rPr>
                <w:rFonts w:hint="eastAsia"/>
                <w:sz w:val="18"/>
                <w:szCs w:val="18"/>
                <w:lang w:val="en-US" w:bidi="ar-SA"/>
              </w:rPr>
              <w:t>　</w:t>
            </w:r>
          </w:p>
        </w:tc>
        <w:tc>
          <w:tcPr>
            <w:tcW w:w="992" w:type="dxa"/>
            <w:gridSpan w:val="2"/>
            <w:tcBorders>
              <w:top w:val="nil"/>
              <w:left w:val="nil"/>
              <w:bottom w:val="single" w:color="000000" w:sz="4" w:space="0"/>
              <w:right w:val="single" w:color="000000" w:sz="4" w:space="0"/>
            </w:tcBorders>
            <w:shd w:val="clear" w:color="auto" w:fill="auto"/>
            <w:vAlign w:val="center"/>
          </w:tcPr>
          <w:p>
            <w:pPr>
              <w:widowControl/>
              <w:autoSpaceDE/>
              <w:autoSpaceDN/>
              <w:jc w:val="right"/>
              <w:rPr>
                <w:sz w:val="18"/>
                <w:szCs w:val="18"/>
                <w:lang w:val="en-US" w:bidi="ar-SA"/>
              </w:rPr>
            </w:pPr>
            <w:r>
              <w:rPr>
                <w:rFonts w:hint="eastAsia"/>
                <w:sz w:val="18"/>
                <w:szCs w:val="18"/>
                <w:lang w:val="en-US" w:bidi="ar-SA"/>
              </w:rPr>
              <w:t>　</w:t>
            </w:r>
          </w:p>
        </w:tc>
        <w:tc>
          <w:tcPr>
            <w:tcW w:w="850" w:type="dxa"/>
            <w:gridSpan w:val="2"/>
            <w:tcBorders>
              <w:top w:val="nil"/>
              <w:left w:val="nil"/>
              <w:bottom w:val="single" w:color="000000" w:sz="4" w:space="0"/>
              <w:right w:val="single" w:color="000000" w:sz="4" w:space="0"/>
            </w:tcBorders>
            <w:shd w:val="clear" w:color="auto" w:fill="auto"/>
            <w:vAlign w:val="center"/>
          </w:tcPr>
          <w:p>
            <w:pPr>
              <w:widowControl/>
              <w:autoSpaceDE/>
              <w:autoSpaceDN/>
              <w:jc w:val="right"/>
              <w:rPr>
                <w:sz w:val="18"/>
                <w:szCs w:val="18"/>
                <w:lang w:val="en-US" w:bidi="ar-SA"/>
              </w:rPr>
            </w:pPr>
            <w:r>
              <w:rPr>
                <w:rFonts w:hint="eastAsia"/>
                <w:sz w:val="18"/>
                <w:szCs w:val="18"/>
                <w:lang w:val="en-US" w:bidi="ar-SA"/>
              </w:rPr>
              <w:t>　</w:t>
            </w:r>
          </w:p>
        </w:tc>
        <w:tc>
          <w:tcPr>
            <w:tcW w:w="853" w:type="dxa"/>
            <w:tcBorders>
              <w:top w:val="nil"/>
              <w:left w:val="nil"/>
              <w:bottom w:val="single" w:color="000000" w:sz="4" w:space="0"/>
              <w:right w:val="single" w:color="000000" w:sz="4" w:space="0"/>
            </w:tcBorders>
            <w:shd w:val="clear" w:color="auto" w:fill="auto"/>
            <w:vAlign w:val="center"/>
          </w:tcPr>
          <w:p>
            <w:pPr>
              <w:widowControl/>
              <w:autoSpaceDE/>
              <w:autoSpaceDN/>
              <w:jc w:val="right"/>
              <w:rPr>
                <w:sz w:val="18"/>
                <w:szCs w:val="18"/>
                <w:lang w:val="en-US" w:bidi="ar-SA"/>
              </w:rPr>
            </w:pPr>
            <w:r>
              <w:rPr>
                <w:rFonts w:hint="eastAsia"/>
                <w:sz w:val="18"/>
                <w:szCs w:val="18"/>
                <w:lang w:val="en-US" w:bidi="ar-SA"/>
              </w:rPr>
              <w:t>　</w:t>
            </w:r>
          </w:p>
        </w:tc>
      </w:tr>
      <w:tr>
        <w:tblPrEx>
          <w:tblCellMar>
            <w:top w:w="0" w:type="dxa"/>
            <w:left w:w="108" w:type="dxa"/>
            <w:bottom w:w="0" w:type="dxa"/>
            <w:right w:w="108" w:type="dxa"/>
          </w:tblCellMar>
        </w:tblPrEx>
        <w:trPr>
          <w:trHeight w:val="324" w:hRule="atLeast"/>
        </w:trPr>
        <w:tc>
          <w:tcPr>
            <w:tcW w:w="2660" w:type="dxa"/>
            <w:tcBorders>
              <w:top w:val="nil"/>
              <w:left w:val="single" w:color="000000" w:sz="4" w:space="0"/>
              <w:bottom w:val="single" w:color="000000" w:sz="4" w:space="0"/>
              <w:right w:val="single" w:color="000000" w:sz="4" w:space="0"/>
            </w:tcBorders>
            <w:shd w:val="clear" w:color="auto" w:fill="auto"/>
            <w:vAlign w:val="center"/>
          </w:tcPr>
          <w:p>
            <w:pPr>
              <w:widowControl/>
              <w:autoSpaceDE/>
              <w:autoSpaceDN/>
              <w:jc w:val="center"/>
              <w:rPr>
                <w:sz w:val="18"/>
                <w:szCs w:val="18"/>
                <w:lang w:val="en-US" w:bidi="ar-SA"/>
              </w:rPr>
            </w:pPr>
            <w:r>
              <w:rPr>
                <w:rFonts w:hint="eastAsia"/>
                <w:sz w:val="18"/>
                <w:szCs w:val="18"/>
                <w:lang w:val="en-US" w:bidi="ar-SA"/>
              </w:rPr>
              <w:t>　</w:t>
            </w:r>
          </w:p>
        </w:tc>
        <w:tc>
          <w:tcPr>
            <w:tcW w:w="993" w:type="dxa"/>
            <w:tcBorders>
              <w:top w:val="nil"/>
              <w:left w:val="nil"/>
              <w:bottom w:val="single" w:color="000000" w:sz="4" w:space="0"/>
              <w:right w:val="single" w:color="000000" w:sz="4" w:space="0"/>
            </w:tcBorders>
            <w:shd w:val="clear" w:color="auto" w:fill="auto"/>
            <w:vAlign w:val="center"/>
          </w:tcPr>
          <w:p>
            <w:pPr>
              <w:widowControl/>
              <w:autoSpaceDE/>
              <w:autoSpaceDN/>
              <w:jc w:val="center"/>
              <w:rPr>
                <w:sz w:val="18"/>
                <w:szCs w:val="18"/>
                <w:lang w:val="en-US" w:bidi="ar-SA"/>
              </w:rPr>
            </w:pPr>
            <w:r>
              <w:rPr>
                <w:rFonts w:hint="eastAsia"/>
                <w:sz w:val="18"/>
                <w:szCs w:val="18"/>
                <w:lang w:val="en-US" w:bidi="ar-SA"/>
              </w:rPr>
              <w:t>　</w:t>
            </w:r>
          </w:p>
        </w:tc>
        <w:tc>
          <w:tcPr>
            <w:tcW w:w="2835" w:type="dxa"/>
            <w:tcBorders>
              <w:top w:val="nil"/>
              <w:left w:val="nil"/>
              <w:bottom w:val="single" w:color="000000" w:sz="4" w:space="0"/>
              <w:right w:val="single" w:color="000000" w:sz="4" w:space="0"/>
            </w:tcBorders>
            <w:shd w:val="clear" w:color="auto" w:fill="auto"/>
            <w:vAlign w:val="center"/>
          </w:tcPr>
          <w:p>
            <w:pPr>
              <w:widowControl/>
              <w:autoSpaceDE/>
              <w:autoSpaceDN/>
              <w:rPr>
                <w:sz w:val="18"/>
                <w:szCs w:val="18"/>
                <w:lang w:val="en-US" w:bidi="ar-SA"/>
              </w:rPr>
            </w:pPr>
            <w:r>
              <w:rPr>
                <w:rFonts w:hint="eastAsia"/>
                <w:sz w:val="18"/>
                <w:szCs w:val="18"/>
                <w:lang w:val="en-US" w:bidi="ar-SA"/>
              </w:rPr>
              <w:t>（十）卫生健康支出</w:t>
            </w:r>
          </w:p>
        </w:tc>
        <w:tc>
          <w:tcPr>
            <w:tcW w:w="991" w:type="dxa"/>
            <w:gridSpan w:val="2"/>
            <w:tcBorders>
              <w:top w:val="nil"/>
              <w:left w:val="nil"/>
              <w:bottom w:val="single" w:color="000000" w:sz="4" w:space="0"/>
              <w:right w:val="single" w:color="000000" w:sz="4" w:space="0"/>
            </w:tcBorders>
            <w:shd w:val="clear" w:color="auto" w:fill="auto"/>
            <w:vAlign w:val="center"/>
          </w:tcPr>
          <w:p>
            <w:pPr>
              <w:widowControl/>
              <w:autoSpaceDE/>
              <w:autoSpaceDN/>
              <w:jc w:val="right"/>
              <w:rPr>
                <w:sz w:val="18"/>
                <w:szCs w:val="18"/>
                <w:lang w:val="en-US" w:bidi="ar-SA"/>
              </w:rPr>
            </w:pPr>
            <w:r>
              <w:rPr>
                <w:sz w:val="18"/>
                <w:szCs w:val="18"/>
                <w:lang w:val="en-US" w:bidi="ar-SA"/>
              </w:rPr>
              <w:t>841.69</w:t>
            </w:r>
          </w:p>
        </w:tc>
        <w:tc>
          <w:tcPr>
            <w:tcW w:w="852" w:type="dxa"/>
            <w:tcBorders>
              <w:top w:val="nil"/>
              <w:left w:val="nil"/>
              <w:bottom w:val="single" w:color="000000" w:sz="4" w:space="0"/>
              <w:right w:val="single" w:color="000000" w:sz="4" w:space="0"/>
            </w:tcBorders>
            <w:shd w:val="clear" w:color="auto" w:fill="auto"/>
            <w:vAlign w:val="center"/>
          </w:tcPr>
          <w:p>
            <w:pPr>
              <w:widowControl/>
              <w:autoSpaceDE/>
              <w:autoSpaceDN/>
              <w:jc w:val="right"/>
              <w:rPr>
                <w:sz w:val="18"/>
                <w:szCs w:val="18"/>
                <w:lang w:val="en-US" w:bidi="ar-SA"/>
              </w:rPr>
            </w:pPr>
            <w:r>
              <w:rPr>
                <w:sz w:val="18"/>
                <w:szCs w:val="18"/>
                <w:lang w:val="en-US" w:bidi="ar-SA"/>
              </w:rPr>
              <w:t>841.69</w:t>
            </w:r>
          </w:p>
        </w:tc>
        <w:tc>
          <w:tcPr>
            <w:tcW w:w="992" w:type="dxa"/>
            <w:gridSpan w:val="2"/>
            <w:tcBorders>
              <w:top w:val="nil"/>
              <w:left w:val="nil"/>
              <w:bottom w:val="single" w:color="000000" w:sz="4" w:space="0"/>
              <w:right w:val="single" w:color="000000" w:sz="4" w:space="0"/>
            </w:tcBorders>
            <w:shd w:val="clear" w:color="auto" w:fill="auto"/>
            <w:vAlign w:val="center"/>
          </w:tcPr>
          <w:p>
            <w:pPr>
              <w:widowControl/>
              <w:autoSpaceDE/>
              <w:autoSpaceDN/>
              <w:jc w:val="right"/>
              <w:rPr>
                <w:sz w:val="18"/>
                <w:szCs w:val="18"/>
                <w:lang w:val="en-US" w:bidi="ar-SA"/>
              </w:rPr>
            </w:pPr>
            <w:r>
              <w:rPr>
                <w:sz w:val="18"/>
                <w:szCs w:val="18"/>
                <w:lang w:val="en-US" w:bidi="ar-SA"/>
              </w:rPr>
              <w:t>786.69</w:t>
            </w:r>
          </w:p>
        </w:tc>
        <w:tc>
          <w:tcPr>
            <w:tcW w:w="850" w:type="dxa"/>
            <w:gridSpan w:val="2"/>
            <w:tcBorders>
              <w:top w:val="nil"/>
              <w:left w:val="nil"/>
              <w:bottom w:val="single" w:color="000000" w:sz="4" w:space="0"/>
              <w:right w:val="single" w:color="000000" w:sz="4" w:space="0"/>
            </w:tcBorders>
            <w:shd w:val="clear" w:color="auto" w:fill="auto"/>
            <w:vAlign w:val="center"/>
          </w:tcPr>
          <w:p>
            <w:pPr>
              <w:widowControl/>
              <w:autoSpaceDE/>
              <w:autoSpaceDN/>
              <w:jc w:val="right"/>
              <w:rPr>
                <w:sz w:val="18"/>
                <w:szCs w:val="18"/>
                <w:lang w:val="en-US" w:bidi="ar-SA"/>
              </w:rPr>
            </w:pPr>
            <w:r>
              <w:rPr>
                <w:rFonts w:hint="eastAsia"/>
                <w:sz w:val="18"/>
                <w:szCs w:val="18"/>
                <w:lang w:val="en-US" w:bidi="ar-SA"/>
              </w:rPr>
              <w:t>　</w:t>
            </w:r>
          </w:p>
        </w:tc>
        <w:tc>
          <w:tcPr>
            <w:tcW w:w="853" w:type="dxa"/>
            <w:tcBorders>
              <w:top w:val="nil"/>
              <w:left w:val="nil"/>
              <w:bottom w:val="single" w:color="000000" w:sz="4" w:space="0"/>
              <w:right w:val="single" w:color="000000" w:sz="4" w:space="0"/>
            </w:tcBorders>
            <w:shd w:val="clear" w:color="auto" w:fill="auto"/>
            <w:vAlign w:val="center"/>
          </w:tcPr>
          <w:p>
            <w:pPr>
              <w:widowControl/>
              <w:autoSpaceDE/>
              <w:autoSpaceDN/>
              <w:jc w:val="right"/>
              <w:rPr>
                <w:sz w:val="18"/>
                <w:szCs w:val="18"/>
                <w:lang w:val="en-US" w:bidi="ar-SA"/>
              </w:rPr>
            </w:pPr>
            <w:r>
              <w:rPr>
                <w:rFonts w:hint="eastAsia"/>
                <w:sz w:val="18"/>
                <w:szCs w:val="18"/>
                <w:lang w:val="en-US" w:bidi="ar-SA"/>
              </w:rPr>
              <w:t>　</w:t>
            </w:r>
          </w:p>
        </w:tc>
      </w:tr>
      <w:tr>
        <w:tblPrEx>
          <w:tblCellMar>
            <w:top w:w="0" w:type="dxa"/>
            <w:left w:w="108" w:type="dxa"/>
            <w:bottom w:w="0" w:type="dxa"/>
            <w:right w:w="108" w:type="dxa"/>
          </w:tblCellMar>
        </w:tblPrEx>
        <w:trPr>
          <w:trHeight w:val="324" w:hRule="atLeast"/>
        </w:trPr>
        <w:tc>
          <w:tcPr>
            <w:tcW w:w="2660" w:type="dxa"/>
            <w:tcBorders>
              <w:top w:val="nil"/>
              <w:left w:val="single" w:color="000000" w:sz="4" w:space="0"/>
              <w:bottom w:val="single" w:color="000000" w:sz="4" w:space="0"/>
              <w:right w:val="single" w:color="000000" w:sz="4" w:space="0"/>
            </w:tcBorders>
            <w:shd w:val="clear" w:color="auto" w:fill="auto"/>
            <w:vAlign w:val="center"/>
          </w:tcPr>
          <w:p>
            <w:pPr>
              <w:widowControl/>
              <w:autoSpaceDE/>
              <w:autoSpaceDN/>
              <w:jc w:val="center"/>
              <w:rPr>
                <w:sz w:val="18"/>
                <w:szCs w:val="18"/>
                <w:lang w:val="en-US" w:bidi="ar-SA"/>
              </w:rPr>
            </w:pPr>
            <w:r>
              <w:rPr>
                <w:rFonts w:hint="eastAsia"/>
                <w:sz w:val="18"/>
                <w:szCs w:val="18"/>
                <w:lang w:val="en-US" w:bidi="ar-SA"/>
              </w:rPr>
              <w:t>　</w:t>
            </w:r>
          </w:p>
        </w:tc>
        <w:tc>
          <w:tcPr>
            <w:tcW w:w="993" w:type="dxa"/>
            <w:tcBorders>
              <w:top w:val="nil"/>
              <w:left w:val="nil"/>
              <w:bottom w:val="single" w:color="000000" w:sz="4" w:space="0"/>
              <w:right w:val="single" w:color="000000" w:sz="4" w:space="0"/>
            </w:tcBorders>
            <w:shd w:val="clear" w:color="auto" w:fill="auto"/>
            <w:vAlign w:val="center"/>
          </w:tcPr>
          <w:p>
            <w:pPr>
              <w:widowControl/>
              <w:autoSpaceDE/>
              <w:autoSpaceDN/>
              <w:jc w:val="center"/>
              <w:rPr>
                <w:sz w:val="18"/>
                <w:szCs w:val="18"/>
                <w:lang w:val="en-US" w:bidi="ar-SA"/>
              </w:rPr>
            </w:pPr>
            <w:r>
              <w:rPr>
                <w:rFonts w:hint="eastAsia"/>
                <w:sz w:val="18"/>
                <w:szCs w:val="18"/>
                <w:lang w:val="en-US" w:bidi="ar-SA"/>
              </w:rPr>
              <w:t>　</w:t>
            </w:r>
          </w:p>
        </w:tc>
        <w:tc>
          <w:tcPr>
            <w:tcW w:w="2835" w:type="dxa"/>
            <w:tcBorders>
              <w:top w:val="nil"/>
              <w:left w:val="nil"/>
              <w:bottom w:val="single" w:color="000000" w:sz="4" w:space="0"/>
              <w:right w:val="single" w:color="000000" w:sz="4" w:space="0"/>
            </w:tcBorders>
            <w:shd w:val="clear" w:color="auto" w:fill="auto"/>
            <w:vAlign w:val="center"/>
          </w:tcPr>
          <w:p>
            <w:pPr>
              <w:widowControl/>
              <w:autoSpaceDE/>
              <w:autoSpaceDN/>
              <w:rPr>
                <w:sz w:val="18"/>
                <w:szCs w:val="18"/>
                <w:lang w:val="en-US" w:bidi="ar-SA"/>
              </w:rPr>
            </w:pPr>
            <w:r>
              <w:rPr>
                <w:rFonts w:hint="eastAsia"/>
                <w:sz w:val="18"/>
                <w:szCs w:val="18"/>
                <w:lang w:val="en-US" w:bidi="ar-SA"/>
              </w:rPr>
              <w:t>（十一）节能环保支出</w:t>
            </w:r>
          </w:p>
        </w:tc>
        <w:tc>
          <w:tcPr>
            <w:tcW w:w="991" w:type="dxa"/>
            <w:gridSpan w:val="2"/>
            <w:tcBorders>
              <w:top w:val="nil"/>
              <w:left w:val="nil"/>
              <w:bottom w:val="single" w:color="000000" w:sz="4" w:space="0"/>
              <w:right w:val="single" w:color="000000" w:sz="4" w:space="0"/>
            </w:tcBorders>
            <w:shd w:val="clear" w:color="auto" w:fill="auto"/>
            <w:vAlign w:val="center"/>
          </w:tcPr>
          <w:p>
            <w:pPr>
              <w:widowControl/>
              <w:autoSpaceDE/>
              <w:autoSpaceDN/>
              <w:jc w:val="right"/>
              <w:rPr>
                <w:sz w:val="18"/>
                <w:szCs w:val="18"/>
                <w:lang w:val="en-US" w:bidi="ar-SA"/>
              </w:rPr>
            </w:pPr>
            <w:r>
              <w:rPr>
                <w:rFonts w:hint="eastAsia"/>
                <w:sz w:val="18"/>
                <w:szCs w:val="18"/>
                <w:lang w:val="en-US" w:bidi="ar-SA"/>
              </w:rPr>
              <w:t>　</w:t>
            </w:r>
          </w:p>
        </w:tc>
        <w:tc>
          <w:tcPr>
            <w:tcW w:w="852" w:type="dxa"/>
            <w:tcBorders>
              <w:top w:val="nil"/>
              <w:left w:val="nil"/>
              <w:bottom w:val="single" w:color="000000" w:sz="4" w:space="0"/>
              <w:right w:val="single" w:color="000000" w:sz="4" w:space="0"/>
            </w:tcBorders>
            <w:shd w:val="clear" w:color="auto" w:fill="auto"/>
            <w:vAlign w:val="center"/>
          </w:tcPr>
          <w:p>
            <w:pPr>
              <w:widowControl/>
              <w:autoSpaceDE/>
              <w:autoSpaceDN/>
              <w:jc w:val="right"/>
              <w:rPr>
                <w:sz w:val="18"/>
                <w:szCs w:val="18"/>
                <w:lang w:val="en-US" w:bidi="ar-SA"/>
              </w:rPr>
            </w:pPr>
            <w:r>
              <w:rPr>
                <w:rFonts w:hint="eastAsia"/>
                <w:sz w:val="18"/>
                <w:szCs w:val="18"/>
                <w:lang w:val="en-US" w:bidi="ar-SA"/>
              </w:rPr>
              <w:t>　</w:t>
            </w:r>
          </w:p>
        </w:tc>
        <w:tc>
          <w:tcPr>
            <w:tcW w:w="992" w:type="dxa"/>
            <w:gridSpan w:val="2"/>
            <w:tcBorders>
              <w:top w:val="nil"/>
              <w:left w:val="nil"/>
              <w:bottom w:val="single" w:color="000000" w:sz="4" w:space="0"/>
              <w:right w:val="single" w:color="000000" w:sz="4" w:space="0"/>
            </w:tcBorders>
            <w:shd w:val="clear" w:color="auto" w:fill="auto"/>
            <w:vAlign w:val="center"/>
          </w:tcPr>
          <w:p>
            <w:pPr>
              <w:widowControl/>
              <w:autoSpaceDE/>
              <w:autoSpaceDN/>
              <w:jc w:val="right"/>
              <w:rPr>
                <w:sz w:val="18"/>
                <w:szCs w:val="18"/>
                <w:lang w:val="en-US" w:bidi="ar-SA"/>
              </w:rPr>
            </w:pPr>
            <w:r>
              <w:rPr>
                <w:rFonts w:hint="eastAsia"/>
                <w:sz w:val="18"/>
                <w:szCs w:val="18"/>
                <w:lang w:val="en-US" w:bidi="ar-SA"/>
              </w:rPr>
              <w:t>　</w:t>
            </w:r>
          </w:p>
        </w:tc>
        <w:tc>
          <w:tcPr>
            <w:tcW w:w="850" w:type="dxa"/>
            <w:gridSpan w:val="2"/>
            <w:tcBorders>
              <w:top w:val="nil"/>
              <w:left w:val="nil"/>
              <w:bottom w:val="single" w:color="000000" w:sz="4" w:space="0"/>
              <w:right w:val="single" w:color="000000" w:sz="4" w:space="0"/>
            </w:tcBorders>
            <w:shd w:val="clear" w:color="auto" w:fill="auto"/>
            <w:vAlign w:val="center"/>
          </w:tcPr>
          <w:p>
            <w:pPr>
              <w:widowControl/>
              <w:autoSpaceDE/>
              <w:autoSpaceDN/>
              <w:jc w:val="right"/>
              <w:rPr>
                <w:sz w:val="18"/>
                <w:szCs w:val="18"/>
                <w:lang w:val="en-US" w:bidi="ar-SA"/>
              </w:rPr>
            </w:pPr>
            <w:r>
              <w:rPr>
                <w:rFonts w:hint="eastAsia"/>
                <w:sz w:val="18"/>
                <w:szCs w:val="18"/>
                <w:lang w:val="en-US" w:bidi="ar-SA"/>
              </w:rPr>
              <w:t>　</w:t>
            </w:r>
          </w:p>
        </w:tc>
        <w:tc>
          <w:tcPr>
            <w:tcW w:w="853" w:type="dxa"/>
            <w:tcBorders>
              <w:top w:val="nil"/>
              <w:left w:val="nil"/>
              <w:bottom w:val="single" w:color="000000" w:sz="4" w:space="0"/>
              <w:right w:val="single" w:color="000000" w:sz="4" w:space="0"/>
            </w:tcBorders>
            <w:shd w:val="clear" w:color="auto" w:fill="auto"/>
            <w:vAlign w:val="center"/>
          </w:tcPr>
          <w:p>
            <w:pPr>
              <w:widowControl/>
              <w:autoSpaceDE/>
              <w:autoSpaceDN/>
              <w:jc w:val="right"/>
              <w:rPr>
                <w:sz w:val="18"/>
                <w:szCs w:val="18"/>
                <w:lang w:val="en-US" w:bidi="ar-SA"/>
              </w:rPr>
            </w:pPr>
            <w:r>
              <w:rPr>
                <w:rFonts w:hint="eastAsia"/>
                <w:sz w:val="18"/>
                <w:szCs w:val="18"/>
                <w:lang w:val="en-US" w:bidi="ar-SA"/>
              </w:rPr>
              <w:t>　</w:t>
            </w:r>
          </w:p>
        </w:tc>
      </w:tr>
      <w:tr>
        <w:tblPrEx>
          <w:tblCellMar>
            <w:top w:w="0" w:type="dxa"/>
            <w:left w:w="108" w:type="dxa"/>
            <w:bottom w:w="0" w:type="dxa"/>
            <w:right w:w="108" w:type="dxa"/>
          </w:tblCellMar>
        </w:tblPrEx>
        <w:trPr>
          <w:trHeight w:val="324" w:hRule="atLeast"/>
        </w:trPr>
        <w:tc>
          <w:tcPr>
            <w:tcW w:w="2660" w:type="dxa"/>
            <w:tcBorders>
              <w:top w:val="nil"/>
              <w:left w:val="single" w:color="000000" w:sz="4" w:space="0"/>
              <w:bottom w:val="single" w:color="000000" w:sz="4" w:space="0"/>
              <w:right w:val="single" w:color="000000" w:sz="4" w:space="0"/>
            </w:tcBorders>
            <w:shd w:val="clear" w:color="auto" w:fill="auto"/>
            <w:vAlign w:val="center"/>
          </w:tcPr>
          <w:p>
            <w:pPr>
              <w:widowControl/>
              <w:autoSpaceDE/>
              <w:autoSpaceDN/>
              <w:jc w:val="center"/>
              <w:rPr>
                <w:sz w:val="18"/>
                <w:szCs w:val="18"/>
                <w:lang w:val="en-US" w:bidi="ar-SA"/>
              </w:rPr>
            </w:pPr>
            <w:r>
              <w:rPr>
                <w:rFonts w:hint="eastAsia"/>
                <w:sz w:val="18"/>
                <w:szCs w:val="18"/>
                <w:lang w:val="en-US" w:bidi="ar-SA"/>
              </w:rPr>
              <w:t>　</w:t>
            </w:r>
          </w:p>
        </w:tc>
        <w:tc>
          <w:tcPr>
            <w:tcW w:w="993" w:type="dxa"/>
            <w:tcBorders>
              <w:top w:val="nil"/>
              <w:left w:val="nil"/>
              <w:bottom w:val="single" w:color="000000" w:sz="4" w:space="0"/>
              <w:right w:val="single" w:color="000000" w:sz="4" w:space="0"/>
            </w:tcBorders>
            <w:shd w:val="clear" w:color="auto" w:fill="auto"/>
            <w:vAlign w:val="center"/>
          </w:tcPr>
          <w:p>
            <w:pPr>
              <w:widowControl/>
              <w:autoSpaceDE/>
              <w:autoSpaceDN/>
              <w:jc w:val="center"/>
              <w:rPr>
                <w:sz w:val="18"/>
                <w:szCs w:val="18"/>
                <w:lang w:val="en-US" w:bidi="ar-SA"/>
              </w:rPr>
            </w:pPr>
            <w:r>
              <w:rPr>
                <w:rFonts w:hint="eastAsia"/>
                <w:sz w:val="18"/>
                <w:szCs w:val="18"/>
                <w:lang w:val="en-US" w:bidi="ar-SA"/>
              </w:rPr>
              <w:t>　</w:t>
            </w:r>
          </w:p>
        </w:tc>
        <w:tc>
          <w:tcPr>
            <w:tcW w:w="2835" w:type="dxa"/>
            <w:tcBorders>
              <w:top w:val="nil"/>
              <w:left w:val="nil"/>
              <w:bottom w:val="single" w:color="000000" w:sz="4" w:space="0"/>
              <w:right w:val="single" w:color="000000" w:sz="4" w:space="0"/>
            </w:tcBorders>
            <w:shd w:val="clear" w:color="auto" w:fill="auto"/>
            <w:vAlign w:val="center"/>
          </w:tcPr>
          <w:p>
            <w:pPr>
              <w:widowControl/>
              <w:autoSpaceDE/>
              <w:autoSpaceDN/>
              <w:rPr>
                <w:sz w:val="18"/>
                <w:szCs w:val="18"/>
                <w:lang w:val="en-US" w:bidi="ar-SA"/>
              </w:rPr>
            </w:pPr>
            <w:r>
              <w:rPr>
                <w:rFonts w:hint="eastAsia"/>
                <w:sz w:val="18"/>
                <w:szCs w:val="18"/>
                <w:lang w:val="en-US" w:bidi="ar-SA"/>
              </w:rPr>
              <w:t>（十二）城乡社区事务支出</w:t>
            </w:r>
          </w:p>
        </w:tc>
        <w:tc>
          <w:tcPr>
            <w:tcW w:w="991" w:type="dxa"/>
            <w:gridSpan w:val="2"/>
            <w:tcBorders>
              <w:top w:val="nil"/>
              <w:left w:val="nil"/>
              <w:bottom w:val="single" w:color="000000" w:sz="4" w:space="0"/>
              <w:right w:val="single" w:color="000000" w:sz="4" w:space="0"/>
            </w:tcBorders>
            <w:shd w:val="clear" w:color="auto" w:fill="auto"/>
            <w:vAlign w:val="center"/>
          </w:tcPr>
          <w:p>
            <w:pPr>
              <w:widowControl/>
              <w:autoSpaceDE/>
              <w:autoSpaceDN/>
              <w:jc w:val="right"/>
              <w:rPr>
                <w:sz w:val="18"/>
                <w:szCs w:val="18"/>
                <w:lang w:val="en-US" w:bidi="ar-SA"/>
              </w:rPr>
            </w:pPr>
            <w:r>
              <w:rPr>
                <w:rFonts w:hint="eastAsia"/>
                <w:sz w:val="18"/>
                <w:szCs w:val="18"/>
                <w:lang w:val="en-US" w:bidi="ar-SA"/>
              </w:rPr>
              <w:t>　</w:t>
            </w:r>
          </w:p>
        </w:tc>
        <w:tc>
          <w:tcPr>
            <w:tcW w:w="852" w:type="dxa"/>
            <w:tcBorders>
              <w:top w:val="nil"/>
              <w:left w:val="nil"/>
              <w:bottom w:val="single" w:color="000000" w:sz="4" w:space="0"/>
              <w:right w:val="single" w:color="000000" w:sz="4" w:space="0"/>
            </w:tcBorders>
            <w:shd w:val="clear" w:color="auto" w:fill="auto"/>
            <w:vAlign w:val="center"/>
          </w:tcPr>
          <w:p>
            <w:pPr>
              <w:widowControl/>
              <w:autoSpaceDE/>
              <w:autoSpaceDN/>
              <w:jc w:val="right"/>
              <w:rPr>
                <w:sz w:val="18"/>
                <w:szCs w:val="18"/>
                <w:lang w:val="en-US" w:bidi="ar-SA"/>
              </w:rPr>
            </w:pPr>
            <w:r>
              <w:rPr>
                <w:rFonts w:hint="eastAsia"/>
                <w:sz w:val="18"/>
                <w:szCs w:val="18"/>
                <w:lang w:val="en-US" w:bidi="ar-SA"/>
              </w:rPr>
              <w:t>　</w:t>
            </w:r>
          </w:p>
        </w:tc>
        <w:tc>
          <w:tcPr>
            <w:tcW w:w="992" w:type="dxa"/>
            <w:gridSpan w:val="2"/>
            <w:tcBorders>
              <w:top w:val="nil"/>
              <w:left w:val="nil"/>
              <w:bottom w:val="single" w:color="000000" w:sz="4" w:space="0"/>
              <w:right w:val="single" w:color="000000" w:sz="4" w:space="0"/>
            </w:tcBorders>
            <w:shd w:val="clear" w:color="auto" w:fill="auto"/>
            <w:vAlign w:val="center"/>
          </w:tcPr>
          <w:p>
            <w:pPr>
              <w:widowControl/>
              <w:autoSpaceDE/>
              <w:autoSpaceDN/>
              <w:jc w:val="right"/>
              <w:rPr>
                <w:sz w:val="18"/>
                <w:szCs w:val="18"/>
                <w:lang w:val="en-US" w:bidi="ar-SA"/>
              </w:rPr>
            </w:pPr>
            <w:r>
              <w:rPr>
                <w:rFonts w:hint="eastAsia"/>
                <w:sz w:val="18"/>
                <w:szCs w:val="18"/>
                <w:lang w:val="en-US" w:bidi="ar-SA"/>
              </w:rPr>
              <w:t>　</w:t>
            </w:r>
          </w:p>
        </w:tc>
        <w:tc>
          <w:tcPr>
            <w:tcW w:w="850" w:type="dxa"/>
            <w:gridSpan w:val="2"/>
            <w:tcBorders>
              <w:top w:val="nil"/>
              <w:left w:val="nil"/>
              <w:bottom w:val="single" w:color="000000" w:sz="4" w:space="0"/>
              <w:right w:val="single" w:color="000000" w:sz="4" w:space="0"/>
            </w:tcBorders>
            <w:shd w:val="clear" w:color="auto" w:fill="auto"/>
            <w:vAlign w:val="center"/>
          </w:tcPr>
          <w:p>
            <w:pPr>
              <w:widowControl/>
              <w:autoSpaceDE/>
              <w:autoSpaceDN/>
              <w:jc w:val="right"/>
              <w:rPr>
                <w:sz w:val="18"/>
                <w:szCs w:val="18"/>
                <w:lang w:val="en-US" w:bidi="ar-SA"/>
              </w:rPr>
            </w:pPr>
            <w:r>
              <w:rPr>
                <w:rFonts w:hint="eastAsia"/>
                <w:sz w:val="18"/>
                <w:szCs w:val="18"/>
                <w:lang w:val="en-US" w:bidi="ar-SA"/>
              </w:rPr>
              <w:t>　</w:t>
            </w:r>
          </w:p>
        </w:tc>
        <w:tc>
          <w:tcPr>
            <w:tcW w:w="853" w:type="dxa"/>
            <w:tcBorders>
              <w:top w:val="nil"/>
              <w:left w:val="nil"/>
              <w:bottom w:val="single" w:color="000000" w:sz="4" w:space="0"/>
              <w:right w:val="single" w:color="000000" w:sz="4" w:space="0"/>
            </w:tcBorders>
            <w:shd w:val="clear" w:color="auto" w:fill="auto"/>
            <w:vAlign w:val="center"/>
          </w:tcPr>
          <w:p>
            <w:pPr>
              <w:widowControl/>
              <w:autoSpaceDE/>
              <w:autoSpaceDN/>
              <w:jc w:val="right"/>
              <w:rPr>
                <w:sz w:val="18"/>
                <w:szCs w:val="18"/>
                <w:lang w:val="en-US" w:bidi="ar-SA"/>
              </w:rPr>
            </w:pPr>
            <w:r>
              <w:rPr>
                <w:rFonts w:hint="eastAsia"/>
                <w:sz w:val="18"/>
                <w:szCs w:val="18"/>
                <w:lang w:val="en-US" w:bidi="ar-SA"/>
              </w:rPr>
              <w:t>　</w:t>
            </w:r>
          </w:p>
        </w:tc>
      </w:tr>
      <w:tr>
        <w:tblPrEx>
          <w:tblCellMar>
            <w:top w:w="0" w:type="dxa"/>
            <w:left w:w="108" w:type="dxa"/>
            <w:bottom w:w="0" w:type="dxa"/>
            <w:right w:w="108" w:type="dxa"/>
          </w:tblCellMar>
        </w:tblPrEx>
        <w:trPr>
          <w:trHeight w:val="324" w:hRule="atLeast"/>
        </w:trPr>
        <w:tc>
          <w:tcPr>
            <w:tcW w:w="2660" w:type="dxa"/>
            <w:tcBorders>
              <w:top w:val="nil"/>
              <w:left w:val="single" w:color="000000" w:sz="4" w:space="0"/>
              <w:bottom w:val="single" w:color="000000" w:sz="4" w:space="0"/>
              <w:right w:val="single" w:color="000000" w:sz="4" w:space="0"/>
            </w:tcBorders>
            <w:shd w:val="clear" w:color="auto" w:fill="auto"/>
            <w:vAlign w:val="center"/>
          </w:tcPr>
          <w:p>
            <w:pPr>
              <w:widowControl/>
              <w:autoSpaceDE/>
              <w:autoSpaceDN/>
              <w:jc w:val="center"/>
              <w:rPr>
                <w:sz w:val="18"/>
                <w:szCs w:val="18"/>
                <w:lang w:val="en-US" w:bidi="ar-SA"/>
              </w:rPr>
            </w:pPr>
            <w:r>
              <w:rPr>
                <w:rFonts w:hint="eastAsia"/>
                <w:sz w:val="18"/>
                <w:szCs w:val="18"/>
                <w:lang w:val="en-US" w:bidi="ar-SA"/>
              </w:rPr>
              <w:t>　</w:t>
            </w:r>
          </w:p>
        </w:tc>
        <w:tc>
          <w:tcPr>
            <w:tcW w:w="993" w:type="dxa"/>
            <w:tcBorders>
              <w:top w:val="nil"/>
              <w:left w:val="nil"/>
              <w:bottom w:val="single" w:color="000000" w:sz="4" w:space="0"/>
              <w:right w:val="single" w:color="000000" w:sz="4" w:space="0"/>
            </w:tcBorders>
            <w:shd w:val="clear" w:color="auto" w:fill="auto"/>
            <w:vAlign w:val="center"/>
          </w:tcPr>
          <w:p>
            <w:pPr>
              <w:widowControl/>
              <w:autoSpaceDE/>
              <w:autoSpaceDN/>
              <w:jc w:val="center"/>
              <w:rPr>
                <w:sz w:val="18"/>
                <w:szCs w:val="18"/>
                <w:lang w:val="en-US" w:bidi="ar-SA"/>
              </w:rPr>
            </w:pPr>
            <w:r>
              <w:rPr>
                <w:rFonts w:hint="eastAsia"/>
                <w:sz w:val="18"/>
                <w:szCs w:val="18"/>
                <w:lang w:val="en-US" w:bidi="ar-SA"/>
              </w:rPr>
              <w:t>　</w:t>
            </w:r>
          </w:p>
        </w:tc>
        <w:tc>
          <w:tcPr>
            <w:tcW w:w="2835" w:type="dxa"/>
            <w:tcBorders>
              <w:top w:val="nil"/>
              <w:left w:val="nil"/>
              <w:bottom w:val="single" w:color="000000" w:sz="4" w:space="0"/>
              <w:right w:val="single" w:color="000000" w:sz="4" w:space="0"/>
            </w:tcBorders>
            <w:shd w:val="clear" w:color="auto" w:fill="auto"/>
            <w:vAlign w:val="center"/>
          </w:tcPr>
          <w:p>
            <w:pPr>
              <w:widowControl/>
              <w:autoSpaceDE/>
              <w:autoSpaceDN/>
              <w:rPr>
                <w:sz w:val="18"/>
                <w:szCs w:val="18"/>
                <w:lang w:val="en-US" w:bidi="ar-SA"/>
              </w:rPr>
            </w:pPr>
            <w:r>
              <w:rPr>
                <w:rFonts w:hint="eastAsia"/>
                <w:sz w:val="18"/>
                <w:szCs w:val="18"/>
                <w:lang w:val="en-US" w:bidi="ar-SA"/>
              </w:rPr>
              <w:t>（十三）农林水事务支出</w:t>
            </w:r>
          </w:p>
        </w:tc>
        <w:tc>
          <w:tcPr>
            <w:tcW w:w="991" w:type="dxa"/>
            <w:gridSpan w:val="2"/>
            <w:tcBorders>
              <w:top w:val="nil"/>
              <w:left w:val="nil"/>
              <w:bottom w:val="single" w:color="000000" w:sz="4" w:space="0"/>
              <w:right w:val="single" w:color="000000" w:sz="4" w:space="0"/>
            </w:tcBorders>
            <w:shd w:val="clear" w:color="auto" w:fill="auto"/>
            <w:vAlign w:val="center"/>
          </w:tcPr>
          <w:p>
            <w:pPr>
              <w:widowControl/>
              <w:autoSpaceDE/>
              <w:autoSpaceDN/>
              <w:jc w:val="right"/>
              <w:rPr>
                <w:sz w:val="18"/>
                <w:szCs w:val="18"/>
                <w:lang w:val="en-US" w:bidi="ar-SA"/>
              </w:rPr>
            </w:pPr>
            <w:r>
              <w:rPr>
                <w:rFonts w:hint="eastAsia"/>
                <w:sz w:val="18"/>
                <w:szCs w:val="18"/>
                <w:lang w:val="en-US" w:bidi="ar-SA"/>
              </w:rPr>
              <w:t>　</w:t>
            </w:r>
          </w:p>
        </w:tc>
        <w:tc>
          <w:tcPr>
            <w:tcW w:w="852" w:type="dxa"/>
            <w:tcBorders>
              <w:top w:val="nil"/>
              <w:left w:val="nil"/>
              <w:bottom w:val="single" w:color="000000" w:sz="4" w:space="0"/>
              <w:right w:val="single" w:color="000000" w:sz="4" w:space="0"/>
            </w:tcBorders>
            <w:shd w:val="clear" w:color="auto" w:fill="auto"/>
            <w:vAlign w:val="center"/>
          </w:tcPr>
          <w:p>
            <w:pPr>
              <w:widowControl/>
              <w:autoSpaceDE/>
              <w:autoSpaceDN/>
              <w:jc w:val="right"/>
              <w:rPr>
                <w:sz w:val="18"/>
                <w:szCs w:val="18"/>
                <w:lang w:val="en-US" w:bidi="ar-SA"/>
              </w:rPr>
            </w:pPr>
            <w:r>
              <w:rPr>
                <w:rFonts w:hint="eastAsia"/>
                <w:sz w:val="18"/>
                <w:szCs w:val="18"/>
                <w:lang w:val="en-US" w:bidi="ar-SA"/>
              </w:rPr>
              <w:t>　</w:t>
            </w:r>
          </w:p>
        </w:tc>
        <w:tc>
          <w:tcPr>
            <w:tcW w:w="992" w:type="dxa"/>
            <w:gridSpan w:val="2"/>
            <w:tcBorders>
              <w:top w:val="nil"/>
              <w:left w:val="nil"/>
              <w:bottom w:val="single" w:color="000000" w:sz="4" w:space="0"/>
              <w:right w:val="single" w:color="000000" w:sz="4" w:space="0"/>
            </w:tcBorders>
            <w:shd w:val="clear" w:color="auto" w:fill="auto"/>
            <w:vAlign w:val="center"/>
          </w:tcPr>
          <w:p>
            <w:pPr>
              <w:widowControl/>
              <w:autoSpaceDE/>
              <w:autoSpaceDN/>
              <w:jc w:val="right"/>
              <w:rPr>
                <w:sz w:val="18"/>
                <w:szCs w:val="18"/>
                <w:lang w:val="en-US" w:bidi="ar-SA"/>
              </w:rPr>
            </w:pPr>
            <w:r>
              <w:rPr>
                <w:rFonts w:hint="eastAsia"/>
                <w:sz w:val="18"/>
                <w:szCs w:val="18"/>
                <w:lang w:val="en-US" w:bidi="ar-SA"/>
              </w:rPr>
              <w:t>　</w:t>
            </w:r>
          </w:p>
        </w:tc>
        <w:tc>
          <w:tcPr>
            <w:tcW w:w="850" w:type="dxa"/>
            <w:gridSpan w:val="2"/>
            <w:tcBorders>
              <w:top w:val="nil"/>
              <w:left w:val="nil"/>
              <w:bottom w:val="single" w:color="000000" w:sz="4" w:space="0"/>
              <w:right w:val="single" w:color="000000" w:sz="4" w:space="0"/>
            </w:tcBorders>
            <w:shd w:val="clear" w:color="auto" w:fill="auto"/>
            <w:vAlign w:val="center"/>
          </w:tcPr>
          <w:p>
            <w:pPr>
              <w:widowControl/>
              <w:autoSpaceDE/>
              <w:autoSpaceDN/>
              <w:jc w:val="right"/>
              <w:rPr>
                <w:sz w:val="18"/>
                <w:szCs w:val="18"/>
                <w:lang w:val="en-US" w:bidi="ar-SA"/>
              </w:rPr>
            </w:pPr>
            <w:r>
              <w:rPr>
                <w:rFonts w:hint="eastAsia"/>
                <w:sz w:val="18"/>
                <w:szCs w:val="18"/>
                <w:lang w:val="en-US" w:bidi="ar-SA"/>
              </w:rPr>
              <w:t>　</w:t>
            </w:r>
          </w:p>
        </w:tc>
        <w:tc>
          <w:tcPr>
            <w:tcW w:w="853" w:type="dxa"/>
            <w:tcBorders>
              <w:top w:val="nil"/>
              <w:left w:val="nil"/>
              <w:bottom w:val="single" w:color="000000" w:sz="4" w:space="0"/>
              <w:right w:val="single" w:color="000000" w:sz="4" w:space="0"/>
            </w:tcBorders>
            <w:shd w:val="clear" w:color="auto" w:fill="auto"/>
            <w:vAlign w:val="center"/>
          </w:tcPr>
          <w:p>
            <w:pPr>
              <w:widowControl/>
              <w:autoSpaceDE/>
              <w:autoSpaceDN/>
              <w:jc w:val="right"/>
              <w:rPr>
                <w:sz w:val="18"/>
                <w:szCs w:val="18"/>
                <w:lang w:val="en-US" w:bidi="ar-SA"/>
              </w:rPr>
            </w:pPr>
            <w:r>
              <w:rPr>
                <w:rFonts w:hint="eastAsia"/>
                <w:sz w:val="18"/>
                <w:szCs w:val="18"/>
                <w:lang w:val="en-US" w:bidi="ar-SA"/>
              </w:rPr>
              <w:t>　</w:t>
            </w:r>
          </w:p>
        </w:tc>
      </w:tr>
      <w:tr>
        <w:tblPrEx>
          <w:tblCellMar>
            <w:top w:w="0" w:type="dxa"/>
            <w:left w:w="108" w:type="dxa"/>
            <w:bottom w:w="0" w:type="dxa"/>
            <w:right w:w="108" w:type="dxa"/>
          </w:tblCellMar>
        </w:tblPrEx>
        <w:trPr>
          <w:trHeight w:val="324" w:hRule="atLeast"/>
        </w:trPr>
        <w:tc>
          <w:tcPr>
            <w:tcW w:w="2660" w:type="dxa"/>
            <w:tcBorders>
              <w:top w:val="nil"/>
              <w:left w:val="single" w:color="000000" w:sz="4" w:space="0"/>
              <w:bottom w:val="single" w:color="000000" w:sz="4" w:space="0"/>
              <w:right w:val="single" w:color="000000" w:sz="4" w:space="0"/>
            </w:tcBorders>
            <w:shd w:val="clear" w:color="auto" w:fill="auto"/>
            <w:vAlign w:val="center"/>
          </w:tcPr>
          <w:p>
            <w:pPr>
              <w:widowControl/>
              <w:autoSpaceDE/>
              <w:autoSpaceDN/>
              <w:jc w:val="center"/>
              <w:rPr>
                <w:sz w:val="18"/>
                <w:szCs w:val="18"/>
                <w:lang w:val="en-US" w:bidi="ar-SA"/>
              </w:rPr>
            </w:pPr>
            <w:r>
              <w:rPr>
                <w:rFonts w:hint="eastAsia"/>
                <w:sz w:val="18"/>
                <w:szCs w:val="18"/>
                <w:lang w:val="en-US" w:bidi="ar-SA"/>
              </w:rPr>
              <w:t>　</w:t>
            </w:r>
          </w:p>
        </w:tc>
        <w:tc>
          <w:tcPr>
            <w:tcW w:w="993" w:type="dxa"/>
            <w:tcBorders>
              <w:top w:val="nil"/>
              <w:left w:val="nil"/>
              <w:bottom w:val="single" w:color="000000" w:sz="4" w:space="0"/>
              <w:right w:val="single" w:color="000000" w:sz="4" w:space="0"/>
            </w:tcBorders>
            <w:shd w:val="clear" w:color="auto" w:fill="auto"/>
            <w:vAlign w:val="center"/>
          </w:tcPr>
          <w:p>
            <w:pPr>
              <w:widowControl/>
              <w:autoSpaceDE/>
              <w:autoSpaceDN/>
              <w:jc w:val="center"/>
              <w:rPr>
                <w:sz w:val="18"/>
                <w:szCs w:val="18"/>
                <w:lang w:val="en-US" w:bidi="ar-SA"/>
              </w:rPr>
            </w:pPr>
            <w:r>
              <w:rPr>
                <w:rFonts w:hint="eastAsia"/>
                <w:sz w:val="18"/>
                <w:szCs w:val="18"/>
                <w:lang w:val="en-US" w:bidi="ar-SA"/>
              </w:rPr>
              <w:t>　</w:t>
            </w:r>
          </w:p>
        </w:tc>
        <w:tc>
          <w:tcPr>
            <w:tcW w:w="2835" w:type="dxa"/>
            <w:tcBorders>
              <w:top w:val="nil"/>
              <w:left w:val="nil"/>
              <w:bottom w:val="single" w:color="000000" w:sz="4" w:space="0"/>
              <w:right w:val="single" w:color="000000" w:sz="4" w:space="0"/>
            </w:tcBorders>
            <w:shd w:val="clear" w:color="auto" w:fill="auto"/>
            <w:vAlign w:val="center"/>
          </w:tcPr>
          <w:p>
            <w:pPr>
              <w:widowControl/>
              <w:autoSpaceDE/>
              <w:autoSpaceDN/>
              <w:rPr>
                <w:sz w:val="18"/>
                <w:szCs w:val="18"/>
                <w:lang w:val="en-US" w:bidi="ar-SA"/>
              </w:rPr>
            </w:pPr>
            <w:r>
              <w:rPr>
                <w:rFonts w:hint="eastAsia"/>
                <w:sz w:val="18"/>
                <w:szCs w:val="18"/>
                <w:lang w:val="en-US" w:bidi="ar-SA"/>
              </w:rPr>
              <w:t>（十四）交通运输支出</w:t>
            </w:r>
          </w:p>
        </w:tc>
        <w:tc>
          <w:tcPr>
            <w:tcW w:w="991" w:type="dxa"/>
            <w:gridSpan w:val="2"/>
            <w:tcBorders>
              <w:top w:val="nil"/>
              <w:left w:val="nil"/>
              <w:bottom w:val="single" w:color="000000" w:sz="4" w:space="0"/>
              <w:right w:val="single" w:color="000000" w:sz="4" w:space="0"/>
            </w:tcBorders>
            <w:shd w:val="clear" w:color="auto" w:fill="auto"/>
            <w:vAlign w:val="center"/>
          </w:tcPr>
          <w:p>
            <w:pPr>
              <w:widowControl/>
              <w:autoSpaceDE/>
              <w:autoSpaceDN/>
              <w:jc w:val="right"/>
              <w:rPr>
                <w:sz w:val="18"/>
                <w:szCs w:val="18"/>
                <w:lang w:val="en-US" w:bidi="ar-SA"/>
              </w:rPr>
            </w:pPr>
            <w:r>
              <w:rPr>
                <w:rFonts w:hint="eastAsia"/>
                <w:sz w:val="18"/>
                <w:szCs w:val="18"/>
                <w:lang w:val="en-US" w:bidi="ar-SA"/>
              </w:rPr>
              <w:t>　</w:t>
            </w:r>
          </w:p>
        </w:tc>
        <w:tc>
          <w:tcPr>
            <w:tcW w:w="852" w:type="dxa"/>
            <w:tcBorders>
              <w:top w:val="nil"/>
              <w:left w:val="nil"/>
              <w:bottom w:val="single" w:color="000000" w:sz="4" w:space="0"/>
              <w:right w:val="single" w:color="000000" w:sz="4" w:space="0"/>
            </w:tcBorders>
            <w:shd w:val="clear" w:color="auto" w:fill="auto"/>
            <w:vAlign w:val="center"/>
          </w:tcPr>
          <w:p>
            <w:pPr>
              <w:widowControl/>
              <w:autoSpaceDE/>
              <w:autoSpaceDN/>
              <w:jc w:val="right"/>
              <w:rPr>
                <w:sz w:val="18"/>
                <w:szCs w:val="18"/>
                <w:lang w:val="en-US" w:bidi="ar-SA"/>
              </w:rPr>
            </w:pPr>
            <w:r>
              <w:rPr>
                <w:rFonts w:hint="eastAsia"/>
                <w:sz w:val="18"/>
                <w:szCs w:val="18"/>
                <w:lang w:val="en-US" w:bidi="ar-SA"/>
              </w:rPr>
              <w:t>　</w:t>
            </w:r>
          </w:p>
        </w:tc>
        <w:tc>
          <w:tcPr>
            <w:tcW w:w="992" w:type="dxa"/>
            <w:gridSpan w:val="2"/>
            <w:tcBorders>
              <w:top w:val="nil"/>
              <w:left w:val="nil"/>
              <w:bottom w:val="single" w:color="000000" w:sz="4" w:space="0"/>
              <w:right w:val="single" w:color="000000" w:sz="4" w:space="0"/>
            </w:tcBorders>
            <w:shd w:val="clear" w:color="auto" w:fill="auto"/>
            <w:vAlign w:val="center"/>
          </w:tcPr>
          <w:p>
            <w:pPr>
              <w:widowControl/>
              <w:autoSpaceDE/>
              <w:autoSpaceDN/>
              <w:jc w:val="right"/>
              <w:rPr>
                <w:sz w:val="18"/>
                <w:szCs w:val="18"/>
                <w:lang w:val="en-US" w:bidi="ar-SA"/>
              </w:rPr>
            </w:pPr>
            <w:r>
              <w:rPr>
                <w:rFonts w:hint="eastAsia"/>
                <w:sz w:val="18"/>
                <w:szCs w:val="18"/>
                <w:lang w:val="en-US" w:bidi="ar-SA"/>
              </w:rPr>
              <w:t>　</w:t>
            </w:r>
          </w:p>
        </w:tc>
        <w:tc>
          <w:tcPr>
            <w:tcW w:w="850" w:type="dxa"/>
            <w:gridSpan w:val="2"/>
            <w:tcBorders>
              <w:top w:val="nil"/>
              <w:left w:val="nil"/>
              <w:bottom w:val="single" w:color="000000" w:sz="4" w:space="0"/>
              <w:right w:val="single" w:color="000000" w:sz="4" w:space="0"/>
            </w:tcBorders>
            <w:shd w:val="clear" w:color="auto" w:fill="auto"/>
            <w:vAlign w:val="center"/>
          </w:tcPr>
          <w:p>
            <w:pPr>
              <w:widowControl/>
              <w:autoSpaceDE/>
              <w:autoSpaceDN/>
              <w:jc w:val="right"/>
              <w:rPr>
                <w:sz w:val="18"/>
                <w:szCs w:val="18"/>
                <w:lang w:val="en-US" w:bidi="ar-SA"/>
              </w:rPr>
            </w:pPr>
            <w:r>
              <w:rPr>
                <w:rFonts w:hint="eastAsia"/>
                <w:sz w:val="18"/>
                <w:szCs w:val="18"/>
                <w:lang w:val="en-US" w:bidi="ar-SA"/>
              </w:rPr>
              <w:t>　</w:t>
            </w:r>
          </w:p>
        </w:tc>
        <w:tc>
          <w:tcPr>
            <w:tcW w:w="853" w:type="dxa"/>
            <w:tcBorders>
              <w:top w:val="nil"/>
              <w:left w:val="nil"/>
              <w:bottom w:val="single" w:color="000000" w:sz="4" w:space="0"/>
              <w:right w:val="single" w:color="000000" w:sz="4" w:space="0"/>
            </w:tcBorders>
            <w:shd w:val="clear" w:color="auto" w:fill="auto"/>
            <w:vAlign w:val="center"/>
          </w:tcPr>
          <w:p>
            <w:pPr>
              <w:widowControl/>
              <w:autoSpaceDE/>
              <w:autoSpaceDN/>
              <w:jc w:val="right"/>
              <w:rPr>
                <w:sz w:val="18"/>
                <w:szCs w:val="18"/>
                <w:lang w:val="en-US" w:bidi="ar-SA"/>
              </w:rPr>
            </w:pPr>
            <w:r>
              <w:rPr>
                <w:rFonts w:hint="eastAsia"/>
                <w:sz w:val="18"/>
                <w:szCs w:val="18"/>
                <w:lang w:val="en-US" w:bidi="ar-SA"/>
              </w:rPr>
              <w:t>　</w:t>
            </w:r>
          </w:p>
        </w:tc>
      </w:tr>
      <w:tr>
        <w:tblPrEx>
          <w:tblCellMar>
            <w:top w:w="0" w:type="dxa"/>
            <w:left w:w="108" w:type="dxa"/>
            <w:bottom w:w="0" w:type="dxa"/>
            <w:right w:w="108" w:type="dxa"/>
          </w:tblCellMar>
        </w:tblPrEx>
        <w:trPr>
          <w:trHeight w:val="324" w:hRule="atLeast"/>
        </w:trPr>
        <w:tc>
          <w:tcPr>
            <w:tcW w:w="2660" w:type="dxa"/>
            <w:tcBorders>
              <w:top w:val="nil"/>
              <w:left w:val="single" w:color="000000" w:sz="4" w:space="0"/>
              <w:bottom w:val="single" w:color="000000" w:sz="4" w:space="0"/>
              <w:right w:val="single" w:color="000000" w:sz="4" w:space="0"/>
            </w:tcBorders>
            <w:shd w:val="clear" w:color="auto" w:fill="auto"/>
            <w:vAlign w:val="center"/>
          </w:tcPr>
          <w:p>
            <w:pPr>
              <w:widowControl/>
              <w:autoSpaceDE/>
              <w:autoSpaceDN/>
              <w:jc w:val="center"/>
              <w:rPr>
                <w:sz w:val="18"/>
                <w:szCs w:val="18"/>
                <w:lang w:val="en-US" w:bidi="ar-SA"/>
              </w:rPr>
            </w:pPr>
            <w:r>
              <w:rPr>
                <w:rFonts w:hint="eastAsia"/>
                <w:sz w:val="18"/>
                <w:szCs w:val="18"/>
                <w:lang w:val="en-US" w:bidi="ar-SA"/>
              </w:rPr>
              <w:t>　</w:t>
            </w:r>
          </w:p>
        </w:tc>
        <w:tc>
          <w:tcPr>
            <w:tcW w:w="993" w:type="dxa"/>
            <w:tcBorders>
              <w:top w:val="nil"/>
              <w:left w:val="nil"/>
              <w:bottom w:val="single" w:color="000000" w:sz="4" w:space="0"/>
              <w:right w:val="single" w:color="000000" w:sz="4" w:space="0"/>
            </w:tcBorders>
            <w:shd w:val="clear" w:color="auto" w:fill="auto"/>
            <w:vAlign w:val="center"/>
          </w:tcPr>
          <w:p>
            <w:pPr>
              <w:widowControl/>
              <w:autoSpaceDE/>
              <w:autoSpaceDN/>
              <w:jc w:val="center"/>
              <w:rPr>
                <w:sz w:val="18"/>
                <w:szCs w:val="18"/>
                <w:lang w:val="en-US" w:bidi="ar-SA"/>
              </w:rPr>
            </w:pPr>
            <w:r>
              <w:rPr>
                <w:rFonts w:hint="eastAsia"/>
                <w:sz w:val="18"/>
                <w:szCs w:val="18"/>
                <w:lang w:val="en-US" w:bidi="ar-SA"/>
              </w:rPr>
              <w:t>　</w:t>
            </w:r>
          </w:p>
        </w:tc>
        <w:tc>
          <w:tcPr>
            <w:tcW w:w="2835" w:type="dxa"/>
            <w:tcBorders>
              <w:top w:val="nil"/>
              <w:left w:val="nil"/>
              <w:bottom w:val="single" w:color="000000" w:sz="4" w:space="0"/>
              <w:right w:val="single" w:color="000000" w:sz="4" w:space="0"/>
            </w:tcBorders>
            <w:shd w:val="clear" w:color="auto" w:fill="auto"/>
            <w:vAlign w:val="center"/>
          </w:tcPr>
          <w:p>
            <w:pPr>
              <w:widowControl/>
              <w:autoSpaceDE/>
              <w:autoSpaceDN/>
              <w:rPr>
                <w:sz w:val="18"/>
                <w:szCs w:val="18"/>
                <w:lang w:val="en-US" w:bidi="ar-SA"/>
              </w:rPr>
            </w:pPr>
            <w:r>
              <w:rPr>
                <w:rFonts w:hint="eastAsia"/>
                <w:sz w:val="18"/>
                <w:szCs w:val="18"/>
                <w:lang w:val="en-US" w:bidi="ar-SA"/>
              </w:rPr>
              <w:t>（十五）资源勘探信息等支出</w:t>
            </w:r>
          </w:p>
        </w:tc>
        <w:tc>
          <w:tcPr>
            <w:tcW w:w="991" w:type="dxa"/>
            <w:gridSpan w:val="2"/>
            <w:tcBorders>
              <w:top w:val="nil"/>
              <w:left w:val="nil"/>
              <w:bottom w:val="single" w:color="000000" w:sz="4" w:space="0"/>
              <w:right w:val="single" w:color="000000" w:sz="4" w:space="0"/>
            </w:tcBorders>
            <w:shd w:val="clear" w:color="auto" w:fill="auto"/>
            <w:vAlign w:val="center"/>
          </w:tcPr>
          <w:p>
            <w:pPr>
              <w:widowControl/>
              <w:autoSpaceDE/>
              <w:autoSpaceDN/>
              <w:jc w:val="right"/>
              <w:rPr>
                <w:sz w:val="18"/>
                <w:szCs w:val="18"/>
                <w:lang w:val="en-US" w:bidi="ar-SA"/>
              </w:rPr>
            </w:pPr>
            <w:r>
              <w:rPr>
                <w:rFonts w:hint="eastAsia"/>
                <w:sz w:val="18"/>
                <w:szCs w:val="18"/>
                <w:lang w:val="en-US" w:bidi="ar-SA"/>
              </w:rPr>
              <w:t>　</w:t>
            </w:r>
          </w:p>
        </w:tc>
        <w:tc>
          <w:tcPr>
            <w:tcW w:w="852" w:type="dxa"/>
            <w:tcBorders>
              <w:top w:val="nil"/>
              <w:left w:val="nil"/>
              <w:bottom w:val="single" w:color="000000" w:sz="4" w:space="0"/>
              <w:right w:val="single" w:color="000000" w:sz="4" w:space="0"/>
            </w:tcBorders>
            <w:shd w:val="clear" w:color="auto" w:fill="auto"/>
            <w:vAlign w:val="center"/>
          </w:tcPr>
          <w:p>
            <w:pPr>
              <w:widowControl/>
              <w:autoSpaceDE/>
              <w:autoSpaceDN/>
              <w:jc w:val="right"/>
              <w:rPr>
                <w:sz w:val="18"/>
                <w:szCs w:val="18"/>
                <w:lang w:val="en-US" w:bidi="ar-SA"/>
              </w:rPr>
            </w:pPr>
            <w:r>
              <w:rPr>
                <w:rFonts w:hint="eastAsia"/>
                <w:sz w:val="18"/>
                <w:szCs w:val="18"/>
                <w:lang w:val="en-US" w:bidi="ar-SA"/>
              </w:rPr>
              <w:t>　</w:t>
            </w:r>
          </w:p>
        </w:tc>
        <w:tc>
          <w:tcPr>
            <w:tcW w:w="992" w:type="dxa"/>
            <w:gridSpan w:val="2"/>
            <w:tcBorders>
              <w:top w:val="nil"/>
              <w:left w:val="nil"/>
              <w:bottom w:val="single" w:color="000000" w:sz="4" w:space="0"/>
              <w:right w:val="single" w:color="000000" w:sz="4" w:space="0"/>
            </w:tcBorders>
            <w:shd w:val="clear" w:color="auto" w:fill="auto"/>
            <w:vAlign w:val="center"/>
          </w:tcPr>
          <w:p>
            <w:pPr>
              <w:widowControl/>
              <w:autoSpaceDE/>
              <w:autoSpaceDN/>
              <w:jc w:val="right"/>
              <w:rPr>
                <w:sz w:val="18"/>
                <w:szCs w:val="18"/>
                <w:lang w:val="en-US" w:bidi="ar-SA"/>
              </w:rPr>
            </w:pPr>
            <w:r>
              <w:rPr>
                <w:rFonts w:hint="eastAsia"/>
                <w:sz w:val="18"/>
                <w:szCs w:val="18"/>
                <w:lang w:val="en-US" w:bidi="ar-SA"/>
              </w:rPr>
              <w:t>　</w:t>
            </w:r>
          </w:p>
        </w:tc>
        <w:tc>
          <w:tcPr>
            <w:tcW w:w="850" w:type="dxa"/>
            <w:gridSpan w:val="2"/>
            <w:tcBorders>
              <w:top w:val="nil"/>
              <w:left w:val="nil"/>
              <w:bottom w:val="single" w:color="000000" w:sz="4" w:space="0"/>
              <w:right w:val="single" w:color="000000" w:sz="4" w:space="0"/>
            </w:tcBorders>
            <w:shd w:val="clear" w:color="auto" w:fill="auto"/>
            <w:vAlign w:val="center"/>
          </w:tcPr>
          <w:p>
            <w:pPr>
              <w:widowControl/>
              <w:autoSpaceDE/>
              <w:autoSpaceDN/>
              <w:jc w:val="right"/>
              <w:rPr>
                <w:sz w:val="18"/>
                <w:szCs w:val="18"/>
                <w:lang w:val="en-US" w:bidi="ar-SA"/>
              </w:rPr>
            </w:pPr>
            <w:r>
              <w:rPr>
                <w:rFonts w:hint="eastAsia"/>
                <w:sz w:val="18"/>
                <w:szCs w:val="18"/>
                <w:lang w:val="en-US" w:bidi="ar-SA"/>
              </w:rPr>
              <w:t>　</w:t>
            </w:r>
          </w:p>
        </w:tc>
        <w:tc>
          <w:tcPr>
            <w:tcW w:w="853" w:type="dxa"/>
            <w:tcBorders>
              <w:top w:val="nil"/>
              <w:left w:val="nil"/>
              <w:bottom w:val="single" w:color="000000" w:sz="4" w:space="0"/>
              <w:right w:val="single" w:color="000000" w:sz="4" w:space="0"/>
            </w:tcBorders>
            <w:shd w:val="clear" w:color="auto" w:fill="auto"/>
            <w:vAlign w:val="center"/>
          </w:tcPr>
          <w:p>
            <w:pPr>
              <w:widowControl/>
              <w:autoSpaceDE/>
              <w:autoSpaceDN/>
              <w:jc w:val="right"/>
              <w:rPr>
                <w:sz w:val="18"/>
                <w:szCs w:val="18"/>
                <w:lang w:val="en-US" w:bidi="ar-SA"/>
              </w:rPr>
            </w:pPr>
            <w:r>
              <w:rPr>
                <w:rFonts w:hint="eastAsia"/>
                <w:sz w:val="18"/>
                <w:szCs w:val="18"/>
                <w:lang w:val="en-US" w:bidi="ar-SA"/>
              </w:rPr>
              <w:t>　</w:t>
            </w:r>
          </w:p>
        </w:tc>
      </w:tr>
      <w:tr>
        <w:tblPrEx>
          <w:tblCellMar>
            <w:top w:w="0" w:type="dxa"/>
            <w:left w:w="108" w:type="dxa"/>
            <w:bottom w:w="0" w:type="dxa"/>
            <w:right w:w="108" w:type="dxa"/>
          </w:tblCellMar>
        </w:tblPrEx>
        <w:trPr>
          <w:trHeight w:val="324" w:hRule="atLeast"/>
        </w:trPr>
        <w:tc>
          <w:tcPr>
            <w:tcW w:w="2660" w:type="dxa"/>
            <w:tcBorders>
              <w:top w:val="nil"/>
              <w:left w:val="single" w:color="000000" w:sz="4" w:space="0"/>
              <w:bottom w:val="single" w:color="000000" w:sz="4" w:space="0"/>
              <w:right w:val="single" w:color="000000" w:sz="4" w:space="0"/>
            </w:tcBorders>
            <w:shd w:val="clear" w:color="auto" w:fill="auto"/>
            <w:vAlign w:val="center"/>
          </w:tcPr>
          <w:p>
            <w:pPr>
              <w:widowControl/>
              <w:autoSpaceDE/>
              <w:autoSpaceDN/>
              <w:jc w:val="center"/>
              <w:rPr>
                <w:sz w:val="18"/>
                <w:szCs w:val="18"/>
                <w:lang w:val="en-US" w:bidi="ar-SA"/>
              </w:rPr>
            </w:pPr>
            <w:r>
              <w:rPr>
                <w:rFonts w:hint="eastAsia"/>
                <w:sz w:val="18"/>
                <w:szCs w:val="18"/>
                <w:lang w:val="en-US" w:bidi="ar-SA"/>
              </w:rPr>
              <w:t>　</w:t>
            </w:r>
          </w:p>
        </w:tc>
        <w:tc>
          <w:tcPr>
            <w:tcW w:w="993" w:type="dxa"/>
            <w:tcBorders>
              <w:top w:val="nil"/>
              <w:left w:val="nil"/>
              <w:bottom w:val="single" w:color="000000" w:sz="4" w:space="0"/>
              <w:right w:val="single" w:color="000000" w:sz="4" w:space="0"/>
            </w:tcBorders>
            <w:shd w:val="clear" w:color="auto" w:fill="auto"/>
            <w:vAlign w:val="center"/>
          </w:tcPr>
          <w:p>
            <w:pPr>
              <w:widowControl/>
              <w:autoSpaceDE/>
              <w:autoSpaceDN/>
              <w:jc w:val="center"/>
              <w:rPr>
                <w:sz w:val="18"/>
                <w:szCs w:val="18"/>
                <w:lang w:val="en-US" w:bidi="ar-SA"/>
              </w:rPr>
            </w:pPr>
            <w:r>
              <w:rPr>
                <w:rFonts w:hint="eastAsia"/>
                <w:sz w:val="18"/>
                <w:szCs w:val="18"/>
                <w:lang w:val="en-US" w:bidi="ar-SA"/>
              </w:rPr>
              <w:t>　</w:t>
            </w:r>
          </w:p>
        </w:tc>
        <w:tc>
          <w:tcPr>
            <w:tcW w:w="2835" w:type="dxa"/>
            <w:tcBorders>
              <w:top w:val="nil"/>
              <w:left w:val="nil"/>
              <w:bottom w:val="single" w:color="000000" w:sz="4" w:space="0"/>
              <w:right w:val="single" w:color="000000" w:sz="4" w:space="0"/>
            </w:tcBorders>
            <w:shd w:val="clear" w:color="auto" w:fill="auto"/>
            <w:vAlign w:val="center"/>
          </w:tcPr>
          <w:p>
            <w:pPr>
              <w:widowControl/>
              <w:autoSpaceDE/>
              <w:autoSpaceDN/>
              <w:rPr>
                <w:sz w:val="18"/>
                <w:szCs w:val="18"/>
                <w:lang w:val="en-US" w:bidi="ar-SA"/>
              </w:rPr>
            </w:pPr>
            <w:r>
              <w:rPr>
                <w:rFonts w:hint="eastAsia"/>
                <w:sz w:val="18"/>
                <w:szCs w:val="18"/>
                <w:lang w:val="en-US" w:bidi="ar-SA"/>
              </w:rPr>
              <w:t>（十六）商业服务业等支出</w:t>
            </w:r>
          </w:p>
        </w:tc>
        <w:tc>
          <w:tcPr>
            <w:tcW w:w="991" w:type="dxa"/>
            <w:gridSpan w:val="2"/>
            <w:tcBorders>
              <w:top w:val="nil"/>
              <w:left w:val="nil"/>
              <w:bottom w:val="single" w:color="000000" w:sz="4" w:space="0"/>
              <w:right w:val="single" w:color="000000" w:sz="4" w:space="0"/>
            </w:tcBorders>
            <w:shd w:val="clear" w:color="auto" w:fill="auto"/>
            <w:vAlign w:val="center"/>
          </w:tcPr>
          <w:p>
            <w:pPr>
              <w:widowControl/>
              <w:autoSpaceDE/>
              <w:autoSpaceDN/>
              <w:jc w:val="right"/>
              <w:rPr>
                <w:sz w:val="18"/>
                <w:szCs w:val="18"/>
                <w:lang w:val="en-US" w:bidi="ar-SA"/>
              </w:rPr>
            </w:pPr>
            <w:r>
              <w:rPr>
                <w:rFonts w:hint="eastAsia"/>
                <w:sz w:val="18"/>
                <w:szCs w:val="18"/>
                <w:lang w:val="en-US" w:bidi="ar-SA"/>
              </w:rPr>
              <w:t>　</w:t>
            </w:r>
          </w:p>
        </w:tc>
        <w:tc>
          <w:tcPr>
            <w:tcW w:w="852" w:type="dxa"/>
            <w:tcBorders>
              <w:top w:val="nil"/>
              <w:left w:val="nil"/>
              <w:bottom w:val="single" w:color="000000" w:sz="4" w:space="0"/>
              <w:right w:val="single" w:color="000000" w:sz="4" w:space="0"/>
            </w:tcBorders>
            <w:shd w:val="clear" w:color="auto" w:fill="auto"/>
            <w:vAlign w:val="center"/>
          </w:tcPr>
          <w:p>
            <w:pPr>
              <w:widowControl/>
              <w:autoSpaceDE/>
              <w:autoSpaceDN/>
              <w:jc w:val="right"/>
              <w:rPr>
                <w:sz w:val="18"/>
                <w:szCs w:val="18"/>
                <w:lang w:val="en-US" w:bidi="ar-SA"/>
              </w:rPr>
            </w:pPr>
            <w:r>
              <w:rPr>
                <w:rFonts w:hint="eastAsia"/>
                <w:sz w:val="18"/>
                <w:szCs w:val="18"/>
                <w:lang w:val="en-US" w:bidi="ar-SA"/>
              </w:rPr>
              <w:t>　</w:t>
            </w:r>
          </w:p>
        </w:tc>
        <w:tc>
          <w:tcPr>
            <w:tcW w:w="992" w:type="dxa"/>
            <w:gridSpan w:val="2"/>
            <w:tcBorders>
              <w:top w:val="nil"/>
              <w:left w:val="nil"/>
              <w:bottom w:val="single" w:color="000000" w:sz="4" w:space="0"/>
              <w:right w:val="single" w:color="000000" w:sz="4" w:space="0"/>
            </w:tcBorders>
            <w:shd w:val="clear" w:color="auto" w:fill="auto"/>
            <w:vAlign w:val="center"/>
          </w:tcPr>
          <w:p>
            <w:pPr>
              <w:widowControl/>
              <w:autoSpaceDE/>
              <w:autoSpaceDN/>
              <w:jc w:val="right"/>
              <w:rPr>
                <w:sz w:val="18"/>
                <w:szCs w:val="18"/>
                <w:lang w:val="en-US" w:bidi="ar-SA"/>
              </w:rPr>
            </w:pPr>
            <w:r>
              <w:rPr>
                <w:rFonts w:hint="eastAsia"/>
                <w:sz w:val="18"/>
                <w:szCs w:val="18"/>
                <w:lang w:val="en-US" w:bidi="ar-SA"/>
              </w:rPr>
              <w:t>　</w:t>
            </w:r>
          </w:p>
        </w:tc>
        <w:tc>
          <w:tcPr>
            <w:tcW w:w="850" w:type="dxa"/>
            <w:gridSpan w:val="2"/>
            <w:tcBorders>
              <w:top w:val="nil"/>
              <w:left w:val="nil"/>
              <w:bottom w:val="single" w:color="000000" w:sz="4" w:space="0"/>
              <w:right w:val="single" w:color="000000" w:sz="4" w:space="0"/>
            </w:tcBorders>
            <w:shd w:val="clear" w:color="auto" w:fill="auto"/>
            <w:vAlign w:val="center"/>
          </w:tcPr>
          <w:p>
            <w:pPr>
              <w:widowControl/>
              <w:autoSpaceDE/>
              <w:autoSpaceDN/>
              <w:jc w:val="right"/>
              <w:rPr>
                <w:sz w:val="18"/>
                <w:szCs w:val="18"/>
                <w:lang w:val="en-US" w:bidi="ar-SA"/>
              </w:rPr>
            </w:pPr>
            <w:r>
              <w:rPr>
                <w:rFonts w:hint="eastAsia"/>
                <w:sz w:val="18"/>
                <w:szCs w:val="18"/>
                <w:lang w:val="en-US" w:bidi="ar-SA"/>
              </w:rPr>
              <w:t>　</w:t>
            </w:r>
          </w:p>
        </w:tc>
        <w:tc>
          <w:tcPr>
            <w:tcW w:w="853" w:type="dxa"/>
            <w:tcBorders>
              <w:top w:val="nil"/>
              <w:left w:val="nil"/>
              <w:bottom w:val="single" w:color="000000" w:sz="4" w:space="0"/>
              <w:right w:val="single" w:color="000000" w:sz="4" w:space="0"/>
            </w:tcBorders>
            <w:shd w:val="clear" w:color="auto" w:fill="auto"/>
            <w:vAlign w:val="center"/>
          </w:tcPr>
          <w:p>
            <w:pPr>
              <w:widowControl/>
              <w:autoSpaceDE/>
              <w:autoSpaceDN/>
              <w:jc w:val="right"/>
              <w:rPr>
                <w:sz w:val="18"/>
                <w:szCs w:val="18"/>
                <w:lang w:val="en-US" w:bidi="ar-SA"/>
              </w:rPr>
            </w:pPr>
            <w:r>
              <w:rPr>
                <w:rFonts w:hint="eastAsia"/>
                <w:sz w:val="18"/>
                <w:szCs w:val="18"/>
                <w:lang w:val="en-US" w:bidi="ar-SA"/>
              </w:rPr>
              <w:t>　</w:t>
            </w:r>
          </w:p>
        </w:tc>
      </w:tr>
      <w:tr>
        <w:tblPrEx>
          <w:tblCellMar>
            <w:top w:w="0" w:type="dxa"/>
            <w:left w:w="108" w:type="dxa"/>
            <w:bottom w:w="0" w:type="dxa"/>
            <w:right w:w="108" w:type="dxa"/>
          </w:tblCellMar>
        </w:tblPrEx>
        <w:trPr>
          <w:trHeight w:val="324" w:hRule="atLeast"/>
        </w:trPr>
        <w:tc>
          <w:tcPr>
            <w:tcW w:w="2660" w:type="dxa"/>
            <w:tcBorders>
              <w:top w:val="nil"/>
              <w:left w:val="single" w:color="000000" w:sz="4" w:space="0"/>
              <w:bottom w:val="single" w:color="000000" w:sz="4" w:space="0"/>
              <w:right w:val="single" w:color="000000" w:sz="4" w:space="0"/>
            </w:tcBorders>
            <w:shd w:val="clear" w:color="auto" w:fill="auto"/>
            <w:vAlign w:val="center"/>
          </w:tcPr>
          <w:p>
            <w:pPr>
              <w:widowControl/>
              <w:autoSpaceDE/>
              <w:autoSpaceDN/>
              <w:jc w:val="center"/>
              <w:rPr>
                <w:sz w:val="18"/>
                <w:szCs w:val="18"/>
                <w:lang w:val="en-US" w:bidi="ar-SA"/>
              </w:rPr>
            </w:pPr>
            <w:r>
              <w:rPr>
                <w:rFonts w:hint="eastAsia"/>
                <w:sz w:val="18"/>
                <w:szCs w:val="18"/>
                <w:lang w:val="en-US" w:bidi="ar-SA"/>
              </w:rPr>
              <w:t>　</w:t>
            </w:r>
          </w:p>
        </w:tc>
        <w:tc>
          <w:tcPr>
            <w:tcW w:w="993" w:type="dxa"/>
            <w:tcBorders>
              <w:top w:val="nil"/>
              <w:left w:val="nil"/>
              <w:bottom w:val="single" w:color="000000" w:sz="4" w:space="0"/>
              <w:right w:val="single" w:color="000000" w:sz="4" w:space="0"/>
            </w:tcBorders>
            <w:shd w:val="clear" w:color="auto" w:fill="auto"/>
            <w:vAlign w:val="center"/>
          </w:tcPr>
          <w:p>
            <w:pPr>
              <w:widowControl/>
              <w:autoSpaceDE/>
              <w:autoSpaceDN/>
              <w:jc w:val="center"/>
              <w:rPr>
                <w:sz w:val="18"/>
                <w:szCs w:val="18"/>
                <w:lang w:val="en-US" w:bidi="ar-SA"/>
              </w:rPr>
            </w:pPr>
            <w:r>
              <w:rPr>
                <w:rFonts w:hint="eastAsia"/>
                <w:sz w:val="18"/>
                <w:szCs w:val="18"/>
                <w:lang w:val="en-US" w:bidi="ar-SA"/>
              </w:rPr>
              <w:t>　</w:t>
            </w:r>
          </w:p>
        </w:tc>
        <w:tc>
          <w:tcPr>
            <w:tcW w:w="2835" w:type="dxa"/>
            <w:tcBorders>
              <w:top w:val="nil"/>
              <w:left w:val="nil"/>
              <w:bottom w:val="single" w:color="000000" w:sz="4" w:space="0"/>
              <w:right w:val="single" w:color="000000" w:sz="4" w:space="0"/>
            </w:tcBorders>
            <w:shd w:val="clear" w:color="auto" w:fill="auto"/>
            <w:vAlign w:val="center"/>
          </w:tcPr>
          <w:p>
            <w:pPr>
              <w:widowControl/>
              <w:autoSpaceDE/>
              <w:autoSpaceDN/>
              <w:rPr>
                <w:sz w:val="18"/>
                <w:szCs w:val="18"/>
                <w:lang w:val="en-US" w:bidi="ar-SA"/>
              </w:rPr>
            </w:pPr>
            <w:r>
              <w:rPr>
                <w:rFonts w:hint="eastAsia"/>
                <w:sz w:val="18"/>
                <w:szCs w:val="18"/>
                <w:lang w:val="en-US" w:bidi="ar-SA"/>
              </w:rPr>
              <w:t>（十七）金融支出</w:t>
            </w:r>
          </w:p>
        </w:tc>
        <w:tc>
          <w:tcPr>
            <w:tcW w:w="991" w:type="dxa"/>
            <w:gridSpan w:val="2"/>
            <w:tcBorders>
              <w:top w:val="nil"/>
              <w:left w:val="nil"/>
              <w:bottom w:val="single" w:color="000000" w:sz="4" w:space="0"/>
              <w:right w:val="single" w:color="000000" w:sz="4" w:space="0"/>
            </w:tcBorders>
            <w:shd w:val="clear" w:color="auto" w:fill="auto"/>
            <w:vAlign w:val="center"/>
          </w:tcPr>
          <w:p>
            <w:pPr>
              <w:widowControl/>
              <w:autoSpaceDE/>
              <w:autoSpaceDN/>
              <w:jc w:val="right"/>
              <w:rPr>
                <w:sz w:val="18"/>
                <w:szCs w:val="18"/>
                <w:lang w:val="en-US" w:bidi="ar-SA"/>
              </w:rPr>
            </w:pPr>
            <w:r>
              <w:rPr>
                <w:rFonts w:hint="eastAsia"/>
                <w:sz w:val="18"/>
                <w:szCs w:val="18"/>
                <w:lang w:val="en-US" w:bidi="ar-SA"/>
              </w:rPr>
              <w:t>　</w:t>
            </w:r>
          </w:p>
        </w:tc>
        <w:tc>
          <w:tcPr>
            <w:tcW w:w="852" w:type="dxa"/>
            <w:tcBorders>
              <w:top w:val="nil"/>
              <w:left w:val="nil"/>
              <w:bottom w:val="single" w:color="000000" w:sz="4" w:space="0"/>
              <w:right w:val="single" w:color="000000" w:sz="4" w:space="0"/>
            </w:tcBorders>
            <w:shd w:val="clear" w:color="auto" w:fill="auto"/>
            <w:vAlign w:val="center"/>
          </w:tcPr>
          <w:p>
            <w:pPr>
              <w:widowControl/>
              <w:autoSpaceDE/>
              <w:autoSpaceDN/>
              <w:jc w:val="right"/>
              <w:rPr>
                <w:sz w:val="18"/>
                <w:szCs w:val="18"/>
                <w:lang w:val="en-US" w:bidi="ar-SA"/>
              </w:rPr>
            </w:pPr>
            <w:r>
              <w:rPr>
                <w:rFonts w:hint="eastAsia"/>
                <w:sz w:val="18"/>
                <w:szCs w:val="18"/>
                <w:lang w:val="en-US" w:bidi="ar-SA"/>
              </w:rPr>
              <w:t>　</w:t>
            </w:r>
          </w:p>
        </w:tc>
        <w:tc>
          <w:tcPr>
            <w:tcW w:w="992" w:type="dxa"/>
            <w:gridSpan w:val="2"/>
            <w:tcBorders>
              <w:top w:val="nil"/>
              <w:left w:val="nil"/>
              <w:bottom w:val="single" w:color="000000" w:sz="4" w:space="0"/>
              <w:right w:val="single" w:color="000000" w:sz="4" w:space="0"/>
            </w:tcBorders>
            <w:shd w:val="clear" w:color="auto" w:fill="auto"/>
            <w:vAlign w:val="center"/>
          </w:tcPr>
          <w:p>
            <w:pPr>
              <w:widowControl/>
              <w:autoSpaceDE/>
              <w:autoSpaceDN/>
              <w:jc w:val="right"/>
              <w:rPr>
                <w:sz w:val="18"/>
                <w:szCs w:val="18"/>
                <w:lang w:val="en-US" w:bidi="ar-SA"/>
              </w:rPr>
            </w:pPr>
            <w:r>
              <w:rPr>
                <w:rFonts w:hint="eastAsia"/>
                <w:sz w:val="18"/>
                <w:szCs w:val="18"/>
                <w:lang w:val="en-US" w:bidi="ar-SA"/>
              </w:rPr>
              <w:t>　</w:t>
            </w:r>
          </w:p>
        </w:tc>
        <w:tc>
          <w:tcPr>
            <w:tcW w:w="850" w:type="dxa"/>
            <w:gridSpan w:val="2"/>
            <w:tcBorders>
              <w:top w:val="nil"/>
              <w:left w:val="nil"/>
              <w:bottom w:val="single" w:color="000000" w:sz="4" w:space="0"/>
              <w:right w:val="single" w:color="000000" w:sz="4" w:space="0"/>
            </w:tcBorders>
            <w:shd w:val="clear" w:color="auto" w:fill="auto"/>
            <w:vAlign w:val="center"/>
          </w:tcPr>
          <w:p>
            <w:pPr>
              <w:widowControl/>
              <w:autoSpaceDE/>
              <w:autoSpaceDN/>
              <w:jc w:val="right"/>
              <w:rPr>
                <w:sz w:val="18"/>
                <w:szCs w:val="18"/>
                <w:lang w:val="en-US" w:bidi="ar-SA"/>
              </w:rPr>
            </w:pPr>
            <w:r>
              <w:rPr>
                <w:rFonts w:hint="eastAsia"/>
                <w:sz w:val="18"/>
                <w:szCs w:val="18"/>
                <w:lang w:val="en-US" w:bidi="ar-SA"/>
              </w:rPr>
              <w:t>　</w:t>
            </w:r>
          </w:p>
        </w:tc>
        <w:tc>
          <w:tcPr>
            <w:tcW w:w="853" w:type="dxa"/>
            <w:tcBorders>
              <w:top w:val="nil"/>
              <w:left w:val="nil"/>
              <w:bottom w:val="single" w:color="000000" w:sz="4" w:space="0"/>
              <w:right w:val="single" w:color="000000" w:sz="4" w:space="0"/>
            </w:tcBorders>
            <w:shd w:val="clear" w:color="auto" w:fill="auto"/>
            <w:vAlign w:val="center"/>
          </w:tcPr>
          <w:p>
            <w:pPr>
              <w:widowControl/>
              <w:autoSpaceDE/>
              <w:autoSpaceDN/>
              <w:jc w:val="right"/>
              <w:rPr>
                <w:sz w:val="18"/>
                <w:szCs w:val="18"/>
                <w:lang w:val="en-US" w:bidi="ar-SA"/>
              </w:rPr>
            </w:pPr>
            <w:r>
              <w:rPr>
                <w:rFonts w:hint="eastAsia"/>
                <w:sz w:val="18"/>
                <w:szCs w:val="18"/>
                <w:lang w:val="en-US" w:bidi="ar-SA"/>
              </w:rPr>
              <w:t>　</w:t>
            </w:r>
          </w:p>
        </w:tc>
      </w:tr>
      <w:tr>
        <w:tblPrEx>
          <w:tblCellMar>
            <w:top w:w="0" w:type="dxa"/>
            <w:left w:w="108" w:type="dxa"/>
            <w:bottom w:w="0" w:type="dxa"/>
            <w:right w:w="108" w:type="dxa"/>
          </w:tblCellMar>
        </w:tblPrEx>
        <w:trPr>
          <w:trHeight w:val="324" w:hRule="atLeast"/>
        </w:trPr>
        <w:tc>
          <w:tcPr>
            <w:tcW w:w="2660" w:type="dxa"/>
            <w:tcBorders>
              <w:top w:val="nil"/>
              <w:left w:val="single" w:color="000000" w:sz="4" w:space="0"/>
              <w:bottom w:val="single" w:color="000000" w:sz="4" w:space="0"/>
              <w:right w:val="single" w:color="000000" w:sz="4" w:space="0"/>
            </w:tcBorders>
            <w:shd w:val="clear" w:color="auto" w:fill="auto"/>
            <w:vAlign w:val="center"/>
          </w:tcPr>
          <w:p>
            <w:pPr>
              <w:widowControl/>
              <w:autoSpaceDE/>
              <w:autoSpaceDN/>
              <w:jc w:val="center"/>
              <w:rPr>
                <w:sz w:val="18"/>
                <w:szCs w:val="18"/>
                <w:lang w:val="en-US" w:bidi="ar-SA"/>
              </w:rPr>
            </w:pPr>
            <w:r>
              <w:rPr>
                <w:rFonts w:hint="eastAsia"/>
                <w:sz w:val="18"/>
                <w:szCs w:val="18"/>
                <w:lang w:val="en-US" w:bidi="ar-SA"/>
              </w:rPr>
              <w:t>　</w:t>
            </w:r>
          </w:p>
        </w:tc>
        <w:tc>
          <w:tcPr>
            <w:tcW w:w="993" w:type="dxa"/>
            <w:tcBorders>
              <w:top w:val="nil"/>
              <w:left w:val="nil"/>
              <w:bottom w:val="single" w:color="000000" w:sz="4" w:space="0"/>
              <w:right w:val="single" w:color="000000" w:sz="4" w:space="0"/>
            </w:tcBorders>
            <w:shd w:val="clear" w:color="auto" w:fill="auto"/>
            <w:vAlign w:val="center"/>
          </w:tcPr>
          <w:p>
            <w:pPr>
              <w:widowControl/>
              <w:autoSpaceDE/>
              <w:autoSpaceDN/>
              <w:jc w:val="center"/>
              <w:rPr>
                <w:sz w:val="18"/>
                <w:szCs w:val="18"/>
                <w:lang w:val="en-US" w:bidi="ar-SA"/>
              </w:rPr>
            </w:pPr>
            <w:r>
              <w:rPr>
                <w:rFonts w:hint="eastAsia"/>
                <w:sz w:val="18"/>
                <w:szCs w:val="18"/>
                <w:lang w:val="en-US" w:bidi="ar-SA"/>
              </w:rPr>
              <w:t>　</w:t>
            </w:r>
          </w:p>
        </w:tc>
        <w:tc>
          <w:tcPr>
            <w:tcW w:w="2835" w:type="dxa"/>
            <w:tcBorders>
              <w:top w:val="nil"/>
              <w:left w:val="nil"/>
              <w:bottom w:val="single" w:color="000000" w:sz="4" w:space="0"/>
              <w:right w:val="single" w:color="000000" w:sz="4" w:space="0"/>
            </w:tcBorders>
            <w:shd w:val="clear" w:color="auto" w:fill="auto"/>
            <w:vAlign w:val="center"/>
          </w:tcPr>
          <w:p>
            <w:pPr>
              <w:widowControl/>
              <w:autoSpaceDE/>
              <w:autoSpaceDN/>
              <w:rPr>
                <w:sz w:val="18"/>
                <w:szCs w:val="18"/>
                <w:lang w:val="en-US" w:bidi="ar-SA"/>
              </w:rPr>
            </w:pPr>
            <w:r>
              <w:rPr>
                <w:rFonts w:hint="eastAsia"/>
                <w:sz w:val="18"/>
                <w:szCs w:val="18"/>
                <w:lang w:val="en-US" w:bidi="ar-SA"/>
              </w:rPr>
              <w:t>（十九）援助其他地区支出</w:t>
            </w:r>
          </w:p>
        </w:tc>
        <w:tc>
          <w:tcPr>
            <w:tcW w:w="991" w:type="dxa"/>
            <w:gridSpan w:val="2"/>
            <w:tcBorders>
              <w:top w:val="nil"/>
              <w:left w:val="nil"/>
              <w:bottom w:val="single" w:color="000000" w:sz="4" w:space="0"/>
              <w:right w:val="single" w:color="000000" w:sz="4" w:space="0"/>
            </w:tcBorders>
            <w:shd w:val="clear" w:color="auto" w:fill="auto"/>
            <w:vAlign w:val="center"/>
          </w:tcPr>
          <w:p>
            <w:pPr>
              <w:widowControl/>
              <w:autoSpaceDE/>
              <w:autoSpaceDN/>
              <w:jc w:val="right"/>
              <w:rPr>
                <w:sz w:val="18"/>
                <w:szCs w:val="18"/>
                <w:lang w:val="en-US" w:bidi="ar-SA"/>
              </w:rPr>
            </w:pPr>
            <w:r>
              <w:rPr>
                <w:rFonts w:hint="eastAsia"/>
                <w:sz w:val="18"/>
                <w:szCs w:val="18"/>
                <w:lang w:val="en-US" w:bidi="ar-SA"/>
              </w:rPr>
              <w:t>　</w:t>
            </w:r>
          </w:p>
        </w:tc>
        <w:tc>
          <w:tcPr>
            <w:tcW w:w="852" w:type="dxa"/>
            <w:tcBorders>
              <w:top w:val="nil"/>
              <w:left w:val="nil"/>
              <w:bottom w:val="single" w:color="000000" w:sz="4" w:space="0"/>
              <w:right w:val="single" w:color="000000" w:sz="4" w:space="0"/>
            </w:tcBorders>
            <w:shd w:val="clear" w:color="auto" w:fill="auto"/>
            <w:vAlign w:val="center"/>
          </w:tcPr>
          <w:p>
            <w:pPr>
              <w:widowControl/>
              <w:autoSpaceDE/>
              <w:autoSpaceDN/>
              <w:jc w:val="right"/>
              <w:rPr>
                <w:sz w:val="18"/>
                <w:szCs w:val="18"/>
                <w:lang w:val="en-US" w:bidi="ar-SA"/>
              </w:rPr>
            </w:pPr>
            <w:r>
              <w:rPr>
                <w:rFonts w:hint="eastAsia"/>
                <w:sz w:val="18"/>
                <w:szCs w:val="18"/>
                <w:lang w:val="en-US" w:bidi="ar-SA"/>
              </w:rPr>
              <w:t>　</w:t>
            </w:r>
          </w:p>
        </w:tc>
        <w:tc>
          <w:tcPr>
            <w:tcW w:w="992" w:type="dxa"/>
            <w:gridSpan w:val="2"/>
            <w:tcBorders>
              <w:top w:val="nil"/>
              <w:left w:val="nil"/>
              <w:bottom w:val="single" w:color="000000" w:sz="4" w:space="0"/>
              <w:right w:val="single" w:color="000000" w:sz="4" w:space="0"/>
            </w:tcBorders>
            <w:shd w:val="clear" w:color="auto" w:fill="auto"/>
            <w:vAlign w:val="center"/>
          </w:tcPr>
          <w:p>
            <w:pPr>
              <w:widowControl/>
              <w:autoSpaceDE/>
              <w:autoSpaceDN/>
              <w:jc w:val="right"/>
              <w:rPr>
                <w:sz w:val="18"/>
                <w:szCs w:val="18"/>
                <w:lang w:val="en-US" w:bidi="ar-SA"/>
              </w:rPr>
            </w:pPr>
            <w:r>
              <w:rPr>
                <w:rFonts w:hint="eastAsia"/>
                <w:sz w:val="18"/>
                <w:szCs w:val="18"/>
                <w:lang w:val="en-US" w:bidi="ar-SA"/>
              </w:rPr>
              <w:t>　</w:t>
            </w:r>
          </w:p>
        </w:tc>
        <w:tc>
          <w:tcPr>
            <w:tcW w:w="850" w:type="dxa"/>
            <w:gridSpan w:val="2"/>
            <w:tcBorders>
              <w:top w:val="nil"/>
              <w:left w:val="nil"/>
              <w:bottom w:val="single" w:color="000000" w:sz="4" w:space="0"/>
              <w:right w:val="single" w:color="000000" w:sz="4" w:space="0"/>
            </w:tcBorders>
            <w:shd w:val="clear" w:color="auto" w:fill="auto"/>
            <w:vAlign w:val="center"/>
          </w:tcPr>
          <w:p>
            <w:pPr>
              <w:widowControl/>
              <w:autoSpaceDE/>
              <w:autoSpaceDN/>
              <w:jc w:val="right"/>
              <w:rPr>
                <w:sz w:val="18"/>
                <w:szCs w:val="18"/>
                <w:lang w:val="en-US" w:bidi="ar-SA"/>
              </w:rPr>
            </w:pPr>
            <w:r>
              <w:rPr>
                <w:rFonts w:hint="eastAsia"/>
                <w:sz w:val="18"/>
                <w:szCs w:val="18"/>
                <w:lang w:val="en-US" w:bidi="ar-SA"/>
              </w:rPr>
              <w:t>　</w:t>
            </w:r>
          </w:p>
        </w:tc>
        <w:tc>
          <w:tcPr>
            <w:tcW w:w="853" w:type="dxa"/>
            <w:tcBorders>
              <w:top w:val="nil"/>
              <w:left w:val="nil"/>
              <w:bottom w:val="single" w:color="000000" w:sz="4" w:space="0"/>
              <w:right w:val="single" w:color="000000" w:sz="4" w:space="0"/>
            </w:tcBorders>
            <w:shd w:val="clear" w:color="auto" w:fill="auto"/>
            <w:vAlign w:val="center"/>
          </w:tcPr>
          <w:p>
            <w:pPr>
              <w:widowControl/>
              <w:autoSpaceDE/>
              <w:autoSpaceDN/>
              <w:jc w:val="right"/>
              <w:rPr>
                <w:sz w:val="18"/>
                <w:szCs w:val="18"/>
                <w:lang w:val="en-US" w:bidi="ar-SA"/>
              </w:rPr>
            </w:pPr>
            <w:r>
              <w:rPr>
                <w:rFonts w:hint="eastAsia"/>
                <w:sz w:val="18"/>
                <w:szCs w:val="18"/>
                <w:lang w:val="en-US" w:bidi="ar-SA"/>
              </w:rPr>
              <w:t>　</w:t>
            </w:r>
          </w:p>
        </w:tc>
      </w:tr>
      <w:tr>
        <w:tblPrEx>
          <w:tblCellMar>
            <w:top w:w="0" w:type="dxa"/>
            <w:left w:w="108" w:type="dxa"/>
            <w:bottom w:w="0" w:type="dxa"/>
            <w:right w:w="108" w:type="dxa"/>
          </w:tblCellMar>
        </w:tblPrEx>
        <w:trPr>
          <w:trHeight w:val="324" w:hRule="atLeast"/>
        </w:trPr>
        <w:tc>
          <w:tcPr>
            <w:tcW w:w="2660" w:type="dxa"/>
            <w:tcBorders>
              <w:top w:val="nil"/>
              <w:left w:val="single" w:color="000000" w:sz="4" w:space="0"/>
              <w:bottom w:val="single" w:color="000000" w:sz="4" w:space="0"/>
              <w:right w:val="single" w:color="000000" w:sz="4" w:space="0"/>
            </w:tcBorders>
            <w:shd w:val="clear" w:color="auto" w:fill="auto"/>
            <w:vAlign w:val="center"/>
          </w:tcPr>
          <w:p>
            <w:pPr>
              <w:widowControl/>
              <w:autoSpaceDE/>
              <w:autoSpaceDN/>
              <w:jc w:val="center"/>
              <w:rPr>
                <w:sz w:val="18"/>
                <w:szCs w:val="18"/>
                <w:lang w:val="en-US" w:bidi="ar-SA"/>
              </w:rPr>
            </w:pPr>
            <w:r>
              <w:rPr>
                <w:rFonts w:hint="eastAsia"/>
                <w:sz w:val="18"/>
                <w:szCs w:val="18"/>
                <w:lang w:val="en-US" w:bidi="ar-SA"/>
              </w:rPr>
              <w:t>　</w:t>
            </w:r>
          </w:p>
        </w:tc>
        <w:tc>
          <w:tcPr>
            <w:tcW w:w="993" w:type="dxa"/>
            <w:tcBorders>
              <w:top w:val="nil"/>
              <w:left w:val="nil"/>
              <w:bottom w:val="single" w:color="000000" w:sz="4" w:space="0"/>
              <w:right w:val="single" w:color="000000" w:sz="4" w:space="0"/>
            </w:tcBorders>
            <w:shd w:val="clear" w:color="auto" w:fill="auto"/>
            <w:vAlign w:val="center"/>
          </w:tcPr>
          <w:p>
            <w:pPr>
              <w:widowControl/>
              <w:autoSpaceDE/>
              <w:autoSpaceDN/>
              <w:jc w:val="center"/>
              <w:rPr>
                <w:sz w:val="18"/>
                <w:szCs w:val="18"/>
                <w:lang w:val="en-US" w:bidi="ar-SA"/>
              </w:rPr>
            </w:pPr>
            <w:r>
              <w:rPr>
                <w:rFonts w:hint="eastAsia"/>
                <w:sz w:val="18"/>
                <w:szCs w:val="18"/>
                <w:lang w:val="en-US" w:bidi="ar-SA"/>
              </w:rPr>
              <w:t>　</w:t>
            </w:r>
          </w:p>
        </w:tc>
        <w:tc>
          <w:tcPr>
            <w:tcW w:w="2835" w:type="dxa"/>
            <w:tcBorders>
              <w:top w:val="nil"/>
              <w:left w:val="nil"/>
              <w:bottom w:val="single" w:color="000000" w:sz="4" w:space="0"/>
              <w:right w:val="single" w:color="000000" w:sz="4" w:space="0"/>
            </w:tcBorders>
            <w:shd w:val="clear" w:color="auto" w:fill="auto"/>
            <w:vAlign w:val="center"/>
          </w:tcPr>
          <w:p>
            <w:pPr>
              <w:widowControl/>
              <w:autoSpaceDE/>
              <w:autoSpaceDN/>
              <w:rPr>
                <w:sz w:val="18"/>
                <w:szCs w:val="18"/>
                <w:lang w:val="en-US" w:bidi="ar-SA"/>
              </w:rPr>
            </w:pPr>
            <w:r>
              <w:rPr>
                <w:rFonts w:hint="eastAsia"/>
                <w:sz w:val="18"/>
                <w:szCs w:val="18"/>
                <w:lang w:val="en-US" w:bidi="ar-SA"/>
              </w:rPr>
              <w:t>（二十）自然资源海洋气象等支出</w:t>
            </w:r>
          </w:p>
        </w:tc>
        <w:tc>
          <w:tcPr>
            <w:tcW w:w="991" w:type="dxa"/>
            <w:gridSpan w:val="2"/>
            <w:tcBorders>
              <w:top w:val="nil"/>
              <w:left w:val="nil"/>
              <w:bottom w:val="single" w:color="000000" w:sz="4" w:space="0"/>
              <w:right w:val="single" w:color="000000" w:sz="4" w:space="0"/>
            </w:tcBorders>
            <w:shd w:val="clear" w:color="auto" w:fill="auto"/>
            <w:vAlign w:val="center"/>
          </w:tcPr>
          <w:p>
            <w:pPr>
              <w:widowControl/>
              <w:autoSpaceDE/>
              <w:autoSpaceDN/>
              <w:jc w:val="right"/>
              <w:rPr>
                <w:sz w:val="18"/>
                <w:szCs w:val="18"/>
                <w:lang w:val="en-US" w:bidi="ar-SA"/>
              </w:rPr>
            </w:pPr>
            <w:r>
              <w:rPr>
                <w:rFonts w:hint="eastAsia"/>
                <w:sz w:val="18"/>
                <w:szCs w:val="18"/>
                <w:lang w:val="en-US" w:bidi="ar-SA"/>
              </w:rPr>
              <w:t>　</w:t>
            </w:r>
          </w:p>
        </w:tc>
        <w:tc>
          <w:tcPr>
            <w:tcW w:w="852" w:type="dxa"/>
            <w:tcBorders>
              <w:top w:val="nil"/>
              <w:left w:val="nil"/>
              <w:bottom w:val="single" w:color="000000" w:sz="4" w:space="0"/>
              <w:right w:val="single" w:color="000000" w:sz="4" w:space="0"/>
            </w:tcBorders>
            <w:shd w:val="clear" w:color="auto" w:fill="auto"/>
            <w:vAlign w:val="center"/>
          </w:tcPr>
          <w:p>
            <w:pPr>
              <w:widowControl/>
              <w:autoSpaceDE/>
              <w:autoSpaceDN/>
              <w:jc w:val="right"/>
              <w:rPr>
                <w:sz w:val="18"/>
                <w:szCs w:val="18"/>
                <w:lang w:val="en-US" w:bidi="ar-SA"/>
              </w:rPr>
            </w:pPr>
            <w:r>
              <w:rPr>
                <w:rFonts w:hint="eastAsia"/>
                <w:sz w:val="18"/>
                <w:szCs w:val="18"/>
                <w:lang w:val="en-US" w:bidi="ar-SA"/>
              </w:rPr>
              <w:t>　</w:t>
            </w:r>
          </w:p>
        </w:tc>
        <w:tc>
          <w:tcPr>
            <w:tcW w:w="992" w:type="dxa"/>
            <w:gridSpan w:val="2"/>
            <w:tcBorders>
              <w:top w:val="nil"/>
              <w:left w:val="nil"/>
              <w:bottom w:val="single" w:color="000000" w:sz="4" w:space="0"/>
              <w:right w:val="single" w:color="000000" w:sz="4" w:space="0"/>
            </w:tcBorders>
            <w:shd w:val="clear" w:color="auto" w:fill="auto"/>
            <w:vAlign w:val="center"/>
          </w:tcPr>
          <w:p>
            <w:pPr>
              <w:widowControl/>
              <w:autoSpaceDE/>
              <w:autoSpaceDN/>
              <w:jc w:val="right"/>
              <w:rPr>
                <w:sz w:val="18"/>
                <w:szCs w:val="18"/>
                <w:lang w:val="en-US" w:bidi="ar-SA"/>
              </w:rPr>
            </w:pPr>
            <w:r>
              <w:rPr>
                <w:rFonts w:hint="eastAsia"/>
                <w:sz w:val="18"/>
                <w:szCs w:val="18"/>
                <w:lang w:val="en-US" w:bidi="ar-SA"/>
              </w:rPr>
              <w:t>　</w:t>
            </w:r>
          </w:p>
        </w:tc>
        <w:tc>
          <w:tcPr>
            <w:tcW w:w="850" w:type="dxa"/>
            <w:gridSpan w:val="2"/>
            <w:tcBorders>
              <w:top w:val="nil"/>
              <w:left w:val="nil"/>
              <w:bottom w:val="single" w:color="000000" w:sz="4" w:space="0"/>
              <w:right w:val="single" w:color="000000" w:sz="4" w:space="0"/>
            </w:tcBorders>
            <w:shd w:val="clear" w:color="auto" w:fill="auto"/>
            <w:vAlign w:val="center"/>
          </w:tcPr>
          <w:p>
            <w:pPr>
              <w:widowControl/>
              <w:autoSpaceDE/>
              <w:autoSpaceDN/>
              <w:jc w:val="right"/>
              <w:rPr>
                <w:sz w:val="18"/>
                <w:szCs w:val="18"/>
                <w:lang w:val="en-US" w:bidi="ar-SA"/>
              </w:rPr>
            </w:pPr>
            <w:r>
              <w:rPr>
                <w:rFonts w:hint="eastAsia"/>
                <w:sz w:val="18"/>
                <w:szCs w:val="18"/>
                <w:lang w:val="en-US" w:bidi="ar-SA"/>
              </w:rPr>
              <w:t>　</w:t>
            </w:r>
          </w:p>
        </w:tc>
        <w:tc>
          <w:tcPr>
            <w:tcW w:w="853" w:type="dxa"/>
            <w:tcBorders>
              <w:top w:val="nil"/>
              <w:left w:val="nil"/>
              <w:bottom w:val="single" w:color="000000" w:sz="4" w:space="0"/>
              <w:right w:val="single" w:color="000000" w:sz="4" w:space="0"/>
            </w:tcBorders>
            <w:shd w:val="clear" w:color="auto" w:fill="auto"/>
            <w:vAlign w:val="center"/>
          </w:tcPr>
          <w:p>
            <w:pPr>
              <w:widowControl/>
              <w:autoSpaceDE/>
              <w:autoSpaceDN/>
              <w:jc w:val="right"/>
              <w:rPr>
                <w:sz w:val="18"/>
                <w:szCs w:val="18"/>
                <w:lang w:val="en-US" w:bidi="ar-SA"/>
              </w:rPr>
            </w:pPr>
            <w:r>
              <w:rPr>
                <w:rFonts w:hint="eastAsia"/>
                <w:sz w:val="18"/>
                <w:szCs w:val="18"/>
                <w:lang w:val="en-US" w:bidi="ar-SA"/>
              </w:rPr>
              <w:t>　</w:t>
            </w:r>
          </w:p>
        </w:tc>
      </w:tr>
      <w:tr>
        <w:tblPrEx>
          <w:tblCellMar>
            <w:top w:w="0" w:type="dxa"/>
            <w:left w:w="108" w:type="dxa"/>
            <w:bottom w:w="0" w:type="dxa"/>
            <w:right w:w="108" w:type="dxa"/>
          </w:tblCellMar>
        </w:tblPrEx>
        <w:trPr>
          <w:trHeight w:val="324" w:hRule="atLeast"/>
        </w:trPr>
        <w:tc>
          <w:tcPr>
            <w:tcW w:w="2660" w:type="dxa"/>
            <w:tcBorders>
              <w:top w:val="nil"/>
              <w:left w:val="single" w:color="000000" w:sz="4" w:space="0"/>
              <w:bottom w:val="single" w:color="000000" w:sz="4" w:space="0"/>
              <w:right w:val="single" w:color="000000" w:sz="4" w:space="0"/>
            </w:tcBorders>
            <w:shd w:val="clear" w:color="auto" w:fill="auto"/>
            <w:vAlign w:val="center"/>
          </w:tcPr>
          <w:p>
            <w:pPr>
              <w:widowControl/>
              <w:autoSpaceDE/>
              <w:autoSpaceDN/>
              <w:jc w:val="center"/>
              <w:rPr>
                <w:sz w:val="18"/>
                <w:szCs w:val="18"/>
                <w:lang w:val="en-US" w:bidi="ar-SA"/>
              </w:rPr>
            </w:pPr>
            <w:r>
              <w:rPr>
                <w:rFonts w:hint="eastAsia"/>
                <w:sz w:val="18"/>
                <w:szCs w:val="18"/>
                <w:lang w:val="en-US" w:bidi="ar-SA"/>
              </w:rPr>
              <w:t>　</w:t>
            </w:r>
          </w:p>
        </w:tc>
        <w:tc>
          <w:tcPr>
            <w:tcW w:w="993" w:type="dxa"/>
            <w:tcBorders>
              <w:top w:val="nil"/>
              <w:left w:val="nil"/>
              <w:bottom w:val="single" w:color="000000" w:sz="4" w:space="0"/>
              <w:right w:val="single" w:color="000000" w:sz="4" w:space="0"/>
            </w:tcBorders>
            <w:shd w:val="clear" w:color="auto" w:fill="auto"/>
            <w:vAlign w:val="center"/>
          </w:tcPr>
          <w:p>
            <w:pPr>
              <w:widowControl/>
              <w:autoSpaceDE/>
              <w:autoSpaceDN/>
              <w:jc w:val="center"/>
              <w:rPr>
                <w:sz w:val="18"/>
                <w:szCs w:val="18"/>
                <w:lang w:val="en-US" w:bidi="ar-SA"/>
              </w:rPr>
            </w:pPr>
            <w:r>
              <w:rPr>
                <w:rFonts w:hint="eastAsia"/>
                <w:sz w:val="18"/>
                <w:szCs w:val="18"/>
                <w:lang w:val="en-US" w:bidi="ar-SA"/>
              </w:rPr>
              <w:t>　</w:t>
            </w:r>
          </w:p>
        </w:tc>
        <w:tc>
          <w:tcPr>
            <w:tcW w:w="2835" w:type="dxa"/>
            <w:tcBorders>
              <w:top w:val="nil"/>
              <w:left w:val="nil"/>
              <w:bottom w:val="single" w:color="000000" w:sz="4" w:space="0"/>
              <w:right w:val="single" w:color="000000" w:sz="4" w:space="0"/>
            </w:tcBorders>
            <w:shd w:val="clear" w:color="auto" w:fill="auto"/>
            <w:vAlign w:val="center"/>
          </w:tcPr>
          <w:p>
            <w:pPr>
              <w:widowControl/>
              <w:autoSpaceDE/>
              <w:autoSpaceDN/>
              <w:rPr>
                <w:sz w:val="18"/>
                <w:szCs w:val="18"/>
                <w:lang w:val="en-US" w:bidi="ar-SA"/>
              </w:rPr>
            </w:pPr>
            <w:r>
              <w:rPr>
                <w:rFonts w:hint="eastAsia"/>
                <w:sz w:val="18"/>
                <w:szCs w:val="18"/>
                <w:lang w:val="en-US" w:bidi="ar-SA"/>
              </w:rPr>
              <w:t>（二十一）住房保障支出</w:t>
            </w:r>
          </w:p>
        </w:tc>
        <w:tc>
          <w:tcPr>
            <w:tcW w:w="991" w:type="dxa"/>
            <w:gridSpan w:val="2"/>
            <w:tcBorders>
              <w:top w:val="nil"/>
              <w:left w:val="nil"/>
              <w:bottom w:val="single" w:color="000000" w:sz="4" w:space="0"/>
              <w:right w:val="single" w:color="000000" w:sz="4" w:space="0"/>
            </w:tcBorders>
            <w:shd w:val="clear" w:color="auto" w:fill="auto"/>
            <w:vAlign w:val="center"/>
          </w:tcPr>
          <w:p>
            <w:pPr>
              <w:widowControl/>
              <w:autoSpaceDE/>
              <w:autoSpaceDN/>
              <w:jc w:val="right"/>
              <w:rPr>
                <w:sz w:val="18"/>
                <w:szCs w:val="18"/>
                <w:lang w:val="en-US" w:bidi="ar-SA"/>
              </w:rPr>
            </w:pPr>
            <w:r>
              <w:rPr>
                <w:sz w:val="18"/>
                <w:szCs w:val="18"/>
                <w:lang w:val="en-US" w:bidi="ar-SA"/>
              </w:rPr>
              <w:t>47.66</w:t>
            </w:r>
          </w:p>
        </w:tc>
        <w:tc>
          <w:tcPr>
            <w:tcW w:w="852" w:type="dxa"/>
            <w:tcBorders>
              <w:top w:val="nil"/>
              <w:left w:val="nil"/>
              <w:bottom w:val="single" w:color="000000" w:sz="4" w:space="0"/>
              <w:right w:val="single" w:color="000000" w:sz="4" w:space="0"/>
            </w:tcBorders>
            <w:shd w:val="clear" w:color="auto" w:fill="auto"/>
            <w:vAlign w:val="center"/>
          </w:tcPr>
          <w:p>
            <w:pPr>
              <w:widowControl/>
              <w:autoSpaceDE/>
              <w:autoSpaceDN/>
              <w:jc w:val="right"/>
              <w:rPr>
                <w:sz w:val="18"/>
                <w:szCs w:val="18"/>
                <w:lang w:val="en-US" w:bidi="ar-SA"/>
              </w:rPr>
            </w:pPr>
            <w:r>
              <w:rPr>
                <w:sz w:val="18"/>
                <w:szCs w:val="18"/>
                <w:lang w:val="en-US" w:bidi="ar-SA"/>
              </w:rPr>
              <w:t>47.66</w:t>
            </w:r>
          </w:p>
        </w:tc>
        <w:tc>
          <w:tcPr>
            <w:tcW w:w="992" w:type="dxa"/>
            <w:gridSpan w:val="2"/>
            <w:tcBorders>
              <w:top w:val="nil"/>
              <w:left w:val="nil"/>
              <w:bottom w:val="single" w:color="000000" w:sz="4" w:space="0"/>
              <w:right w:val="single" w:color="000000" w:sz="4" w:space="0"/>
            </w:tcBorders>
            <w:shd w:val="clear" w:color="auto" w:fill="auto"/>
            <w:vAlign w:val="center"/>
          </w:tcPr>
          <w:p>
            <w:pPr>
              <w:widowControl/>
              <w:autoSpaceDE/>
              <w:autoSpaceDN/>
              <w:jc w:val="right"/>
              <w:rPr>
                <w:sz w:val="18"/>
                <w:szCs w:val="18"/>
                <w:lang w:val="en-US" w:bidi="ar-SA"/>
              </w:rPr>
            </w:pPr>
            <w:r>
              <w:rPr>
                <w:sz w:val="18"/>
                <w:szCs w:val="18"/>
                <w:lang w:val="en-US" w:bidi="ar-SA"/>
              </w:rPr>
              <w:t>47.66</w:t>
            </w:r>
          </w:p>
        </w:tc>
        <w:tc>
          <w:tcPr>
            <w:tcW w:w="850" w:type="dxa"/>
            <w:gridSpan w:val="2"/>
            <w:tcBorders>
              <w:top w:val="nil"/>
              <w:left w:val="nil"/>
              <w:bottom w:val="single" w:color="000000" w:sz="4" w:space="0"/>
              <w:right w:val="single" w:color="000000" w:sz="4" w:space="0"/>
            </w:tcBorders>
            <w:shd w:val="clear" w:color="auto" w:fill="auto"/>
            <w:vAlign w:val="center"/>
          </w:tcPr>
          <w:p>
            <w:pPr>
              <w:widowControl/>
              <w:autoSpaceDE/>
              <w:autoSpaceDN/>
              <w:jc w:val="right"/>
              <w:rPr>
                <w:sz w:val="18"/>
                <w:szCs w:val="18"/>
                <w:lang w:val="en-US" w:bidi="ar-SA"/>
              </w:rPr>
            </w:pPr>
            <w:r>
              <w:rPr>
                <w:rFonts w:hint="eastAsia"/>
                <w:sz w:val="18"/>
                <w:szCs w:val="18"/>
                <w:lang w:val="en-US" w:bidi="ar-SA"/>
              </w:rPr>
              <w:t>　</w:t>
            </w:r>
          </w:p>
        </w:tc>
        <w:tc>
          <w:tcPr>
            <w:tcW w:w="853" w:type="dxa"/>
            <w:tcBorders>
              <w:top w:val="nil"/>
              <w:left w:val="nil"/>
              <w:bottom w:val="single" w:color="000000" w:sz="4" w:space="0"/>
              <w:right w:val="single" w:color="000000" w:sz="4" w:space="0"/>
            </w:tcBorders>
            <w:shd w:val="clear" w:color="auto" w:fill="auto"/>
            <w:vAlign w:val="center"/>
          </w:tcPr>
          <w:p>
            <w:pPr>
              <w:widowControl/>
              <w:autoSpaceDE/>
              <w:autoSpaceDN/>
              <w:jc w:val="right"/>
              <w:rPr>
                <w:sz w:val="18"/>
                <w:szCs w:val="18"/>
                <w:lang w:val="en-US" w:bidi="ar-SA"/>
              </w:rPr>
            </w:pPr>
            <w:r>
              <w:rPr>
                <w:rFonts w:hint="eastAsia"/>
                <w:sz w:val="18"/>
                <w:szCs w:val="18"/>
                <w:lang w:val="en-US" w:bidi="ar-SA"/>
              </w:rPr>
              <w:t>　</w:t>
            </w:r>
          </w:p>
        </w:tc>
      </w:tr>
      <w:tr>
        <w:tblPrEx>
          <w:tblCellMar>
            <w:top w:w="0" w:type="dxa"/>
            <w:left w:w="108" w:type="dxa"/>
            <w:bottom w:w="0" w:type="dxa"/>
            <w:right w:w="108" w:type="dxa"/>
          </w:tblCellMar>
        </w:tblPrEx>
        <w:trPr>
          <w:trHeight w:val="324" w:hRule="atLeast"/>
        </w:trPr>
        <w:tc>
          <w:tcPr>
            <w:tcW w:w="2660" w:type="dxa"/>
            <w:tcBorders>
              <w:top w:val="nil"/>
              <w:left w:val="single" w:color="000000" w:sz="4" w:space="0"/>
              <w:bottom w:val="single" w:color="000000" w:sz="4" w:space="0"/>
              <w:right w:val="single" w:color="000000" w:sz="4" w:space="0"/>
            </w:tcBorders>
            <w:shd w:val="clear" w:color="auto" w:fill="auto"/>
            <w:vAlign w:val="center"/>
          </w:tcPr>
          <w:p>
            <w:pPr>
              <w:widowControl/>
              <w:autoSpaceDE/>
              <w:autoSpaceDN/>
              <w:jc w:val="center"/>
              <w:rPr>
                <w:sz w:val="18"/>
                <w:szCs w:val="18"/>
                <w:lang w:val="en-US" w:bidi="ar-SA"/>
              </w:rPr>
            </w:pPr>
            <w:r>
              <w:rPr>
                <w:rFonts w:hint="eastAsia"/>
                <w:sz w:val="18"/>
                <w:szCs w:val="18"/>
                <w:lang w:val="en-US" w:bidi="ar-SA"/>
              </w:rPr>
              <w:t>　</w:t>
            </w:r>
          </w:p>
        </w:tc>
        <w:tc>
          <w:tcPr>
            <w:tcW w:w="993" w:type="dxa"/>
            <w:tcBorders>
              <w:top w:val="nil"/>
              <w:left w:val="nil"/>
              <w:bottom w:val="single" w:color="000000" w:sz="4" w:space="0"/>
              <w:right w:val="single" w:color="000000" w:sz="4" w:space="0"/>
            </w:tcBorders>
            <w:shd w:val="clear" w:color="auto" w:fill="auto"/>
            <w:vAlign w:val="center"/>
          </w:tcPr>
          <w:p>
            <w:pPr>
              <w:widowControl/>
              <w:autoSpaceDE/>
              <w:autoSpaceDN/>
              <w:jc w:val="center"/>
              <w:rPr>
                <w:sz w:val="18"/>
                <w:szCs w:val="18"/>
                <w:lang w:val="en-US" w:bidi="ar-SA"/>
              </w:rPr>
            </w:pPr>
            <w:r>
              <w:rPr>
                <w:rFonts w:hint="eastAsia"/>
                <w:sz w:val="18"/>
                <w:szCs w:val="18"/>
                <w:lang w:val="en-US" w:bidi="ar-SA"/>
              </w:rPr>
              <w:t>　</w:t>
            </w:r>
          </w:p>
        </w:tc>
        <w:tc>
          <w:tcPr>
            <w:tcW w:w="2835" w:type="dxa"/>
            <w:tcBorders>
              <w:top w:val="nil"/>
              <w:left w:val="nil"/>
              <w:bottom w:val="single" w:color="000000" w:sz="4" w:space="0"/>
              <w:right w:val="single" w:color="000000" w:sz="4" w:space="0"/>
            </w:tcBorders>
            <w:shd w:val="clear" w:color="auto" w:fill="auto"/>
            <w:vAlign w:val="center"/>
          </w:tcPr>
          <w:p>
            <w:pPr>
              <w:widowControl/>
              <w:autoSpaceDE/>
              <w:autoSpaceDN/>
              <w:rPr>
                <w:sz w:val="18"/>
                <w:szCs w:val="18"/>
                <w:lang w:val="en-US" w:bidi="ar-SA"/>
              </w:rPr>
            </w:pPr>
            <w:r>
              <w:rPr>
                <w:rFonts w:hint="eastAsia"/>
                <w:sz w:val="18"/>
                <w:szCs w:val="18"/>
                <w:lang w:val="en-US" w:bidi="ar-SA"/>
              </w:rPr>
              <w:t>（二十二）粮油物资储备支出</w:t>
            </w:r>
          </w:p>
        </w:tc>
        <w:tc>
          <w:tcPr>
            <w:tcW w:w="991" w:type="dxa"/>
            <w:gridSpan w:val="2"/>
            <w:tcBorders>
              <w:top w:val="nil"/>
              <w:left w:val="nil"/>
              <w:bottom w:val="single" w:color="000000" w:sz="4" w:space="0"/>
              <w:right w:val="single" w:color="000000" w:sz="4" w:space="0"/>
            </w:tcBorders>
            <w:shd w:val="clear" w:color="auto" w:fill="auto"/>
            <w:vAlign w:val="center"/>
          </w:tcPr>
          <w:p>
            <w:pPr>
              <w:widowControl/>
              <w:autoSpaceDE/>
              <w:autoSpaceDN/>
              <w:jc w:val="right"/>
              <w:rPr>
                <w:sz w:val="18"/>
                <w:szCs w:val="18"/>
                <w:lang w:val="en-US" w:bidi="ar-SA"/>
              </w:rPr>
            </w:pPr>
            <w:r>
              <w:rPr>
                <w:rFonts w:hint="eastAsia"/>
                <w:sz w:val="18"/>
                <w:szCs w:val="18"/>
                <w:lang w:val="en-US" w:bidi="ar-SA"/>
              </w:rPr>
              <w:t>　</w:t>
            </w:r>
          </w:p>
        </w:tc>
        <w:tc>
          <w:tcPr>
            <w:tcW w:w="852" w:type="dxa"/>
            <w:tcBorders>
              <w:top w:val="nil"/>
              <w:left w:val="nil"/>
              <w:bottom w:val="single" w:color="000000" w:sz="4" w:space="0"/>
              <w:right w:val="single" w:color="000000" w:sz="4" w:space="0"/>
            </w:tcBorders>
            <w:shd w:val="clear" w:color="auto" w:fill="auto"/>
            <w:vAlign w:val="center"/>
          </w:tcPr>
          <w:p>
            <w:pPr>
              <w:widowControl/>
              <w:autoSpaceDE/>
              <w:autoSpaceDN/>
              <w:jc w:val="right"/>
              <w:rPr>
                <w:sz w:val="18"/>
                <w:szCs w:val="18"/>
                <w:lang w:val="en-US" w:bidi="ar-SA"/>
              </w:rPr>
            </w:pPr>
            <w:r>
              <w:rPr>
                <w:rFonts w:hint="eastAsia"/>
                <w:sz w:val="18"/>
                <w:szCs w:val="18"/>
                <w:lang w:val="en-US" w:bidi="ar-SA"/>
              </w:rPr>
              <w:t>　</w:t>
            </w:r>
          </w:p>
        </w:tc>
        <w:tc>
          <w:tcPr>
            <w:tcW w:w="992" w:type="dxa"/>
            <w:gridSpan w:val="2"/>
            <w:tcBorders>
              <w:top w:val="nil"/>
              <w:left w:val="nil"/>
              <w:bottom w:val="single" w:color="000000" w:sz="4" w:space="0"/>
              <w:right w:val="single" w:color="000000" w:sz="4" w:space="0"/>
            </w:tcBorders>
            <w:shd w:val="clear" w:color="auto" w:fill="auto"/>
            <w:vAlign w:val="center"/>
          </w:tcPr>
          <w:p>
            <w:pPr>
              <w:widowControl/>
              <w:autoSpaceDE/>
              <w:autoSpaceDN/>
              <w:jc w:val="right"/>
              <w:rPr>
                <w:sz w:val="18"/>
                <w:szCs w:val="18"/>
                <w:lang w:val="en-US" w:bidi="ar-SA"/>
              </w:rPr>
            </w:pPr>
            <w:r>
              <w:rPr>
                <w:rFonts w:hint="eastAsia"/>
                <w:sz w:val="18"/>
                <w:szCs w:val="18"/>
                <w:lang w:val="en-US" w:bidi="ar-SA"/>
              </w:rPr>
              <w:t>　</w:t>
            </w:r>
          </w:p>
        </w:tc>
        <w:tc>
          <w:tcPr>
            <w:tcW w:w="850" w:type="dxa"/>
            <w:gridSpan w:val="2"/>
            <w:tcBorders>
              <w:top w:val="nil"/>
              <w:left w:val="nil"/>
              <w:bottom w:val="single" w:color="000000" w:sz="4" w:space="0"/>
              <w:right w:val="single" w:color="000000" w:sz="4" w:space="0"/>
            </w:tcBorders>
            <w:shd w:val="clear" w:color="auto" w:fill="auto"/>
            <w:vAlign w:val="center"/>
          </w:tcPr>
          <w:p>
            <w:pPr>
              <w:widowControl/>
              <w:autoSpaceDE/>
              <w:autoSpaceDN/>
              <w:jc w:val="right"/>
              <w:rPr>
                <w:sz w:val="18"/>
                <w:szCs w:val="18"/>
                <w:lang w:val="en-US" w:bidi="ar-SA"/>
              </w:rPr>
            </w:pPr>
            <w:r>
              <w:rPr>
                <w:rFonts w:hint="eastAsia"/>
                <w:sz w:val="18"/>
                <w:szCs w:val="18"/>
                <w:lang w:val="en-US" w:bidi="ar-SA"/>
              </w:rPr>
              <w:t>　</w:t>
            </w:r>
          </w:p>
        </w:tc>
        <w:tc>
          <w:tcPr>
            <w:tcW w:w="853" w:type="dxa"/>
            <w:tcBorders>
              <w:top w:val="nil"/>
              <w:left w:val="nil"/>
              <w:bottom w:val="single" w:color="000000" w:sz="4" w:space="0"/>
              <w:right w:val="single" w:color="000000" w:sz="4" w:space="0"/>
            </w:tcBorders>
            <w:shd w:val="clear" w:color="auto" w:fill="auto"/>
            <w:vAlign w:val="center"/>
          </w:tcPr>
          <w:p>
            <w:pPr>
              <w:widowControl/>
              <w:autoSpaceDE/>
              <w:autoSpaceDN/>
              <w:jc w:val="right"/>
              <w:rPr>
                <w:sz w:val="18"/>
                <w:szCs w:val="18"/>
                <w:lang w:val="en-US" w:bidi="ar-SA"/>
              </w:rPr>
            </w:pPr>
            <w:r>
              <w:rPr>
                <w:rFonts w:hint="eastAsia"/>
                <w:sz w:val="18"/>
                <w:szCs w:val="18"/>
                <w:lang w:val="en-US" w:bidi="ar-SA"/>
              </w:rPr>
              <w:t>　</w:t>
            </w:r>
          </w:p>
        </w:tc>
      </w:tr>
      <w:tr>
        <w:tblPrEx>
          <w:tblCellMar>
            <w:top w:w="0" w:type="dxa"/>
            <w:left w:w="108" w:type="dxa"/>
            <w:bottom w:w="0" w:type="dxa"/>
            <w:right w:w="108" w:type="dxa"/>
          </w:tblCellMar>
        </w:tblPrEx>
        <w:trPr>
          <w:trHeight w:val="324" w:hRule="atLeast"/>
        </w:trPr>
        <w:tc>
          <w:tcPr>
            <w:tcW w:w="2660" w:type="dxa"/>
            <w:tcBorders>
              <w:top w:val="nil"/>
              <w:left w:val="single" w:color="000000" w:sz="4" w:space="0"/>
              <w:bottom w:val="single" w:color="000000" w:sz="4" w:space="0"/>
              <w:right w:val="single" w:color="000000" w:sz="4" w:space="0"/>
            </w:tcBorders>
            <w:shd w:val="clear" w:color="auto" w:fill="auto"/>
            <w:vAlign w:val="center"/>
          </w:tcPr>
          <w:p>
            <w:pPr>
              <w:widowControl/>
              <w:autoSpaceDE/>
              <w:autoSpaceDN/>
              <w:jc w:val="center"/>
              <w:rPr>
                <w:sz w:val="18"/>
                <w:szCs w:val="18"/>
                <w:lang w:val="en-US" w:bidi="ar-SA"/>
              </w:rPr>
            </w:pPr>
            <w:r>
              <w:rPr>
                <w:rFonts w:hint="eastAsia"/>
                <w:sz w:val="18"/>
                <w:szCs w:val="18"/>
                <w:lang w:val="en-US" w:bidi="ar-SA"/>
              </w:rPr>
              <w:t>　</w:t>
            </w:r>
          </w:p>
        </w:tc>
        <w:tc>
          <w:tcPr>
            <w:tcW w:w="993" w:type="dxa"/>
            <w:tcBorders>
              <w:top w:val="nil"/>
              <w:left w:val="nil"/>
              <w:bottom w:val="single" w:color="000000" w:sz="4" w:space="0"/>
              <w:right w:val="single" w:color="000000" w:sz="4" w:space="0"/>
            </w:tcBorders>
            <w:shd w:val="clear" w:color="auto" w:fill="auto"/>
            <w:vAlign w:val="center"/>
          </w:tcPr>
          <w:p>
            <w:pPr>
              <w:widowControl/>
              <w:autoSpaceDE/>
              <w:autoSpaceDN/>
              <w:jc w:val="center"/>
              <w:rPr>
                <w:sz w:val="18"/>
                <w:szCs w:val="18"/>
                <w:lang w:val="en-US" w:bidi="ar-SA"/>
              </w:rPr>
            </w:pPr>
            <w:r>
              <w:rPr>
                <w:rFonts w:hint="eastAsia"/>
                <w:sz w:val="18"/>
                <w:szCs w:val="18"/>
                <w:lang w:val="en-US" w:bidi="ar-SA"/>
              </w:rPr>
              <w:t>　</w:t>
            </w:r>
          </w:p>
        </w:tc>
        <w:tc>
          <w:tcPr>
            <w:tcW w:w="2835" w:type="dxa"/>
            <w:tcBorders>
              <w:top w:val="nil"/>
              <w:left w:val="nil"/>
              <w:bottom w:val="single" w:color="000000" w:sz="4" w:space="0"/>
              <w:right w:val="single" w:color="000000" w:sz="4" w:space="0"/>
            </w:tcBorders>
            <w:shd w:val="clear" w:color="auto" w:fill="auto"/>
            <w:vAlign w:val="center"/>
          </w:tcPr>
          <w:p>
            <w:pPr>
              <w:widowControl/>
              <w:autoSpaceDE/>
              <w:autoSpaceDN/>
              <w:rPr>
                <w:sz w:val="18"/>
                <w:szCs w:val="18"/>
                <w:lang w:val="en-US" w:bidi="ar-SA"/>
              </w:rPr>
            </w:pPr>
            <w:r>
              <w:rPr>
                <w:rFonts w:hint="eastAsia"/>
                <w:sz w:val="18"/>
                <w:szCs w:val="18"/>
                <w:lang w:val="en-US" w:bidi="ar-SA"/>
              </w:rPr>
              <w:t>（二十三）国有资本经营预算</w:t>
            </w:r>
          </w:p>
        </w:tc>
        <w:tc>
          <w:tcPr>
            <w:tcW w:w="991" w:type="dxa"/>
            <w:gridSpan w:val="2"/>
            <w:tcBorders>
              <w:top w:val="nil"/>
              <w:left w:val="nil"/>
              <w:bottom w:val="single" w:color="000000" w:sz="4" w:space="0"/>
              <w:right w:val="single" w:color="000000" w:sz="4" w:space="0"/>
            </w:tcBorders>
            <w:shd w:val="clear" w:color="auto" w:fill="auto"/>
            <w:vAlign w:val="center"/>
          </w:tcPr>
          <w:p>
            <w:pPr>
              <w:widowControl/>
              <w:autoSpaceDE/>
              <w:autoSpaceDN/>
              <w:jc w:val="right"/>
              <w:rPr>
                <w:sz w:val="18"/>
                <w:szCs w:val="18"/>
                <w:lang w:val="en-US" w:bidi="ar-SA"/>
              </w:rPr>
            </w:pPr>
            <w:r>
              <w:rPr>
                <w:rFonts w:hint="eastAsia"/>
                <w:sz w:val="18"/>
                <w:szCs w:val="18"/>
                <w:lang w:val="en-US" w:bidi="ar-SA"/>
              </w:rPr>
              <w:t>　</w:t>
            </w:r>
          </w:p>
        </w:tc>
        <w:tc>
          <w:tcPr>
            <w:tcW w:w="852" w:type="dxa"/>
            <w:tcBorders>
              <w:top w:val="nil"/>
              <w:left w:val="nil"/>
              <w:bottom w:val="single" w:color="000000" w:sz="4" w:space="0"/>
              <w:right w:val="single" w:color="000000" w:sz="4" w:space="0"/>
            </w:tcBorders>
            <w:shd w:val="clear" w:color="auto" w:fill="auto"/>
            <w:vAlign w:val="center"/>
          </w:tcPr>
          <w:p>
            <w:pPr>
              <w:widowControl/>
              <w:autoSpaceDE/>
              <w:autoSpaceDN/>
              <w:jc w:val="right"/>
              <w:rPr>
                <w:sz w:val="18"/>
                <w:szCs w:val="18"/>
                <w:lang w:val="en-US" w:bidi="ar-SA"/>
              </w:rPr>
            </w:pPr>
            <w:r>
              <w:rPr>
                <w:rFonts w:hint="eastAsia"/>
                <w:sz w:val="18"/>
                <w:szCs w:val="18"/>
                <w:lang w:val="en-US" w:bidi="ar-SA"/>
              </w:rPr>
              <w:t>　</w:t>
            </w:r>
          </w:p>
        </w:tc>
        <w:tc>
          <w:tcPr>
            <w:tcW w:w="992" w:type="dxa"/>
            <w:gridSpan w:val="2"/>
            <w:tcBorders>
              <w:top w:val="nil"/>
              <w:left w:val="nil"/>
              <w:bottom w:val="single" w:color="000000" w:sz="4" w:space="0"/>
              <w:right w:val="single" w:color="000000" w:sz="4" w:space="0"/>
            </w:tcBorders>
            <w:shd w:val="clear" w:color="auto" w:fill="auto"/>
            <w:vAlign w:val="center"/>
          </w:tcPr>
          <w:p>
            <w:pPr>
              <w:widowControl/>
              <w:autoSpaceDE/>
              <w:autoSpaceDN/>
              <w:jc w:val="right"/>
              <w:rPr>
                <w:sz w:val="18"/>
                <w:szCs w:val="18"/>
                <w:lang w:val="en-US" w:bidi="ar-SA"/>
              </w:rPr>
            </w:pPr>
            <w:r>
              <w:rPr>
                <w:rFonts w:hint="eastAsia"/>
                <w:sz w:val="18"/>
                <w:szCs w:val="18"/>
                <w:lang w:val="en-US" w:bidi="ar-SA"/>
              </w:rPr>
              <w:t>　</w:t>
            </w:r>
          </w:p>
        </w:tc>
        <w:tc>
          <w:tcPr>
            <w:tcW w:w="850" w:type="dxa"/>
            <w:gridSpan w:val="2"/>
            <w:tcBorders>
              <w:top w:val="nil"/>
              <w:left w:val="nil"/>
              <w:bottom w:val="single" w:color="000000" w:sz="4" w:space="0"/>
              <w:right w:val="single" w:color="000000" w:sz="4" w:space="0"/>
            </w:tcBorders>
            <w:shd w:val="clear" w:color="auto" w:fill="auto"/>
            <w:vAlign w:val="center"/>
          </w:tcPr>
          <w:p>
            <w:pPr>
              <w:widowControl/>
              <w:autoSpaceDE/>
              <w:autoSpaceDN/>
              <w:jc w:val="right"/>
              <w:rPr>
                <w:sz w:val="18"/>
                <w:szCs w:val="18"/>
                <w:lang w:val="en-US" w:bidi="ar-SA"/>
              </w:rPr>
            </w:pPr>
            <w:r>
              <w:rPr>
                <w:rFonts w:hint="eastAsia"/>
                <w:sz w:val="18"/>
                <w:szCs w:val="18"/>
                <w:lang w:val="en-US" w:bidi="ar-SA"/>
              </w:rPr>
              <w:t>　</w:t>
            </w:r>
          </w:p>
        </w:tc>
        <w:tc>
          <w:tcPr>
            <w:tcW w:w="853" w:type="dxa"/>
            <w:tcBorders>
              <w:top w:val="nil"/>
              <w:left w:val="nil"/>
              <w:bottom w:val="single" w:color="000000" w:sz="4" w:space="0"/>
              <w:right w:val="single" w:color="000000" w:sz="4" w:space="0"/>
            </w:tcBorders>
            <w:shd w:val="clear" w:color="auto" w:fill="auto"/>
            <w:vAlign w:val="center"/>
          </w:tcPr>
          <w:p>
            <w:pPr>
              <w:widowControl/>
              <w:autoSpaceDE/>
              <w:autoSpaceDN/>
              <w:jc w:val="right"/>
              <w:rPr>
                <w:sz w:val="18"/>
                <w:szCs w:val="18"/>
                <w:lang w:val="en-US" w:bidi="ar-SA"/>
              </w:rPr>
            </w:pPr>
            <w:r>
              <w:rPr>
                <w:rFonts w:hint="eastAsia"/>
                <w:sz w:val="18"/>
                <w:szCs w:val="18"/>
                <w:lang w:val="en-US" w:bidi="ar-SA"/>
              </w:rPr>
              <w:t>　</w:t>
            </w:r>
          </w:p>
        </w:tc>
      </w:tr>
      <w:tr>
        <w:tblPrEx>
          <w:tblCellMar>
            <w:top w:w="0" w:type="dxa"/>
            <w:left w:w="108" w:type="dxa"/>
            <w:bottom w:w="0" w:type="dxa"/>
            <w:right w:w="108" w:type="dxa"/>
          </w:tblCellMar>
        </w:tblPrEx>
        <w:trPr>
          <w:trHeight w:val="324" w:hRule="atLeast"/>
        </w:trPr>
        <w:tc>
          <w:tcPr>
            <w:tcW w:w="2660" w:type="dxa"/>
            <w:tcBorders>
              <w:top w:val="nil"/>
              <w:left w:val="single" w:color="000000" w:sz="4" w:space="0"/>
              <w:bottom w:val="single" w:color="000000" w:sz="4" w:space="0"/>
              <w:right w:val="single" w:color="000000" w:sz="4" w:space="0"/>
            </w:tcBorders>
            <w:shd w:val="clear" w:color="auto" w:fill="auto"/>
            <w:vAlign w:val="center"/>
          </w:tcPr>
          <w:p>
            <w:pPr>
              <w:widowControl/>
              <w:autoSpaceDE/>
              <w:autoSpaceDN/>
              <w:jc w:val="center"/>
              <w:rPr>
                <w:sz w:val="18"/>
                <w:szCs w:val="18"/>
                <w:lang w:val="en-US" w:bidi="ar-SA"/>
              </w:rPr>
            </w:pPr>
            <w:r>
              <w:rPr>
                <w:rFonts w:hint="eastAsia"/>
                <w:sz w:val="18"/>
                <w:szCs w:val="18"/>
                <w:lang w:val="en-US" w:bidi="ar-SA"/>
              </w:rPr>
              <w:t>　</w:t>
            </w:r>
          </w:p>
        </w:tc>
        <w:tc>
          <w:tcPr>
            <w:tcW w:w="993" w:type="dxa"/>
            <w:tcBorders>
              <w:top w:val="nil"/>
              <w:left w:val="nil"/>
              <w:bottom w:val="single" w:color="000000" w:sz="4" w:space="0"/>
              <w:right w:val="single" w:color="000000" w:sz="4" w:space="0"/>
            </w:tcBorders>
            <w:shd w:val="clear" w:color="auto" w:fill="auto"/>
            <w:vAlign w:val="center"/>
          </w:tcPr>
          <w:p>
            <w:pPr>
              <w:widowControl/>
              <w:autoSpaceDE/>
              <w:autoSpaceDN/>
              <w:jc w:val="center"/>
              <w:rPr>
                <w:sz w:val="18"/>
                <w:szCs w:val="18"/>
                <w:lang w:val="en-US" w:bidi="ar-SA"/>
              </w:rPr>
            </w:pPr>
            <w:r>
              <w:rPr>
                <w:rFonts w:hint="eastAsia"/>
                <w:sz w:val="18"/>
                <w:szCs w:val="18"/>
                <w:lang w:val="en-US" w:bidi="ar-SA"/>
              </w:rPr>
              <w:t>　</w:t>
            </w:r>
          </w:p>
        </w:tc>
        <w:tc>
          <w:tcPr>
            <w:tcW w:w="2835" w:type="dxa"/>
            <w:tcBorders>
              <w:top w:val="nil"/>
              <w:left w:val="nil"/>
              <w:bottom w:val="single" w:color="000000" w:sz="4" w:space="0"/>
              <w:right w:val="single" w:color="000000" w:sz="4" w:space="0"/>
            </w:tcBorders>
            <w:shd w:val="clear" w:color="auto" w:fill="auto"/>
            <w:vAlign w:val="center"/>
          </w:tcPr>
          <w:p>
            <w:pPr>
              <w:widowControl/>
              <w:autoSpaceDE/>
              <w:autoSpaceDN/>
              <w:rPr>
                <w:sz w:val="18"/>
                <w:szCs w:val="18"/>
                <w:lang w:val="en-US" w:bidi="ar-SA"/>
              </w:rPr>
            </w:pPr>
            <w:r>
              <w:rPr>
                <w:rFonts w:hint="eastAsia"/>
                <w:sz w:val="18"/>
                <w:szCs w:val="18"/>
                <w:lang w:val="en-US" w:bidi="ar-SA"/>
              </w:rPr>
              <w:t>（二十四）灾害防治及应急管理</w:t>
            </w:r>
          </w:p>
        </w:tc>
        <w:tc>
          <w:tcPr>
            <w:tcW w:w="991" w:type="dxa"/>
            <w:gridSpan w:val="2"/>
            <w:tcBorders>
              <w:top w:val="nil"/>
              <w:left w:val="nil"/>
              <w:bottom w:val="single" w:color="000000" w:sz="4" w:space="0"/>
              <w:right w:val="single" w:color="000000" w:sz="4" w:space="0"/>
            </w:tcBorders>
            <w:shd w:val="clear" w:color="auto" w:fill="auto"/>
            <w:vAlign w:val="center"/>
          </w:tcPr>
          <w:p>
            <w:pPr>
              <w:widowControl/>
              <w:autoSpaceDE/>
              <w:autoSpaceDN/>
              <w:jc w:val="right"/>
              <w:rPr>
                <w:sz w:val="18"/>
                <w:szCs w:val="18"/>
                <w:lang w:val="en-US" w:bidi="ar-SA"/>
              </w:rPr>
            </w:pPr>
            <w:r>
              <w:rPr>
                <w:rFonts w:hint="eastAsia"/>
                <w:sz w:val="18"/>
                <w:szCs w:val="18"/>
                <w:lang w:val="en-US" w:bidi="ar-SA"/>
              </w:rPr>
              <w:t>　</w:t>
            </w:r>
          </w:p>
        </w:tc>
        <w:tc>
          <w:tcPr>
            <w:tcW w:w="852" w:type="dxa"/>
            <w:tcBorders>
              <w:top w:val="nil"/>
              <w:left w:val="nil"/>
              <w:bottom w:val="single" w:color="000000" w:sz="4" w:space="0"/>
              <w:right w:val="single" w:color="000000" w:sz="4" w:space="0"/>
            </w:tcBorders>
            <w:shd w:val="clear" w:color="auto" w:fill="auto"/>
            <w:vAlign w:val="center"/>
          </w:tcPr>
          <w:p>
            <w:pPr>
              <w:widowControl/>
              <w:autoSpaceDE/>
              <w:autoSpaceDN/>
              <w:jc w:val="right"/>
              <w:rPr>
                <w:sz w:val="18"/>
                <w:szCs w:val="18"/>
                <w:lang w:val="en-US" w:bidi="ar-SA"/>
              </w:rPr>
            </w:pPr>
            <w:r>
              <w:rPr>
                <w:rFonts w:hint="eastAsia"/>
                <w:sz w:val="18"/>
                <w:szCs w:val="18"/>
                <w:lang w:val="en-US" w:bidi="ar-SA"/>
              </w:rPr>
              <w:t>　</w:t>
            </w:r>
          </w:p>
        </w:tc>
        <w:tc>
          <w:tcPr>
            <w:tcW w:w="992" w:type="dxa"/>
            <w:gridSpan w:val="2"/>
            <w:tcBorders>
              <w:top w:val="nil"/>
              <w:left w:val="nil"/>
              <w:bottom w:val="single" w:color="000000" w:sz="4" w:space="0"/>
              <w:right w:val="single" w:color="000000" w:sz="4" w:space="0"/>
            </w:tcBorders>
            <w:shd w:val="clear" w:color="auto" w:fill="auto"/>
            <w:vAlign w:val="center"/>
          </w:tcPr>
          <w:p>
            <w:pPr>
              <w:widowControl/>
              <w:autoSpaceDE/>
              <w:autoSpaceDN/>
              <w:jc w:val="right"/>
              <w:rPr>
                <w:sz w:val="18"/>
                <w:szCs w:val="18"/>
                <w:lang w:val="en-US" w:bidi="ar-SA"/>
              </w:rPr>
            </w:pPr>
            <w:r>
              <w:rPr>
                <w:rFonts w:hint="eastAsia"/>
                <w:sz w:val="18"/>
                <w:szCs w:val="18"/>
                <w:lang w:val="en-US" w:bidi="ar-SA"/>
              </w:rPr>
              <w:t>　</w:t>
            </w:r>
          </w:p>
        </w:tc>
        <w:tc>
          <w:tcPr>
            <w:tcW w:w="850" w:type="dxa"/>
            <w:gridSpan w:val="2"/>
            <w:tcBorders>
              <w:top w:val="nil"/>
              <w:left w:val="nil"/>
              <w:bottom w:val="single" w:color="000000" w:sz="4" w:space="0"/>
              <w:right w:val="single" w:color="000000" w:sz="4" w:space="0"/>
            </w:tcBorders>
            <w:shd w:val="clear" w:color="auto" w:fill="auto"/>
            <w:vAlign w:val="center"/>
          </w:tcPr>
          <w:p>
            <w:pPr>
              <w:widowControl/>
              <w:autoSpaceDE/>
              <w:autoSpaceDN/>
              <w:jc w:val="right"/>
              <w:rPr>
                <w:sz w:val="18"/>
                <w:szCs w:val="18"/>
                <w:lang w:val="en-US" w:bidi="ar-SA"/>
              </w:rPr>
            </w:pPr>
            <w:r>
              <w:rPr>
                <w:rFonts w:hint="eastAsia"/>
                <w:sz w:val="18"/>
                <w:szCs w:val="18"/>
                <w:lang w:val="en-US" w:bidi="ar-SA"/>
              </w:rPr>
              <w:t>　</w:t>
            </w:r>
          </w:p>
        </w:tc>
        <w:tc>
          <w:tcPr>
            <w:tcW w:w="853" w:type="dxa"/>
            <w:tcBorders>
              <w:top w:val="nil"/>
              <w:left w:val="nil"/>
              <w:bottom w:val="single" w:color="000000" w:sz="4" w:space="0"/>
              <w:right w:val="single" w:color="000000" w:sz="4" w:space="0"/>
            </w:tcBorders>
            <w:shd w:val="clear" w:color="auto" w:fill="auto"/>
            <w:vAlign w:val="center"/>
          </w:tcPr>
          <w:p>
            <w:pPr>
              <w:widowControl/>
              <w:autoSpaceDE/>
              <w:autoSpaceDN/>
              <w:jc w:val="right"/>
              <w:rPr>
                <w:sz w:val="18"/>
                <w:szCs w:val="18"/>
                <w:lang w:val="en-US" w:bidi="ar-SA"/>
              </w:rPr>
            </w:pPr>
            <w:r>
              <w:rPr>
                <w:rFonts w:hint="eastAsia"/>
                <w:sz w:val="18"/>
                <w:szCs w:val="18"/>
                <w:lang w:val="en-US" w:bidi="ar-SA"/>
              </w:rPr>
              <w:t>　</w:t>
            </w:r>
          </w:p>
        </w:tc>
      </w:tr>
      <w:tr>
        <w:tblPrEx>
          <w:tblCellMar>
            <w:top w:w="0" w:type="dxa"/>
            <w:left w:w="108" w:type="dxa"/>
            <w:bottom w:w="0" w:type="dxa"/>
            <w:right w:w="108" w:type="dxa"/>
          </w:tblCellMar>
        </w:tblPrEx>
        <w:trPr>
          <w:trHeight w:val="324" w:hRule="atLeast"/>
        </w:trPr>
        <w:tc>
          <w:tcPr>
            <w:tcW w:w="2660" w:type="dxa"/>
            <w:tcBorders>
              <w:top w:val="nil"/>
              <w:left w:val="single" w:color="000000" w:sz="4" w:space="0"/>
              <w:bottom w:val="single" w:color="000000" w:sz="4" w:space="0"/>
              <w:right w:val="single" w:color="000000" w:sz="4" w:space="0"/>
            </w:tcBorders>
            <w:shd w:val="clear" w:color="auto" w:fill="auto"/>
            <w:vAlign w:val="center"/>
          </w:tcPr>
          <w:p>
            <w:pPr>
              <w:widowControl/>
              <w:autoSpaceDE/>
              <w:autoSpaceDN/>
              <w:jc w:val="center"/>
              <w:rPr>
                <w:sz w:val="18"/>
                <w:szCs w:val="18"/>
                <w:lang w:val="en-US" w:bidi="ar-SA"/>
              </w:rPr>
            </w:pPr>
            <w:r>
              <w:rPr>
                <w:rFonts w:hint="eastAsia"/>
                <w:sz w:val="18"/>
                <w:szCs w:val="18"/>
                <w:lang w:val="en-US" w:bidi="ar-SA"/>
              </w:rPr>
              <w:t>　</w:t>
            </w:r>
          </w:p>
        </w:tc>
        <w:tc>
          <w:tcPr>
            <w:tcW w:w="993" w:type="dxa"/>
            <w:tcBorders>
              <w:top w:val="nil"/>
              <w:left w:val="nil"/>
              <w:bottom w:val="single" w:color="000000" w:sz="4" w:space="0"/>
              <w:right w:val="single" w:color="000000" w:sz="4" w:space="0"/>
            </w:tcBorders>
            <w:shd w:val="clear" w:color="auto" w:fill="auto"/>
            <w:vAlign w:val="center"/>
          </w:tcPr>
          <w:p>
            <w:pPr>
              <w:widowControl/>
              <w:autoSpaceDE/>
              <w:autoSpaceDN/>
              <w:jc w:val="center"/>
              <w:rPr>
                <w:sz w:val="18"/>
                <w:szCs w:val="18"/>
                <w:lang w:val="en-US" w:bidi="ar-SA"/>
              </w:rPr>
            </w:pPr>
            <w:r>
              <w:rPr>
                <w:rFonts w:hint="eastAsia"/>
                <w:sz w:val="18"/>
                <w:szCs w:val="18"/>
                <w:lang w:val="en-US" w:bidi="ar-SA"/>
              </w:rPr>
              <w:t>　</w:t>
            </w:r>
          </w:p>
        </w:tc>
        <w:tc>
          <w:tcPr>
            <w:tcW w:w="2835" w:type="dxa"/>
            <w:tcBorders>
              <w:top w:val="nil"/>
              <w:left w:val="nil"/>
              <w:bottom w:val="single" w:color="000000" w:sz="4" w:space="0"/>
              <w:right w:val="single" w:color="000000" w:sz="4" w:space="0"/>
            </w:tcBorders>
            <w:shd w:val="clear" w:color="auto" w:fill="auto"/>
            <w:vAlign w:val="center"/>
          </w:tcPr>
          <w:p>
            <w:pPr>
              <w:widowControl/>
              <w:autoSpaceDE/>
              <w:autoSpaceDN/>
              <w:rPr>
                <w:sz w:val="18"/>
                <w:szCs w:val="18"/>
                <w:lang w:val="en-US" w:bidi="ar-SA"/>
              </w:rPr>
            </w:pPr>
            <w:r>
              <w:rPr>
                <w:rFonts w:hint="eastAsia"/>
                <w:sz w:val="18"/>
                <w:szCs w:val="18"/>
                <w:lang w:val="en-US" w:bidi="ar-SA"/>
              </w:rPr>
              <w:t>（二十七）预备费</w:t>
            </w:r>
          </w:p>
        </w:tc>
        <w:tc>
          <w:tcPr>
            <w:tcW w:w="991" w:type="dxa"/>
            <w:gridSpan w:val="2"/>
            <w:tcBorders>
              <w:top w:val="nil"/>
              <w:left w:val="nil"/>
              <w:bottom w:val="single" w:color="000000" w:sz="4" w:space="0"/>
              <w:right w:val="single" w:color="000000" w:sz="4" w:space="0"/>
            </w:tcBorders>
            <w:shd w:val="clear" w:color="auto" w:fill="auto"/>
            <w:vAlign w:val="center"/>
          </w:tcPr>
          <w:p>
            <w:pPr>
              <w:widowControl/>
              <w:autoSpaceDE/>
              <w:autoSpaceDN/>
              <w:jc w:val="right"/>
              <w:rPr>
                <w:sz w:val="18"/>
                <w:szCs w:val="18"/>
                <w:lang w:val="en-US" w:bidi="ar-SA"/>
              </w:rPr>
            </w:pPr>
            <w:r>
              <w:rPr>
                <w:rFonts w:hint="eastAsia"/>
                <w:sz w:val="18"/>
                <w:szCs w:val="18"/>
                <w:lang w:val="en-US" w:bidi="ar-SA"/>
              </w:rPr>
              <w:t>　</w:t>
            </w:r>
          </w:p>
        </w:tc>
        <w:tc>
          <w:tcPr>
            <w:tcW w:w="852" w:type="dxa"/>
            <w:tcBorders>
              <w:top w:val="nil"/>
              <w:left w:val="nil"/>
              <w:bottom w:val="single" w:color="000000" w:sz="4" w:space="0"/>
              <w:right w:val="single" w:color="000000" w:sz="4" w:space="0"/>
            </w:tcBorders>
            <w:shd w:val="clear" w:color="auto" w:fill="auto"/>
            <w:vAlign w:val="center"/>
          </w:tcPr>
          <w:p>
            <w:pPr>
              <w:widowControl/>
              <w:autoSpaceDE/>
              <w:autoSpaceDN/>
              <w:jc w:val="right"/>
              <w:rPr>
                <w:sz w:val="18"/>
                <w:szCs w:val="18"/>
                <w:lang w:val="en-US" w:bidi="ar-SA"/>
              </w:rPr>
            </w:pPr>
            <w:r>
              <w:rPr>
                <w:rFonts w:hint="eastAsia"/>
                <w:sz w:val="18"/>
                <w:szCs w:val="18"/>
                <w:lang w:val="en-US" w:bidi="ar-SA"/>
              </w:rPr>
              <w:t>　</w:t>
            </w:r>
          </w:p>
        </w:tc>
        <w:tc>
          <w:tcPr>
            <w:tcW w:w="992" w:type="dxa"/>
            <w:gridSpan w:val="2"/>
            <w:tcBorders>
              <w:top w:val="nil"/>
              <w:left w:val="nil"/>
              <w:bottom w:val="single" w:color="000000" w:sz="4" w:space="0"/>
              <w:right w:val="single" w:color="000000" w:sz="4" w:space="0"/>
            </w:tcBorders>
            <w:shd w:val="clear" w:color="auto" w:fill="auto"/>
            <w:vAlign w:val="center"/>
          </w:tcPr>
          <w:p>
            <w:pPr>
              <w:widowControl/>
              <w:autoSpaceDE/>
              <w:autoSpaceDN/>
              <w:jc w:val="right"/>
              <w:rPr>
                <w:sz w:val="18"/>
                <w:szCs w:val="18"/>
                <w:lang w:val="en-US" w:bidi="ar-SA"/>
              </w:rPr>
            </w:pPr>
            <w:r>
              <w:rPr>
                <w:rFonts w:hint="eastAsia"/>
                <w:sz w:val="18"/>
                <w:szCs w:val="18"/>
                <w:lang w:val="en-US" w:bidi="ar-SA"/>
              </w:rPr>
              <w:t>　</w:t>
            </w:r>
          </w:p>
        </w:tc>
        <w:tc>
          <w:tcPr>
            <w:tcW w:w="850" w:type="dxa"/>
            <w:gridSpan w:val="2"/>
            <w:tcBorders>
              <w:top w:val="nil"/>
              <w:left w:val="nil"/>
              <w:bottom w:val="single" w:color="000000" w:sz="4" w:space="0"/>
              <w:right w:val="single" w:color="000000" w:sz="4" w:space="0"/>
            </w:tcBorders>
            <w:shd w:val="clear" w:color="auto" w:fill="auto"/>
            <w:vAlign w:val="center"/>
          </w:tcPr>
          <w:p>
            <w:pPr>
              <w:widowControl/>
              <w:autoSpaceDE/>
              <w:autoSpaceDN/>
              <w:jc w:val="right"/>
              <w:rPr>
                <w:sz w:val="18"/>
                <w:szCs w:val="18"/>
                <w:lang w:val="en-US" w:bidi="ar-SA"/>
              </w:rPr>
            </w:pPr>
            <w:r>
              <w:rPr>
                <w:rFonts w:hint="eastAsia"/>
                <w:sz w:val="18"/>
                <w:szCs w:val="18"/>
                <w:lang w:val="en-US" w:bidi="ar-SA"/>
              </w:rPr>
              <w:t>　</w:t>
            </w:r>
          </w:p>
        </w:tc>
        <w:tc>
          <w:tcPr>
            <w:tcW w:w="853" w:type="dxa"/>
            <w:tcBorders>
              <w:top w:val="nil"/>
              <w:left w:val="nil"/>
              <w:bottom w:val="single" w:color="000000" w:sz="4" w:space="0"/>
              <w:right w:val="single" w:color="000000" w:sz="4" w:space="0"/>
            </w:tcBorders>
            <w:shd w:val="clear" w:color="auto" w:fill="auto"/>
            <w:vAlign w:val="center"/>
          </w:tcPr>
          <w:p>
            <w:pPr>
              <w:widowControl/>
              <w:autoSpaceDE/>
              <w:autoSpaceDN/>
              <w:jc w:val="right"/>
              <w:rPr>
                <w:sz w:val="18"/>
                <w:szCs w:val="18"/>
                <w:lang w:val="en-US" w:bidi="ar-SA"/>
              </w:rPr>
            </w:pPr>
            <w:r>
              <w:rPr>
                <w:rFonts w:hint="eastAsia"/>
                <w:sz w:val="18"/>
                <w:szCs w:val="18"/>
                <w:lang w:val="en-US" w:bidi="ar-SA"/>
              </w:rPr>
              <w:t>　</w:t>
            </w:r>
          </w:p>
        </w:tc>
      </w:tr>
      <w:tr>
        <w:tblPrEx>
          <w:tblCellMar>
            <w:top w:w="0" w:type="dxa"/>
            <w:left w:w="108" w:type="dxa"/>
            <w:bottom w:w="0" w:type="dxa"/>
            <w:right w:w="108" w:type="dxa"/>
          </w:tblCellMar>
        </w:tblPrEx>
        <w:trPr>
          <w:trHeight w:val="324" w:hRule="atLeast"/>
        </w:trPr>
        <w:tc>
          <w:tcPr>
            <w:tcW w:w="2660" w:type="dxa"/>
            <w:tcBorders>
              <w:top w:val="nil"/>
              <w:left w:val="single" w:color="000000" w:sz="4" w:space="0"/>
              <w:bottom w:val="single" w:color="000000" w:sz="4" w:space="0"/>
              <w:right w:val="single" w:color="000000" w:sz="4" w:space="0"/>
            </w:tcBorders>
            <w:shd w:val="clear" w:color="auto" w:fill="auto"/>
            <w:vAlign w:val="center"/>
          </w:tcPr>
          <w:p>
            <w:pPr>
              <w:widowControl/>
              <w:autoSpaceDE/>
              <w:autoSpaceDN/>
              <w:jc w:val="center"/>
              <w:rPr>
                <w:sz w:val="18"/>
                <w:szCs w:val="18"/>
                <w:lang w:val="en-US" w:bidi="ar-SA"/>
              </w:rPr>
            </w:pPr>
            <w:r>
              <w:rPr>
                <w:rFonts w:hint="eastAsia"/>
                <w:sz w:val="18"/>
                <w:szCs w:val="18"/>
                <w:lang w:val="en-US" w:bidi="ar-SA"/>
              </w:rPr>
              <w:t>　</w:t>
            </w:r>
          </w:p>
        </w:tc>
        <w:tc>
          <w:tcPr>
            <w:tcW w:w="993" w:type="dxa"/>
            <w:tcBorders>
              <w:top w:val="nil"/>
              <w:left w:val="nil"/>
              <w:bottom w:val="single" w:color="000000" w:sz="4" w:space="0"/>
              <w:right w:val="single" w:color="000000" w:sz="4" w:space="0"/>
            </w:tcBorders>
            <w:shd w:val="clear" w:color="auto" w:fill="auto"/>
            <w:vAlign w:val="center"/>
          </w:tcPr>
          <w:p>
            <w:pPr>
              <w:widowControl/>
              <w:autoSpaceDE/>
              <w:autoSpaceDN/>
              <w:jc w:val="center"/>
              <w:rPr>
                <w:sz w:val="18"/>
                <w:szCs w:val="18"/>
                <w:lang w:val="en-US" w:bidi="ar-SA"/>
              </w:rPr>
            </w:pPr>
            <w:r>
              <w:rPr>
                <w:rFonts w:hint="eastAsia"/>
                <w:sz w:val="18"/>
                <w:szCs w:val="18"/>
                <w:lang w:val="en-US" w:bidi="ar-SA"/>
              </w:rPr>
              <w:t>　</w:t>
            </w:r>
          </w:p>
        </w:tc>
        <w:tc>
          <w:tcPr>
            <w:tcW w:w="2835" w:type="dxa"/>
            <w:tcBorders>
              <w:top w:val="nil"/>
              <w:left w:val="nil"/>
              <w:bottom w:val="single" w:color="000000" w:sz="4" w:space="0"/>
              <w:right w:val="single" w:color="000000" w:sz="4" w:space="0"/>
            </w:tcBorders>
            <w:shd w:val="clear" w:color="auto" w:fill="auto"/>
            <w:vAlign w:val="center"/>
          </w:tcPr>
          <w:p>
            <w:pPr>
              <w:widowControl/>
              <w:autoSpaceDE/>
              <w:autoSpaceDN/>
              <w:rPr>
                <w:sz w:val="18"/>
                <w:szCs w:val="18"/>
                <w:lang w:val="en-US" w:bidi="ar-SA"/>
              </w:rPr>
            </w:pPr>
            <w:r>
              <w:rPr>
                <w:rFonts w:hint="eastAsia"/>
                <w:sz w:val="18"/>
                <w:szCs w:val="18"/>
                <w:lang w:val="en-US" w:bidi="ar-SA"/>
              </w:rPr>
              <w:t>（二十九）其他支出</w:t>
            </w:r>
          </w:p>
        </w:tc>
        <w:tc>
          <w:tcPr>
            <w:tcW w:w="991" w:type="dxa"/>
            <w:gridSpan w:val="2"/>
            <w:tcBorders>
              <w:top w:val="nil"/>
              <w:left w:val="nil"/>
              <w:bottom w:val="single" w:color="000000" w:sz="4" w:space="0"/>
              <w:right w:val="single" w:color="000000" w:sz="4" w:space="0"/>
            </w:tcBorders>
            <w:shd w:val="clear" w:color="auto" w:fill="auto"/>
            <w:vAlign w:val="center"/>
          </w:tcPr>
          <w:p>
            <w:pPr>
              <w:widowControl/>
              <w:autoSpaceDE/>
              <w:autoSpaceDN/>
              <w:jc w:val="right"/>
              <w:rPr>
                <w:sz w:val="18"/>
                <w:szCs w:val="18"/>
                <w:lang w:val="en-US" w:bidi="ar-SA"/>
              </w:rPr>
            </w:pPr>
            <w:r>
              <w:rPr>
                <w:rFonts w:hint="eastAsia"/>
                <w:sz w:val="18"/>
                <w:szCs w:val="18"/>
                <w:lang w:val="en-US" w:bidi="ar-SA"/>
              </w:rPr>
              <w:t>　</w:t>
            </w:r>
          </w:p>
        </w:tc>
        <w:tc>
          <w:tcPr>
            <w:tcW w:w="852" w:type="dxa"/>
            <w:tcBorders>
              <w:top w:val="nil"/>
              <w:left w:val="nil"/>
              <w:bottom w:val="single" w:color="000000" w:sz="4" w:space="0"/>
              <w:right w:val="single" w:color="000000" w:sz="4" w:space="0"/>
            </w:tcBorders>
            <w:shd w:val="clear" w:color="auto" w:fill="auto"/>
            <w:vAlign w:val="center"/>
          </w:tcPr>
          <w:p>
            <w:pPr>
              <w:widowControl/>
              <w:autoSpaceDE/>
              <w:autoSpaceDN/>
              <w:jc w:val="right"/>
              <w:rPr>
                <w:sz w:val="18"/>
                <w:szCs w:val="18"/>
                <w:lang w:val="en-US" w:bidi="ar-SA"/>
              </w:rPr>
            </w:pPr>
            <w:r>
              <w:rPr>
                <w:rFonts w:hint="eastAsia"/>
                <w:sz w:val="18"/>
                <w:szCs w:val="18"/>
                <w:lang w:val="en-US" w:bidi="ar-SA"/>
              </w:rPr>
              <w:t>　</w:t>
            </w:r>
          </w:p>
        </w:tc>
        <w:tc>
          <w:tcPr>
            <w:tcW w:w="992" w:type="dxa"/>
            <w:gridSpan w:val="2"/>
            <w:tcBorders>
              <w:top w:val="nil"/>
              <w:left w:val="nil"/>
              <w:bottom w:val="single" w:color="000000" w:sz="4" w:space="0"/>
              <w:right w:val="single" w:color="000000" w:sz="4" w:space="0"/>
            </w:tcBorders>
            <w:shd w:val="clear" w:color="auto" w:fill="auto"/>
            <w:vAlign w:val="center"/>
          </w:tcPr>
          <w:p>
            <w:pPr>
              <w:widowControl/>
              <w:autoSpaceDE/>
              <w:autoSpaceDN/>
              <w:jc w:val="right"/>
              <w:rPr>
                <w:sz w:val="18"/>
                <w:szCs w:val="18"/>
                <w:lang w:val="en-US" w:bidi="ar-SA"/>
              </w:rPr>
            </w:pPr>
            <w:r>
              <w:rPr>
                <w:rFonts w:hint="eastAsia"/>
                <w:sz w:val="18"/>
                <w:szCs w:val="18"/>
                <w:lang w:val="en-US" w:bidi="ar-SA"/>
              </w:rPr>
              <w:t>　</w:t>
            </w:r>
          </w:p>
        </w:tc>
        <w:tc>
          <w:tcPr>
            <w:tcW w:w="850" w:type="dxa"/>
            <w:gridSpan w:val="2"/>
            <w:tcBorders>
              <w:top w:val="nil"/>
              <w:left w:val="nil"/>
              <w:bottom w:val="single" w:color="000000" w:sz="4" w:space="0"/>
              <w:right w:val="single" w:color="000000" w:sz="4" w:space="0"/>
            </w:tcBorders>
            <w:shd w:val="clear" w:color="auto" w:fill="auto"/>
            <w:vAlign w:val="center"/>
          </w:tcPr>
          <w:p>
            <w:pPr>
              <w:widowControl/>
              <w:autoSpaceDE/>
              <w:autoSpaceDN/>
              <w:jc w:val="right"/>
              <w:rPr>
                <w:sz w:val="18"/>
                <w:szCs w:val="18"/>
                <w:lang w:val="en-US" w:bidi="ar-SA"/>
              </w:rPr>
            </w:pPr>
            <w:r>
              <w:rPr>
                <w:rFonts w:hint="eastAsia"/>
                <w:sz w:val="18"/>
                <w:szCs w:val="18"/>
                <w:lang w:val="en-US" w:bidi="ar-SA"/>
              </w:rPr>
              <w:t>　</w:t>
            </w:r>
          </w:p>
        </w:tc>
        <w:tc>
          <w:tcPr>
            <w:tcW w:w="853" w:type="dxa"/>
            <w:tcBorders>
              <w:top w:val="nil"/>
              <w:left w:val="nil"/>
              <w:bottom w:val="single" w:color="000000" w:sz="4" w:space="0"/>
              <w:right w:val="single" w:color="000000" w:sz="4" w:space="0"/>
            </w:tcBorders>
            <w:shd w:val="clear" w:color="auto" w:fill="auto"/>
            <w:vAlign w:val="center"/>
          </w:tcPr>
          <w:p>
            <w:pPr>
              <w:widowControl/>
              <w:autoSpaceDE/>
              <w:autoSpaceDN/>
              <w:jc w:val="right"/>
              <w:rPr>
                <w:sz w:val="18"/>
                <w:szCs w:val="18"/>
                <w:lang w:val="en-US" w:bidi="ar-SA"/>
              </w:rPr>
            </w:pPr>
            <w:r>
              <w:rPr>
                <w:rFonts w:hint="eastAsia"/>
                <w:sz w:val="18"/>
                <w:szCs w:val="18"/>
                <w:lang w:val="en-US" w:bidi="ar-SA"/>
              </w:rPr>
              <w:t>　</w:t>
            </w:r>
          </w:p>
        </w:tc>
      </w:tr>
      <w:tr>
        <w:tblPrEx>
          <w:tblCellMar>
            <w:top w:w="0" w:type="dxa"/>
            <w:left w:w="108" w:type="dxa"/>
            <w:bottom w:w="0" w:type="dxa"/>
            <w:right w:w="108" w:type="dxa"/>
          </w:tblCellMar>
        </w:tblPrEx>
        <w:trPr>
          <w:trHeight w:val="324" w:hRule="atLeast"/>
        </w:trPr>
        <w:tc>
          <w:tcPr>
            <w:tcW w:w="2660" w:type="dxa"/>
            <w:tcBorders>
              <w:top w:val="nil"/>
              <w:left w:val="single" w:color="000000" w:sz="4" w:space="0"/>
              <w:bottom w:val="single" w:color="000000" w:sz="4" w:space="0"/>
              <w:right w:val="single" w:color="000000" w:sz="4" w:space="0"/>
            </w:tcBorders>
            <w:shd w:val="clear" w:color="auto" w:fill="auto"/>
            <w:vAlign w:val="center"/>
          </w:tcPr>
          <w:p>
            <w:pPr>
              <w:widowControl/>
              <w:autoSpaceDE/>
              <w:autoSpaceDN/>
              <w:jc w:val="center"/>
              <w:rPr>
                <w:sz w:val="18"/>
                <w:szCs w:val="18"/>
                <w:lang w:val="en-US" w:bidi="ar-SA"/>
              </w:rPr>
            </w:pPr>
            <w:r>
              <w:rPr>
                <w:rFonts w:hint="eastAsia"/>
                <w:sz w:val="18"/>
                <w:szCs w:val="18"/>
                <w:lang w:val="en-US" w:bidi="ar-SA"/>
              </w:rPr>
              <w:t>　</w:t>
            </w:r>
          </w:p>
        </w:tc>
        <w:tc>
          <w:tcPr>
            <w:tcW w:w="993" w:type="dxa"/>
            <w:tcBorders>
              <w:top w:val="nil"/>
              <w:left w:val="nil"/>
              <w:bottom w:val="single" w:color="000000" w:sz="4" w:space="0"/>
              <w:right w:val="single" w:color="000000" w:sz="4" w:space="0"/>
            </w:tcBorders>
            <w:shd w:val="clear" w:color="auto" w:fill="auto"/>
            <w:vAlign w:val="center"/>
          </w:tcPr>
          <w:p>
            <w:pPr>
              <w:widowControl/>
              <w:autoSpaceDE/>
              <w:autoSpaceDN/>
              <w:jc w:val="center"/>
              <w:rPr>
                <w:sz w:val="18"/>
                <w:szCs w:val="18"/>
                <w:lang w:val="en-US" w:bidi="ar-SA"/>
              </w:rPr>
            </w:pPr>
            <w:r>
              <w:rPr>
                <w:rFonts w:hint="eastAsia"/>
                <w:sz w:val="18"/>
                <w:szCs w:val="18"/>
                <w:lang w:val="en-US" w:bidi="ar-SA"/>
              </w:rPr>
              <w:t>　</w:t>
            </w:r>
          </w:p>
        </w:tc>
        <w:tc>
          <w:tcPr>
            <w:tcW w:w="2835" w:type="dxa"/>
            <w:tcBorders>
              <w:top w:val="nil"/>
              <w:left w:val="nil"/>
              <w:bottom w:val="single" w:color="000000" w:sz="4" w:space="0"/>
              <w:right w:val="single" w:color="000000" w:sz="4" w:space="0"/>
            </w:tcBorders>
            <w:shd w:val="clear" w:color="auto" w:fill="auto"/>
            <w:vAlign w:val="center"/>
          </w:tcPr>
          <w:p>
            <w:pPr>
              <w:widowControl/>
              <w:autoSpaceDE/>
              <w:autoSpaceDN/>
              <w:rPr>
                <w:sz w:val="18"/>
                <w:szCs w:val="18"/>
                <w:lang w:val="en-US" w:bidi="ar-SA"/>
              </w:rPr>
            </w:pPr>
            <w:r>
              <w:rPr>
                <w:rFonts w:hint="eastAsia"/>
                <w:sz w:val="18"/>
                <w:szCs w:val="18"/>
                <w:lang w:val="en-US" w:bidi="ar-SA"/>
              </w:rPr>
              <w:t>（三十）转移性支出</w:t>
            </w:r>
          </w:p>
        </w:tc>
        <w:tc>
          <w:tcPr>
            <w:tcW w:w="991" w:type="dxa"/>
            <w:gridSpan w:val="2"/>
            <w:tcBorders>
              <w:top w:val="nil"/>
              <w:left w:val="nil"/>
              <w:bottom w:val="single" w:color="000000" w:sz="4" w:space="0"/>
              <w:right w:val="single" w:color="000000" w:sz="4" w:space="0"/>
            </w:tcBorders>
            <w:shd w:val="clear" w:color="auto" w:fill="auto"/>
            <w:vAlign w:val="center"/>
          </w:tcPr>
          <w:p>
            <w:pPr>
              <w:widowControl/>
              <w:autoSpaceDE/>
              <w:autoSpaceDN/>
              <w:jc w:val="right"/>
              <w:rPr>
                <w:sz w:val="18"/>
                <w:szCs w:val="18"/>
                <w:lang w:val="en-US" w:bidi="ar-SA"/>
              </w:rPr>
            </w:pPr>
            <w:r>
              <w:rPr>
                <w:rFonts w:hint="eastAsia"/>
                <w:sz w:val="18"/>
                <w:szCs w:val="18"/>
                <w:lang w:val="en-US" w:bidi="ar-SA"/>
              </w:rPr>
              <w:t>　</w:t>
            </w:r>
          </w:p>
        </w:tc>
        <w:tc>
          <w:tcPr>
            <w:tcW w:w="852" w:type="dxa"/>
            <w:tcBorders>
              <w:top w:val="nil"/>
              <w:left w:val="nil"/>
              <w:bottom w:val="single" w:color="000000" w:sz="4" w:space="0"/>
              <w:right w:val="single" w:color="000000" w:sz="4" w:space="0"/>
            </w:tcBorders>
            <w:shd w:val="clear" w:color="auto" w:fill="auto"/>
            <w:vAlign w:val="center"/>
          </w:tcPr>
          <w:p>
            <w:pPr>
              <w:widowControl/>
              <w:autoSpaceDE/>
              <w:autoSpaceDN/>
              <w:jc w:val="right"/>
              <w:rPr>
                <w:sz w:val="18"/>
                <w:szCs w:val="18"/>
                <w:lang w:val="en-US" w:bidi="ar-SA"/>
              </w:rPr>
            </w:pPr>
            <w:r>
              <w:rPr>
                <w:rFonts w:hint="eastAsia"/>
                <w:sz w:val="18"/>
                <w:szCs w:val="18"/>
                <w:lang w:val="en-US" w:bidi="ar-SA"/>
              </w:rPr>
              <w:t>　</w:t>
            </w:r>
          </w:p>
        </w:tc>
        <w:tc>
          <w:tcPr>
            <w:tcW w:w="992" w:type="dxa"/>
            <w:gridSpan w:val="2"/>
            <w:tcBorders>
              <w:top w:val="nil"/>
              <w:left w:val="nil"/>
              <w:bottom w:val="single" w:color="000000" w:sz="4" w:space="0"/>
              <w:right w:val="single" w:color="000000" w:sz="4" w:space="0"/>
            </w:tcBorders>
            <w:shd w:val="clear" w:color="auto" w:fill="auto"/>
            <w:vAlign w:val="center"/>
          </w:tcPr>
          <w:p>
            <w:pPr>
              <w:widowControl/>
              <w:autoSpaceDE/>
              <w:autoSpaceDN/>
              <w:jc w:val="right"/>
              <w:rPr>
                <w:sz w:val="18"/>
                <w:szCs w:val="18"/>
                <w:lang w:val="en-US" w:bidi="ar-SA"/>
              </w:rPr>
            </w:pPr>
            <w:r>
              <w:rPr>
                <w:rFonts w:hint="eastAsia"/>
                <w:sz w:val="18"/>
                <w:szCs w:val="18"/>
                <w:lang w:val="en-US" w:bidi="ar-SA"/>
              </w:rPr>
              <w:t>　</w:t>
            </w:r>
          </w:p>
        </w:tc>
        <w:tc>
          <w:tcPr>
            <w:tcW w:w="850" w:type="dxa"/>
            <w:gridSpan w:val="2"/>
            <w:tcBorders>
              <w:top w:val="nil"/>
              <w:left w:val="nil"/>
              <w:bottom w:val="single" w:color="000000" w:sz="4" w:space="0"/>
              <w:right w:val="single" w:color="000000" w:sz="4" w:space="0"/>
            </w:tcBorders>
            <w:shd w:val="clear" w:color="auto" w:fill="auto"/>
            <w:vAlign w:val="center"/>
          </w:tcPr>
          <w:p>
            <w:pPr>
              <w:widowControl/>
              <w:autoSpaceDE/>
              <w:autoSpaceDN/>
              <w:jc w:val="right"/>
              <w:rPr>
                <w:sz w:val="18"/>
                <w:szCs w:val="18"/>
                <w:lang w:val="en-US" w:bidi="ar-SA"/>
              </w:rPr>
            </w:pPr>
            <w:r>
              <w:rPr>
                <w:rFonts w:hint="eastAsia"/>
                <w:sz w:val="18"/>
                <w:szCs w:val="18"/>
                <w:lang w:val="en-US" w:bidi="ar-SA"/>
              </w:rPr>
              <w:t>　</w:t>
            </w:r>
          </w:p>
        </w:tc>
        <w:tc>
          <w:tcPr>
            <w:tcW w:w="853" w:type="dxa"/>
            <w:tcBorders>
              <w:top w:val="nil"/>
              <w:left w:val="nil"/>
              <w:bottom w:val="single" w:color="000000" w:sz="4" w:space="0"/>
              <w:right w:val="single" w:color="000000" w:sz="4" w:space="0"/>
            </w:tcBorders>
            <w:shd w:val="clear" w:color="auto" w:fill="auto"/>
            <w:vAlign w:val="center"/>
          </w:tcPr>
          <w:p>
            <w:pPr>
              <w:widowControl/>
              <w:autoSpaceDE/>
              <w:autoSpaceDN/>
              <w:jc w:val="right"/>
              <w:rPr>
                <w:sz w:val="18"/>
                <w:szCs w:val="18"/>
                <w:lang w:val="en-US" w:bidi="ar-SA"/>
              </w:rPr>
            </w:pPr>
            <w:r>
              <w:rPr>
                <w:rFonts w:hint="eastAsia"/>
                <w:sz w:val="18"/>
                <w:szCs w:val="18"/>
                <w:lang w:val="en-US" w:bidi="ar-SA"/>
              </w:rPr>
              <w:t>　</w:t>
            </w:r>
          </w:p>
        </w:tc>
      </w:tr>
      <w:tr>
        <w:tblPrEx>
          <w:tblCellMar>
            <w:top w:w="0" w:type="dxa"/>
            <w:left w:w="108" w:type="dxa"/>
            <w:bottom w:w="0" w:type="dxa"/>
            <w:right w:w="108" w:type="dxa"/>
          </w:tblCellMar>
        </w:tblPrEx>
        <w:trPr>
          <w:trHeight w:val="324" w:hRule="atLeast"/>
        </w:trPr>
        <w:tc>
          <w:tcPr>
            <w:tcW w:w="2660" w:type="dxa"/>
            <w:tcBorders>
              <w:top w:val="nil"/>
              <w:left w:val="single" w:color="000000" w:sz="4" w:space="0"/>
              <w:bottom w:val="single" w:color="000000" w:sz="4" w:space="0"/>
              <w:right w:val="single" w:color="000000" w:sz="4" w:space="0"/>
            </w:tcBorders>
            <w:shd w:val="clear" w:color="auto" w:fill="auto"/>
            <w:vAlign w:val="center"/>
          </w:tcPr>
          <w:p>
            <w:pPr>
              <w:widowControl/>
              <w:autoSpaceDE/>
              <w:autoSpaceDN/>
              <w:jc w:val="center"/>
              <w:rPr>
                <w:sz w:val="18"/>
                <w:szCs w:val="18"/>
                <w:lang w:val="en-US" w:bidi="ar-SA"/>
              </w:rPr>
            </w:pPr>
            <w:r>
              <w:rPr>
                <w:rFonts w:hint="eastAsia"/>
                <w:sz w:val="18"/>
                <w:szCs w:val="18"/>
                <w:lang w:val="en-US" w:bidi="ar-SA"/>
              </w:rPr>
              <w:t>　</w:t>
            </w:r>
          </w:p>
        </w:tc>
        <w:tc>
          <w:tcPr>
            <w:tcW w:w="993" w:type="dxa"/>
            <w:tcBorders>
              <w:top w:val="nil"/>
              <w:left w:val="nil"/>
              <w:bottom w:val="single" w:color="000000" w:sz="4" w:space="0"/>
              <w:right w:val="single" w:color="000000" w:sz="4" w:space="0"/>
            </w:tcBorders>
            <w:shd w:val="clear" w:color="auto" w:fill="auto"/>
            <w:vAlign w:val="center"/>
          </w:tcPr>
          <w:p>
            <w:pPr>
              <w:widowControl/>
              <w:autoSpaceDE/>
              <w:autoSpaceDN/>
              <w:jc w:val="center"/>
              <w:rPr>
                <w:sz w:val="18"/>
                <w:szCs w:val="18"/>
                <w:lang w:val="en-US" w:bidi="ar-SA"/>
              </w:rPr>
            </w:pPr>
            <w:r>
              <w:rPr>
                <w:rFonts w:hint="eastAsia"/>
                <w:sz w:val="18"/>
                <w:szCs w:val="18"/>
                <w:lang w:val="en-US" w:bidi="ar-SA"/>
              </w:rPr>
              <w:t>　</w:t>
            </w:r>
          </w:p>
        </w:tc>
        <w:tc>
          <w:tcPr>
            <w:tcW w:w="2835" w:type="dxa"/>
            <w:tcBorders>
              <w:top w:val="nil"/>
              <w:left w:val="nil"/>
              <w:bottom w:val="single" w:color="000000" w:sz="4" w:space="0"/>
              <w:right w:val="single" w:color="000000" w:sz="4" w:space="0"/>
            </w:tcBorders>
            <w:shd w:val="clear" w:color="auto" w:fill="auto"/>
            <w:vAlign w:val="center"/>
          </w:tcPr>
          <w:p>
            <w:pPr>
              <w:widowControl/>
              <w:autoSpaceDE/>
              <w:autoSpaceDN/>
              <w:rPr>
                <w:sz w:val="18"/>
                <w:szCs w:val="18"/>
                <w:lang w:val="en-US" w:bidi="ar-SA"/>
              </w:rPr>
            </w:pPr>
            <w:r>
              <w:rPr>
                <w:rFonts w:hint="eastAsia"/>
                <w:sz w:val="18"/>
                <w:szCs w:val="18"/>
                <w:lang w:val="en-US" w:bidi="ar-SA"/>
              </w:rPr>
              <w:t>（三十一）债务还本支出</w:t>
            </w:r>
          </w:p>
        </w:tc>
        <w:tc>
          <w:tcPr>
            <w:tcW w:w="991" w:type="dxa"/>
            <w:gridSpan w:val="2"/>
            <w:tcBorders>
              <w:top w:val="nil"/>
              <w:left w:val="nil"/>
              <w:bottom w:val="single" w:color="000000" w:sz="4" w:space="0"/>
              <w:right w:val="single" w:color="000000" w:sz="4" w:space="0"/>
            </w:tcBorders>
            <w:shd w:val="clear" w:color="auto" w:fill="auto"/>
            <w:vAlign w:val="center"/>
          </w:tcPr>
          <w:p>
            <w:pPr>
              <w:widowControl/>
              <w:autoSpaceDE/>
              <w:autoSpaceDN/>
              <w:jc w:val="right"/>
              <w:rPr>
                <w:sz w:val="18"/>
                <w:szCs w:val="18"/>
                <w:lang w:val="en-US" w:bidi="ar-SA"/>
              </w:rPr>
            </w:pPr>
            <w:r>
              <w:rPr>
                <w:rFonts w:hint="eastAsia"/>
                <w:sz w:val="18"/>
                <w:szCs w:val="18"/>
                <w:lang w:val="en-US" w:bidi="ar-SA"/>
              </w:rPr>
              <w:t>　</w:t>
            </w:r>
          </w:p>
        </w:tc>
        <w:tc>
          <w:tcPr>
            <w:tcW w:w="852" w:type="dxa"/>
            <w:tcBorders>
              <w:top w:val="nil"/>
              <w:left w:val="nil"/>
              <w:bottom w:val="single" w:color="000000" w:sz="4" w:space="0"/>
              <w:right w:val="single" w:color="000000" w:sz="4" w:space="0"/>
            </w:tcBorders>
            <w:shd w:val="clear" w:color="auto" w:fill="auto"/>
            <w:vAlign w:val="center"/>
          </w:tcPr>
          <w:p>
            <w:pPr>
              <w:widowControl/>
              <w:autoSpaceDE/>
              <w:autoSpaceDN/>
              <w:jc w:val="right"/>
              <w:rPr>
                <w:sz w:val="18"/>
                <w:szCs w:val="18"/>
                <w:lang w:val="en-US" w:bidi="ar-SA"/>
              </w:rPr>
            </w:pPr>
            <w:r>
              <w:rPr>
                <w:rFonts w:hint="eastAsia"/>
                <w:sz w:val="18"/>
                <w:szCs w:val="18"/>
                <w:lang w:val="en-US" w:bidi="ar-SA"/>
              </w:rPr>
              <w:t>　</w:t>
            </w:r>
          </w:p>
        </w:tc>
        <w:tc>
          <w:tcPr>
            <w:tcW w:w="992" w:type="dxa"/>
            <w:gridSpan w:val="2"/>
            <w:tcBorders>
              <w:top w:val="nil"/>
              <w:left w:val="nil"/>
              <w:bottom w:val="single" w:color="000000" w:sz="4" w:space="0"/>
              <w:right w:val="single" w:color="000000" w:sz="4" w:space="0"/>
            </w:tcBorders>
            <w:shd w:val="clear" w:color="auto" w:fill="auto"/>
            <w:vAlign w:val="center"/>
          </w:tcPr>
          <w:p>
            <w:pPr>
              <w:widowControl/>
              <w:autoSpaceDE/>
              <w:autoSpaceDN/>
              <w:jc w:val="right"/>
              <w:rPr>
                <w:sz w:val="18"/>
                <w:szCs w:val="18"/>
                <w:lang w:val="en-US" w:bidi="ar-SA"/>
              </w:rPr>
            </w:pPr>
            <w:r>
              <w:rPr>
                <w:rFonts w:hint="eastAsia"/>
                <w:sz w:val="18"/>
                <w:szCs w:val="18"/>
                <w:lang w:val="en-US" w:bidi="ar-SA"/>
              </w:rPr>
              <w:t>　</w:t>
            </w:r>
          </w:p>
        </w:tc>
        <w:tc>
          <w:tcPr>
            <w:tcW w:w="850" w:type="dxa"/>
            <w:gridSpan w:val="2"/>
            <w:tcBorders>
              <w:top w:val="nil"/>
              <w:left w:val="nil"/>
              <w:bottom w:val="single" w:color="000000" w:sz="4" w:space="0"/>
              <w:right w:val="single" w:color="000000" w:sz="4" w:space="0"/>
            </w:tcBorders>
            <w:shd w:val="clear" w:color="auto" w:fill="auto"/>
            <w:vAlign w:val="center"/>
          </w:tcPr>
          <w:p>
            <w:pPr>
              <w:widowControl/>
              <w:autoSpaceDE/>
              <w:autoSpaceDN/>
              <w:jc w:val="right"/>
              <w:rPr>
                <w:sz w:val="18"/>
                <w:szCs w:val="18"/>
                <w:lang w:val="en-US" w:bidi="ar-SA"/>
              </w:rPr>
            </w:pPr>
            <w:r>
              <w:rPr>
                <w:rFonts w:hint="eastAsia"/>
                <w:sz w:val="18"/>
                <w:szCs w:val="18"/>
                <w:lang w:val="en-US" w:bidi="ar-SA"/>
              </w:rPr>
              <w:t>　</w:t>
            </w:r>
          </w:p>
        </w:tc>
        <w:tc>
          <w:tcPr>
            <w:tcW w:w="853" w:type="dxa"/>
            <w:tcBorders>
              <w:top w:val="nil"/>
              <w:left w:val="nil"/>
              <w:bottom w:val="single" w:color="000000" w:sz="4" w:space="0"/>
              <w:right w:val="single" w:color="000000" w:sz="4" w:space="0"/>
            </w:tcBorders>
            <w:shd w:val="clear" w:color="auto" w:fill="auto"/>
            <w:vAlign w:val="center"/>
          </w:tcPr>
          <w:p>
            <w:pPr>
              <w:widowControl/>
              <w:autoSpaceDE/>
              <w:autoSpaceDN/>
              <w:jc w:val="right"/>
              <w:rPr>
                <w:sz w:val="18"/>
                <w:szCs w:val="18"/>
                <w:lang w:val="en-US" w:bidi="ar-SA"/>
              </w:rPr>
            </w:pPr>
            <w:r>
              <w:rPr>
                <w:rFonts w:hint="eastAsia"/>
                <w:sz w:val="18"/>
                <w:szCs w:val="18"/>
                <w:lang w:val="en-US" w:bidi="ar-SA"/>
              </w:rPr>
              <w:t>　</w:t>
            </w:r>
          </w:p>
        </w:tc>
      </w:tr>
      <w:tr>
        <w:tblPrEx>
          <w:tblCellMar>
            <w:top w:w="0" w:type="dxa"/>
            <w:left w:w="108" w:type="dxa"/>
            <w:bottom w:w="0" w:type="dxa"/>
            <w:right w:w="108" w:type="dxa"/>
          </w:tblCellMar>
        </w:tblPrEx>
        <w:trPr>
          <w:trHeight w:val="324" w:hRule="atLeast"/>
        </w:trPr>
        <w:tc>
          <w:tcPr>
            <w:tcW w:w="2660" w:type="dxa"/>
            <w:tcBorders>
              <w:top w:val="nil"/>
              <w:left w:val="single" w:color="000000" w:sz="4" w:space="0"/>
              <w:bottom w:val="single" w:color="000000" w:sz="4" w:space="0"/>
              <w:right w:val="single" w:color="000000" w:sz="4" w:space="0"/>
            </w:tcBorders>
            <w:shd w:val="clear" w:color="auto" w:fill="auto"/>
            <w:vAlign w:val="center"/>
          </w:tcPr>
          <w:p>
            <w:pPr>
              <w:widowControl/>
              <w:autoSpaceDE/>
              <w:autoSpaceDN/>
              <w:jc w:val="center"/>
              <w:rPr>
                <w:sz w:val="18"/>
                <w:szCs w:val="18"/>
                <w:lang w:val="en-US" w:bidi="ar-SA"/>
              </w:rPr>
            </w:pPr>
            <w:r>
              <w:rPr>
                <w:rFonts w:hint="eastAsia"/>
                <w:sz w:val="18"/>
                <w:szCs w:val="18"/>
                <w:lang w:val="en-US" w:bidi="ar-SA"/>
              </w:rPr>
              <w:t>　</w:t>
            </w:r>
          </w:p>
        </w:tc>
        <w:tc>
          <w:tcPr>
            <w:tcW w:w="993" w:type="dxa"/>
            <w:tcBorders>
              <w:top w:val="nil"/>
              <w:left w:val="nil"/>
              <w:bottom w:val="single" w:color="000000" w:sz="4" w:space="0"/>
              <w:right w:val="single" w:color="000000" w:sz="4" w:space="0"/>
            </w:tcBorders>
            <w:shd w:val="clear" w:color="auto" w:fill="auto"/>
            <w:vAlign w:val="center"/>
          </w:tcPr>
          <w:p>
            <w:pPr>
              <w:widowControl/>
              <w:autoSpaceDE/>
              <w:autoSpaceDN/>
              <w:jc w:val="center"/>
              <w:rPr>
                <w:sz w:val="18"/>
                <w:szCs w:val="18"/>
                <w:lang w:val="en-US" w:bidi="ar-SA"/>
              </w:rPr>
            </w:pPr>
            <w:r>
              <w:rPr>
                <w:rFonts w:hint="eastAsia"/>
                <w:sz w:val="18"/>
                <w:szCs w:val="18"/>
                <w:lang w:val="en-US" w:bidi="ar-SA"/>
              </w:rPr>
              <w:t>　</w:t>
            </w:r>
          </w:p>
        </w:tc>
        <w:tc>
          <w:tcPr>
            <w:tcW w:w="2835" w:type="dxa"/>
            <w:tcBorders>
              <w:top w:val="nil"/>
              <w:left w:val="nil"/>
              <w:bottom w:val="single" w:color="000000" w:sz="4" w:space="0"/>
              <w:right w:val="single" w:color="000000" w:sz="4" w:space="0"/>
            </w:tcBorders>
            <w:shd w:val="clear" w:color="auto" w:fill="auto"/>
            <w:vAlign w:val="center"/>
          </w:tcPr>
          <w:p>
            <w:pPr>
              <w:widowControl/>
              <w:autoSpaceDE/>
              <w:autoSpaceDN/>
              <w:rPr>
                <w:sz w:val="18"/>
                <w:szCs w:val="18"/>
                <w:lang w:val="en-US" w:bidi="ar-SA"/>
              </w:rPr>
            </w:pPr>
            <w:r>
              <w:rPr>
                <w:rFonts w:hint="eastAsia"/>
                <w:sz w:val="18"/>
                <w:szCs w:val="18"/>
                <w:lang w:val="en-US" w:bidi="ar-SA"/>
              </w:rPr>
              <w:t>（三十二）债务付息支出</w:t>
            </w:r>
          </w:p>
        </w:tc>
        <w:tc>
          <w:tcPr>
            <w:tcW w:w="991" w:type="dxa"/>
            <w:gridSpan w:val="2"/>
            <w:tcBorders>
              <w:top w:val="nil"/>
              <w:left w:val="nil"/>
              <w:bottom w:val="single" w:color="000000" w:sz="4" w:space="0"/>
              <w:right w:val="single" w:color="000000" w:sz="4" w:space="0"/>
            </w:tcBorders>
            <w:shd w:val="clear" w:color="auto" w:fill="auto"/>
            <w:vAlign w:val="center"/>
          </w:tcPr>
          <w:p>
            <w:pPr>
              <w:widowControl/>
              <w:autoSpaceDE/>
              <w:autoSpaceDN/>
              <w:jc w:val="right"/>
              <w:rPr>
                <w:sz w:val="18"/>
                <w:szCs w:val="18"/>
                <w:lang w:val="en-US" w:bidi="ar-SA"/>
              </w:rPr>
            </w:pPr>
            <w:r>
              <w:rPr>
                <w:rFonts w:hint="eastAsia"/>
                <w:sz w:val="18"/>
                <w:szCs w:val="18"/>
                <w:lang w:val="en-US" w:bidi="ar-SA"/>
              </w:rPr>
              <w:t>　</w:t>
            </w:r>
          </w:p>
        </w:tc>
        <w:tc>
          <w:tcPr>
            <w:tcW w:w="852" w:type="dxa"/>
            <w:tcBorders>
              <w:top w:val="nil"/>
              <w:left w:val="nil"/>
              <w:bottom w:val="single" w:color="000000" w:sz="4" w:space="0"/>
              <w:right w:val="single" w:color="000000" w:sz="4" w:space="0"/>
            </w:tcBorders>
            <w:shd w:val="clear" w:color="auto" w:fill="auto"/>
            <w:vAlign w:val="center"/>
          </w:tcPr>
          <w:p>
            <w:pPr>
              <w:widowControl/>
              <w:autoSpaceDE/>
              <w:autoSpaceDN/>
              <w:jc w:val="right"/>
              <w:rPr>
                <w:sz w:val="18"/>
                <w:szCs w:val="18"/>
                <w:lang w:val="en-US" w:bidi="ar-SA"/>
              </w:rPr>
            </w:pPr>
            <w:r>
              <w:rPr>
                <w:rFonts w:hint="eastAsia"/>
                <w:sz w:val="18"/>
                <w:szCs w:val="18"/>
                <w:lang w:val="en-US" w:bidi="ar-SA"/>
              </w:rPr>
              <w:t>　</w:t>
            </w:r>
          </w:p>
        </w:tc>
        <w:tc>
          <w:tcPr>
            <w:tcW w:w="992" w:type="dxa"/>
            <w:gridSpan w:val="2"/>
            <w:tcBorders>
              <w:top w:val="nil"/>
              <w:left w:val="nil"/>
              <w:bottom w:val="single" w:color="000000" w:sz="4" w:space="0"/>
              <w:right w:val="single" w:color="000000" w:sz="4" w:space="0"/>
            </w:tcBorders>
            <w:shd w:val="clear" w:color="auto" w:fill="auto"/>
            <w:vAlign w:val="center"/>
          </w:tcPr>
          <w:p>
            <w:pPr>
              <w:widowControl/>
              <w:autoSpaceDE/>
              <w:autoSpaceDN/>
              <w:jc w:val="right"/>
              <w:rPr>
                <w:sz w:val="18"/>
                <w:szCs w:val="18"/>
                <w:lang w:val="en-US" w:bidi="ar-SA"/>
              </w:rPr>
            </w:pPr>
            <w:r>
              <w:rPr>
                <w:rFonts w:hint="eastAsia"/>
                <w:sz w:val="18"/>
                <w:szCs w:val="18"/>
                <w:lang w:val="en-US" w:bidi="ar-SA"/>
              </w:rPr>
              <w:t>　</w:t>
            </w:r>
          </w:p>
        </w:tc>
        <w:tc>
          <w:tcPr>
            <w:tcW w:w="850" w:type="dxa"/>
            <w:gridSpan w:val="2"/>
            <w:tcBorders>
              <w:top w:val="nil"/>
              <w:left w:val="nil"/>
              <w:bottom w:val="single" w:color="000000" w:sz="4" w:space="0"/>
              <w:right w:val="single" w:color="000000" w:sz="4" w:space="0"/>
            </w:tcBorders>
            <w:shd w:val="clear" w:color="auto" w:fill="auto"/>
            <w:vAlign w:val="center"/>
          </w:tcPr>
          <w:p>
            <w:pPr>
              <w:widowControl/>
              <w:autoSpaceDE/>
              <w:autoSpaceDN/>
              <w:jc w:val="right"/>
              <w:rPr>
                <w:sz w:val="18"/>
                <w:szCs w:val="18"/>
                <w:lang w:val="en-US" w:bidi="ar-SA"/>
              </w:rPr>
            </w:pPr>
            <w:r>
              <w:rPr>
                <w:rFonts w:hint="eastAsia"/>
                <w:sz w:val="18"/>
                <w:szCs w:val="18"/>
                <w:lang w:val="en-US" w:bidi="ar-SA"/>
              </w:rPr>
              <w:t>　</w:t>
            </w:r>
          </w:p>
        </w:tc>
        <w:tc>
          <w:tcPr>
            <w:tcW w:w="853" w:type="dxa"/>
            <w:tcBorders>
              <w:top w:val="nil"/>
              <w:left w:val="nil"/>
              <w:bottom w:val="single" w:color="000000" w:sz="4" w:space="0"/>
              <w:right w:val="single" w:color="000000" w:sz="4" w:space="0"/>
            </w:tcBorders>
            <w:shd w:val="clear" w:color="auto" w:fill="auto"/>
            <w:vAlign w:val="center"/>
          </w:tcPr>
          <w:p>
            <w:pPr>
              <w:widowControl/>
              <w:autoSpaceDE/>
              <w:autoSpaceDN/>
              <w:jc w:val="right"/>
              <w:rPr>
                <w:sz w:val="18"/>
                <w:szCs w:val="18"/>
                <w:lang w:val="en-US" w:bidi="ar-SA"/>
              </w:rPr>
            </w:pPr>
            <w:r>
              <w:rPr>
                <w:rFonts w:hint="eastAsia"/>
                <w:sz w:val="18"/>
                <w:szCs w:val="18"/>
                <w:lang w:val="en-US" w:bidi="ar-SA"/>
              </w:rPr>
              <w:t>　</w:t>
            </w:r>
          </w:p>
        </w:tc>
      </w:tr>
      <w:tr>
        <w:tblPrEx>
          <w:tblCellMar>
            <w:top w:w="0" w:type="dxa"/>
            <w:left w:w="108" w:type="dxa"/>
            <w:bottom w:w="0" w:type="dxa"/>
            <w:right w:w="108" w:type="dxa"/>
          </w:tblCellMar>
        </w:tblPrEx>
        <w:trPr>
          <w:trHeight w:val="324" w:hRule="atLeast"/>
        </w:trPr>
        <w:tc>
          <w:tcPr>
            <w:tcW w:w="2660" w:type="dxa"/>
            <w:tcBorders>
              <w:top w:val="nil"/>
              <w:left w:val="single" w:color="000000" w:sz="4" w:space="0"/>
              <w:bottom w:val="single" w:color="000000" w:sz="4" w:space="0"/>
              <w:right w:val="single" w:color="000000" w:sz="4" w:space="0"/>
            </w:tcBorders>
            <w:shd w:val="clear" w:color="auto" w:fill="auto"/>
            <w:vAlign w:val="center"/>
          </w:tcPr>
          <w:p>
            <w:pPr>
              <w:widowControl/>
              <w:autoSpaceDE/>
              <w:autoSpaceDN/>
              <w:jc w:val="center"/>
              <w:rPr>
                <w:sz w:val="18"/>
                <w:szCs w:val="18"/>
                <w:lang w:val="en-US" w:bidi="ar-SA"/>
              </w:rPr>
            </w:pPr>
            <w:r>
              <w:rPr>
                <w:rFonts w:hint="eastAsia"/>
                <w:sz w:val="18"/>
                <w:szCs w:val="18"/>
                <w:lang w:val="en-US" w:bidi="ar-SA"/>
              </w:rPr>
              <w:t>　</w:t>
            </w:r>
          </w:p>
        </w:tc>
        <w:tc>
          <w:tcPr>
            <w:tcW w:w="993" w:type="dxa"/>
            <w:tcBorders>
              <w:top w:val="nil"/>
              <w:left w:val="nil"/>
              <w:bottom w:val="single" w:color="000000" w:sz="4" w:space="0"/>
              <w:right w:val="single" w:color="000000" w:sz="4" w:space="0"/>
            </w:tcBorders>
            <w:shd w:val="clear" w:color="auto" w:fill="auto"/>
            <w:vAlign w:val="center"/>
          </w:tcPr>
          <w:p>
            <w:pPr>
              <w:widowControl/>
              <w:autoSpaceDE/>
              <w:autoSpaceDN/>
              <w:jc w:val="center"/>
              <w:rPr>
                <w:sz w:val="18"/>
                <w:szCs w:val="18"/>
                <w:lang w:val="en-US" w:bidi="ar-SA"/>
              </w:rPr>
            </w:pPr>
            <w:r>
              <w:rPr>
                <w:rFonts w:hint="eastAsia"/>
                <w:sz w:val="18"/>
                <w:szCs w:val="18"/>
                <w:lang w:val="en-US" w:bidi="ar-SA"/>
              </w:rPr>
              <w:t>　</w:t>
            </w:r>
          </w:p>
        </w:tc>
        <w:tc>
          <w:tcPr>
            <w:tcW w:w="2835" w:type="dxa"/>
            <w:tcBorders>
              <w:top w:val="nil"/>
              <w:left w:val="nil"/>
              <w:bottom w:val="single" w:color="000000" w:sz="4" w:space="0"/>
              <w:right w:val="single" w:color="000000" w:sz="4" w:space="0"/>
            </w:tcBorders>
            <w:shd w:val="clear" w:color="auto" w:fill="auto"/>
            <w:vAlign w:val="center"/>
          </w:tcPr>
          <w:p>
            <w:pPr>
              <w:widowControl/>
              <w:autoSpaceDE/>
              <w:autoSpaceDN/>
              <w:rPr>
                <w:sz w:val="18"/>
                <w:szCs w:val="18"/>
                <w:lang w:val="en-US" w:bidi="ar-SA"/>
              </w:rPr>
            </w:pPr>
            <w:r>
              <w:rPr>
                <w:rFonts w:hint="eastAsia"/>
                <w:sz w:val="18"/>
                <w:szCs w:val="18"/>
                <w:lang w:val="en-US" w:bidi="ar-SA"/>
              </w:rPr>
              <w:t>（三十三）债务发行费用支出</w:t>
            </w:r>
          </w:p>
        </w:tc>
        <w:tc>
          <w:tcPr>
            <w:tcW w:w="991" w:type="dxa"/>
            <w:gridSpan w:val="2"/>
            <w:tcBorders>
              <w:top w:val="nil"/>
              <w:left w:val="nil"/>
              <w:bottom w:val="single" w:color="000000" w:sz="4" w:space="0"/>
              <w:right w:val="single" w:color="000000" w:sz="4" w:space="0"/>
            </w:tcBorders>
            <w:shd w:val="clear" w:color="auto" w:fill="auto"/>
            <w:vAlign w:val="center"/>
          </w:tcPr>
          <w:p>
            <w:pPr>
              <w:widowControl/>
              <w:autoSpaceDE/>
              <w:autoSpaceDN/>
              <w:jc w:val="right"/>
              <w:rPr>
                <w:sz w:val="18"/>
                <w:szCs w:val="18"/>
                <w:lang w:val="en-US" w:bidi="ar-SA"/>
              </w:rPr>
            </w:pPr>
            <w:r>
              <w:rPr>
                <w:rFonts w:hint="eastAsia"/>
                <w:sz w:val="18"/>
                <w:szCs w:val="18"/>
                <w:lang w:val="en-US" w:bidi="ar-SA"/>
              </w:rPr>
              <w:t>　</w:t>
            </w:r>
          </w:p>
        </w:tc>
        <w:tc>
          <w:tcPr>
            <w:tcW w:w="852" w:type="dxa"/>
            <w:tcBorders>
              <w:top w:val="nil"/>
              <w:left w:val="nil"/>
              <w:bottom w:val="single" w:color="000000" w:sz="4" w:space="0"/>
              <w:right w:val="single" w:color="000000" w:sz="4" w:space="0"/>
            </w:tcBorders>
            <w:shd w:val="clear" w:color="auto" w:fill="auto"/>
            <w:vAlign w:val="center"/>
          </w:tcPr>
          <w:p>
            <w:pPr>
              <w:widowControl/>
              <w:autoSpaceDE/>
              <w:autoSpaceDN/>
              <w:jc w:val="right"/>
              <w:rPr>
                <w:sz w:val="18"/>
                <w:szCs w:val="18"/>
                <w:lang w:val="en-US" w:bidi="ar-SA"/>
              </w:rPr>
            </w:pPr>
            <w:r>
              <w:rPr>
                <w:rFonts w:hint="eastAsia"/>
                <w:sz w:val="18"/>
                <w:szCs w:val="18"/>
                <w:lang w:val="en-US" w:bidi="ar-SA"/>
              </w:rPr>
              <w:t>　</w:t>
            </w:r>
          </w:p>
        </w:tc>
        <w:tc>
          <w:tcPr>
            <w:tcW w:w="992" w:type="dxa"/>
            <w:gridSpan w:val="2"/>
            <w:tcBorders>
              <w:top w:val="nil"/>
              <w:left w:val="nil"/>
              <w:bottom w:val="single" w:color="000000" w:sz="4" w:space="0"/>
              <w:right w:val="single" w:color="000000" w:sz="4" w:space="0"/>
            </w:tcBorders>
            <w:shd w:val="clear" w:color="auto" w:fill="auto"/>
            <w:vAlign w:val="center"/>
          </w:tcPr>
          <w:p>
            <w:pPr>
              <w:widowControl/>
              <w:autoSpaceDE/>
              <w:autoSpaceDN/>
              <w:jc w:val="right"/>
              <w:rPr>
                <w:sz w:val="18"/>
                <w:szCs w:val="18"/>
                <w:lang w:val="en-US" w:bidi="ar-SA"/>
              </w:rPr>
            </w:pPr>
            <w:r>
              <w:rPr>
                <w:rFonts w:hint="eastAsia"/>
                <w:sz w:val="18"/>
                <w:szCs w:val="18"/>
                <w:lang w:val="en-US" w:bidi="ar-SA"/>
              </w:rPr>
              <w:t>　</w:t>
            </w:r>
          </w:p>
        </w:tc>
        <w:tc>
          <w:tcPr>
            <w:tcW w:w="850" w:type="dxa"/>
            <w:gridSpan w:val="2"/>
            <w:tcBorders>
              <w:top w:val="nil"/>
              <w:left w:val="nil"/>
              <w:bottom w:val="single" w:color="000000" w:sz="4" w:space="0"/>
              <w:right w:val="single" w:color="000000" w:sz="4" w:space="0"/>
            </w:tcBorders>
            <w:shd w:val="clear" w:color="auto" w:fill="auto"/>
            <w:vAlign w:val="center"/>
          </w:tcPr>
          <w:p>
            <w:pPr>
              <w:widowControl/>
              <w:autoSpaceDE/>
              <w:autoSpaceDN/>
              <w:jc w:val="right"/>
              <w:rPr>
                <w:sz w:val="18"/>
                <w:szCs w:val="18"/>
                <w:lang w:val="en-US" w:bidi="ar-SA"/>
              </w:rPr>
            </w:pPr>
            <w:r>
              <w:rPr>
                <w:rFonts w:hint="eastAsia"/>
                <w:sz w:val="18"/>
                <w:szCs w:val="18"/>
                <w:lang w:val="en-US" w:bidi="ar-SA"/>
              </w:rPr>
              <w:t>　</w:t>
            </w:r>
          </w:p>
        </w:tc>
        <w:tc>
          <w:tcPr>
            <w:tcW w:w="853" w:type="dxa"/>
            <w:tcBorders>
              <w:top w:val="nil"/>
              <w:left w:val="nil"/>
              <w:bottom w:val="single" w:color="000000" w:sz="4" w:space="0"/>
              <w:right w:val="single" w:color="000000" w:sz="4" w:space="0"/>
            </w:tcBorders>
            <w:shd w:val="clear" w:color="auto" w:fill="auto"/>
            <w:vAlign w:val="center"/>
          </w:tcPr>
          <w:p>
            <w:pPr>
              <w:widowControl/>
              <w:autoSpaceDE/>
              <w:autoSpaceDN/>
              <w:jc w:val="right"/>
              <w:rPr>
                <w:sz w:val="18"/>
                <w:szCs w:val="18"/>
                <w:lang w:val="en-US" w:bidi="ar-SA"/>
              </w:rPr>
            </w:pPr>
            <w:r>
              <w:rPr>
                <w:rFonts w:hint="eastAsia"/>
                <w:sz w:val="18"/>
                <w:szCs w:val="18"/>
                <w:lang w:val="en-US" w:bidi="ar-SA"/>
              </w:rPr>
              <w:t>　</w:t>
            </w:r>
          </w:p>
        </w:tc>
      </w:tr>
      <w:tr>
        <w:tblPrEx>
          <w:tblCellMar>
            <w:top w:w="0" w:type="dxa"/>
            <w:left w:w="108" w:type="dxa"/>
            <w:bottom w:w="0" w:type="dxa"/>
            <w:right w:w="108" w:type="dxa"/>
          </w:tblCellMar>
        </w:tblPrEx>
        <w:trPr>
          <w:trHeight w:val="453" w:hRule="atLeast"/>
        </w:trPr>
        <w:tc>
          <w:tcPr>
            <w:tcW w:w="2660" w:type="dxa"/>
            <w:tcBorders>
              <w:top w:val="nil"/>
              <w:left w:val="single" w:color="000000" w:sz="4" w:space="0"/>
              <w:bottom w:val="single" w:color="000000" w:sz="4" w:space="0"/>
              <w:right w:val="single" w:color="000000" w:sz="4" w:space="0"/>
            </w:tcBorders>
            <w:shd w:val="clear" w:color="auto" w:fill="auto"/>
            <w:vAlign w:val="center"/>
          </w:tcPr>
          <w:p>
            <w:pPr>
              <w:widowControl/>
              <w:autoSpaceDE/>
              <w:autoSpaceDN/>
              <w:rPr>
                <w:sz w:val="18"/>
                <w:szCs w:val="18"/>
                <w:lang w:val="en-US" w:bidi="ar-SA"/>
              </w:rPr>
            </w:pPr>
            <w:r>
              <w:rPr>
                <w:rFonts w:hint="eastAsia"/>
                <w:sz w:val="18"/>
                <w:szCs w:val="18"/>
                <w:lang w:val="en-US" w:bidi="ar-SA"/>
              </w:rPr>
              <w:t>　</w:t>
            </w:r>
          </w:p>
        </w:tc>
        <w:tc>
          <w:tcPr>
            <w:tcW w:w="993" w:type="dxa"/>
            <w:tcBorders>
              <w:top w:val="nil"/>
              <w:left w:val="nil"/>
              <w:bottom w:val="single" w:color="000000" w:sz="4" w:space="0"/>
              <w:right w:val="single" w:color="000000" w:sz="4" w:space="0"/>
            </w:tcBorders>
            <w:shd w:val="clear" w:color="auto" w:fill="auto"/>
            <w:vAlign w:val="center"/>
          </w:tcPr>
          <w:p>
            <w:pPr>
              <w:widowControl/>
              <w:autoSpaceDE/>
              <w:autoSpaceDN/>
              <w:rPr>
                <w:sz w:val="18"/>
                <w:szCs w:val="18"/>
                <w:lang w:val="en-US" w:bidi="ar-SA"/>
              </w:rPr>
            </w:pPr>
            <w:r>
              <w:rPr>
                <w:rFonts w:hint="eastAsia"/>
                <w:sz w:val="18"/>
                <w:szCs w:val="18"/>
                <w:lang w:val="en-US" w:bidi="ar-SA"/>
              </w:rPr>
              <w:t>　</w:t>
            </w:r>
          </w:p>
        </w:tc>
        <w:tc>
          <w:tcPr>
            <w:tcW w:w="2835" w:type="dxa"/>
            <w:tcBorders>
              <w:top w:val="nil"/>
              <w:left w:val="nil"/>
              <w:bottom w:val="single" w:color="000000" w:sz="4" w:space="0"/>
              <w:right w:val="single" w:color="000000" w:sz="4" w:space="0"/>
            </w:tcBorders>
            <w:shd w:val="clear" w:color="auto" w:fill="auto"/>
            <w:vAlign w:val="center"/>
          </w:tcPr>
          <w:p>
            <w:pPr>
              <w:widowControl/>
              <w:autoSpaceDE/>
              <w:autoSpaceDN/>
              <w:rPr>
                <w:sz w:val="18"/>
                <w:szCs w:val="18"/>
                <w:lang w:val="en-US" w:bidi="ar-SA"/>
              </w:rPr>
            </w:pPr>
            <w:r>
              <w:rPr>
                <w:rFonts w:hint="eastAsia"/>
                <w:sz w:val="18"/>
                <w:szCs w:val="18"/>
                <w:lang w:val="en-US" w:bidi="ar-SA"/>
              </w:rPr>
              <w:t>（三十四）抗疫特别国债安排的支出</w:t>
            </w:r>
          </w:p>
        </w:tc>
        <w:tc>
          <w:tcPr>
            <w:tcW w:w="991" w:type="dxa"/>
            <w:gridSpan w:val="2"/>
            <w:tcBorders>
              <w:top w:val="nil"/>
              <w:left w:val="nil"/>
              <w:bottom w:val="single" w:color="000000" w:sz="4" w:space="0"/>
              <w:right w:val="single" w:color="000000" w:sz="4" w:space="0"/>
            </w:tcBorders>
            <w:shd w:val="clear" w:color="auto" w:fill="auto"/>
            <w:vAlign w:val="center"/>
          </w:tcPr>
          <w:p>
            <w:pPr>
              <w:widowControl/>
              <w:autoSpaceDE/>
              <w:autoSpaceDN/>
              <w:jc w:val="right"/>
              <w:rPr>
                <w:sz w:val="18"/>
                <w:szCs w:val="18"/>
                <w:lang w:val="en-US" w:bidi="ar-SA"/>
              </w:rPr>
            </w:pPr>
            <w:r>
              <w:rPr>
                <w:rFonts w:hint="eastAsia"/>
                <w:sz w:val="18"/>
                <w:szCs w:val="18"/>
                <w:lang w:val="en-US" w:bidi="ar-SA"/>
              </w:rPr>
              <w:t>　</w:t>
            </w:r>
          </w:p>
        </w:tc>
        <w:tc>
          <w:tcPr>
            <w:tcW w:w="852" w:type="dxa"/>
            <w:tcBorders>
              <w:top w:val="nil"/>
              <w:left w:val="nil"/>
              <w:bottom w:val="single" w:color="000000" w:sz="4" w:space="0"/>
              <w:right w:val="single" w:color="000000" w:sz="4" w:space="0"/>
            </w:tcBorders>
            <w:shd w:val="clear" w:color="auto" w:fill="auto"/>
            <w:vAlign w:val="center"/>
          </w:tcPr>
          <w:p>
            <w:pPr>
              <w:widowControl/>
              <w:autoSpaceDE/>
              <w:autoSpaceDN/>
              <w:jc w:val="right"/>
              <w:rPr>
                <w:sz w:val="18"/>
                <w:szCs w:val="18"/>
                <w:lang w:val="en-US" w:bidi="ar-SA"/>
              </w:rPr>
            </w:pPr>
            <w:r>
              <w:rPr>
                <w:rFonts w:hint="eastAsia"/>
                <w:sz w:val="18"/>
                <w:szCs w:val="18"/>
                <w:lang w:val="en-US" w:bidi="ar-SA"/>
              </w:rPr>
              <w:t>　</w:t>
            </w:r>
          </w:p>
        </w:tc>
        <w:tc>
          <w:tcPr>
            <w:tcW w:w="992" w:type="dxa"/>
            <w:gridSpan w:val="2"/>
            <w:tcBorders>
              <w:top w:val="nil"/>
              <w:left w:val="nil"/>
              <w:bottom w:val="single" w:color="000000" w:sz="4" w:space="0"/>
              <w:right w:val="single" w:color="000000" w:sz="4" w:space="0"/>
            </w:tcBorders>
            <w:shd w:val="clear" w:color="auto" w:fill="auto"/>
            <w:vAlign w:val="center"/>
          </w:tcPr>
          <w:p>
            <w:pPr>
              <w:widowControl/>
              <w:autoSpaceDE/>
              <w:autoSpaceDN/>
              <w:jc w:val="right"/>
              <w:rPr>
                <w:sz w:val="18"/>
                <w:szCs w:val="18"/>
                <w:lang w:val="en-US" w:bidi="ar-SA"/>
              </w:rPr>
            </w:pPr>
            <w:r>
              <w:rPr>
                <w:rFonts w:hint="eastAsia"/>
                <w:sz w:val="18"/>
                <w:szCs w:val="18"/>
                <w:lang w:val="en-US" w:bidi="ar-SA"/>
              </w:rPr>
              <w:t>　</w:t>
            </w:r>
          </w:p>
        </w:tc>
        <w:tc>
          <w:tcPr>
            <w:tcW w:w="850" w:type="dxa"/>
            <w:gridSpan w:val="2"/>
            <w:tcBorders>
              <w:top w:val="nil"/>
              <w:left w:val="nil"/>
              <w:bottom w:val="single" w:color="000000" w:sz="4" w:space="0"/>
              <w:right w:val="single" w:color="000000" w:sz="4" w:space="0"/>
            </w:tcBorders>
            <w:shd w:val="clear" w:color="auto" w:fill="auto"/>
            <w:vAlign w:val="center"/>
          </w:tcPr>
          <w:p>
            <w:pPr>
              <w:widowControl/>
              <w:autoSpaceDE/>
              <w:autoSpaceDN/>
              <w:jc w:val="right"/>
              <w:rPr>
                <w:sz w:val="18"/>
                <w:szCs w:val="18"/>
                <w:lang w:val="en-US" w:bidi="ar-SA"/>
              </w:rPr>
            </w:pPr>
            <w:r>
              <w:rPr>
                <w:rFonts w:hint="eastAsia"/>
                <w:sz w:val="18"/>
                <w:szCs w:val="18"/>
                <w:lang w:val="en-US" w:bidi="ar-SA"/>
              </w:rPr>
              <w:t>　</w:t>
            </w:r>
          </w:p>
        </w:tc>
        <w:tc>
          <w:tcPr>
            <w:tcW w:w="853" w:type="dxa"/>
            <w:tcBorders>
              <w:top w:val="nil"/>
              <w:left w:val="nil"/>
              <w:bottom w:val="single" w:color="000000" w:sz="4" w:space="0"/>
              <w:right w:val="single" w:color="000000" w:sz="4" w:space="0"/>
            </w:tcBorders>
            <w:shd w:val="clear" w:color="auto" w:fill="auto"/>
            <w:vAlign w:val="center"/>
          </w:tcPr>
          <w:p>
            <w:pPr>
              <w:widowControl/>
              <w:autoSpaceDE/>
              <w:autoSpaceDN/>
              <w:jc w:val="right"/>
              <w:rPr>
                <w:sz w:val="18"/>
                <w:szCs w:val="18"/>
                <w:lang w:val="en-US" w:bidi="ar-SA"/>
              </w:rPr>
            </w:pPr>
            <w:r>
              <w:rPr>
                <w:rFonts w:hint="eastAsia"/>
                <w:sz w:val="18"/>
                <w:szCs w:val="18"/>
                <w:lang w:val="en-US" w:bidi="ar-SA"/>
              </w:rPr>
              <w:t>　</w:t>
            </w:r>
          </w:p>
        </w:tc>
      </w:tr>
      <w:tr>
        <w:tblPrEx>
          <w:tblCellMar>
            <w:top w:w="0" w:type="dxa"/>
            <w:left w:w="108" w:type="dxa"/>
            <w:bottom w:w="0" w:type="dxa"/>
            <w:right w:w="108" w:type="dxa"/>
          </w:tblCellMar>
        </w:tblPrEx>
        <w:trPr>
          <w:trHeight w:val="324" w:hRule="atLeast"/>
        </w:trPr>
        <w:tc>
          <w:tcPr>
            <w:tcW w:w="2660" w:type="dxa"/>
            <w:tcBorders>
              <w:top w:val="nil"/>
              <w:left w:val="single" w:color="000000" w:sz="4" w:space="0"/>
              <w:bottom w:val="single" w:color="000000" w:sz="4" w:space="0"/>
              <w:right w:val="single" w:color="000000" w:sz="4" w:space="0"/>
            </w:tcBorders>
            <w:shd w:val="clear" w:color="auto" w:fill="auto"/>
            <w:vAlign w:val="center"/>
          </w:tcPr>
          <w:p>
            <w:pPr>
              <w:widowControl/>
              <w:autoSpaceDE/>
              <w:autoSpaceDN/>
              <w:rPr>
                <w:sz w:val="18"/>
                <w:szCs w:val="18"/>
                <w:lang w:val="en-US" w:bidi="ar-SA"/>
              </w:rPr>
            </w:pPr>
            <w:r>
              <w:rPr>
                <w:rFonts w:hint="eastAsia"/>
                <w:sz w:val="18"/>
                <w:szCs w:val="18"/>
                <w:lang w:val="en-US" w:bidi="ar-SA"/>
              </w:rPr>
              <w:t>　</w:t>
            </w:r>
          </w:p>
        </w:tc>
        <w:tc>
          <w:tcPr>
            <w:tcW w:w="993" w:type="dxa"/>
            <w:tcBorders>
              <w:top w:val="nil"/>
              <w:left w:val="nil"/>
              <w:bottom w:val="single" w:color="000000" w:sz="4" w:space="0"/>
              <w:right w:val="single" w:color="000000" w:sz="4" w:space="0"/>
            </w:tcBorders>
            <w:shd w:val="clear" w:color="auto" w:fill="auto"/>
            <w:vAlign w:val="center"/>
          </w:tcPr>
          <w:p>
            <w:pPr>
              <w:widowControl/>
              <w:autoSpaceDE/>
              <w:autoSpaceDN/>
              <w:rPr>
                <w:sz w:val="18"/>
                <w:szCs w:val="18"/>
                <w:lang w:val="en-US" w:bidi="ar-SA"/>
              </w:rPr>
            </w:pPr>
            <w:r>
              <w:rPr>
                <w:rFonts w:hint="eastAsia"/>
                <w:sz w:val="18"/>
                <w:szCs w:val="18"/>
                <w:lang w:val="en-US" w:bidi="ar-SA"/>
              </w:rPr>
              <w:t>　</w:t>
            </w:r>
          </w:p>
        </w:tc>
        <w:tc>
          <w:tcPr>
            <w:tcW w:w="2835" w:type="dxa"/>
            <w:tcBorders>
              <w:top w:val="nil"/>
              <w:left w:val="nil"/>
              <w:bottom w:val="single" w:color="000000" w:sz="4" w:space="0"/>
              <w:right w:val="single" w:color="000000" w:sz="4" w:space="0"/>
            </w:tcBorders>
            <w:shd w:val="clear" w:color="auto" w:fill="auto"/>
            <w:vAlign w:val="center"/>
          </w:tcPr>
          <w:p>
            <w:pPr>
              <w:widowControl/>
              <w:autoSpaceDE/>
              <w:autoSpaceDN/>
              <w:rPr>
                <w:sz w:val="18"/>
                <w:szCs w:val="18"/>
                <w:lang w:val="en-US" w:bidi="ar-SA"/>
              </w:rPr>
            </w:pPr>
            <w:r>
              <w:rPr>
                <w:rFonts w:hint="eastAsia"/>
                <w:sz w:val="18"/>
                <w:szCs w:val="18"/>
                <w:lang w:val="en-US" w:bidi="ar-SA"/>
              </w:rPr>
              <w:t>二、年终结转结余</w:t>
            </w:r>
          </w:p>
        </w:tc>
        <w:tc>
          <w:tcPr>
            <w:tcW w:w="991" w:type="dxa"/>
            <w:gridSpan w:val="2"/>
            <w:tcBorders>
              <w:top w:val="nil"/>
              <w:left w:val="nil"/>
              <w:bottom w:val="single" w:color="000000" w:sz="4" w:space="0"/>
              <w:right w:val="single" w:color="000000" w:sz="4" w:space="0"/>
            </w:tcBorders>
            <w:shd w:val="clear" w:color="auto" w:fill="auto"/>
            <w:vAlign w:val="center"/>
          </w:tcPr>
          <w:p>
            <w:pPr>
              <w:widowControl/>
              <w:autoSpaceDE/>
              <w:autoSpaceDN/>
              <w:rPr>
                <w:sz w:val="18"/>
                <w:szCs w:val="18"/>
                <w:lang w:val="en-US" w:bidi="ar-SA"/>
              </w:rPr>
            </w:pPr>
            <w:r>
              <w:rPr>
                <w:rFonts w:hint="eastAsia"/>
                <w:sz w:val="18"/>
                <w:szCs w:val="18"/>
                <w:lang w:val="en-US" w:bidi="ar-SA"/>
              </w:rPr>
              <w:t>　</w:t>
            </w:r>
          </w:p>
        </w:tc>
        <w:tc>
          <w:tcPr>
            <w:tcW w:w="852" w:type="dxa"/>
            <w:tcBorders>
              <w:top w:val="nil"/>
              <w:left w:val="nil"/>
              <w:bottom w:val="single" w:color="000000" w:sz="4" w:space="0"/>
              <w:right w:val="single" w:color="000000" w:sz="4" w:space="0"/>
            </w:tcBorders>
            <w:shd w:val="clear" w:color="auto" w:fill="auto"/>
            <w:vAlign w:val="center"/>
          </w:tcPr>
          <w:p>
            <w:pPr>
              <w:widowControl/>
              <w:autoSpaceDE/>
              <w:autoSpaceDN/>
              <w:rPr>
                <w:sz w:val="18"/>
                <w:szCs w:val="18"/>
                <w:lang w:val="en-US" w:bidi="ar-SA"/>
              </w:rPr>
            </w:pPr>
            <w:r>
              <w:rPr>
                <w:rFonts w:hint="eastAsia"/>
                <w:sz w:val="18"/>
                <w:szCs w:val="18"/>
                <w:lang w:val="en-US" w:bidi="ar-SA"/>
              </w:rPr>
              <w:t>　</w:t>
            </w:r>
          </w:p>
        </w:tc>
        <w:tc>
          <w:tcPr>
            <w:tcW w:w="992" w:type="dxa"/>
            <w:gridSpan w:val="2"/>
            <w:tcBorders>
              <w:top w:val="nil"/>
              <w:left w:val="nil"/>
              <w:bottom w:val="single" w:color="000000" w:sz="4" w:space="0"/>
              <w:right w:val="single" w:color="000000" w:sz="4" w:space="0"/>
            </w:tcBorders>
            <w:shd w:val="clear" w:color="auto" w:fill="auto"/>
            <w:vAlign w:val="center"/>
          </w:tcPr>
          <w:p>
            <w:pPr>
              <w:widowControl/>
              <w:autoSpaceDE/>
              <w:autoSpaceDN/>
              <w:rPr>
                <w:sz w:val="18"/>
                <w:szCs w:val="18"/>
                <w:lang w:val="en-US" w:bidi="ar-SA"/>
              </w:rPr>
            </w:pPr>
            <w:r>
              <w:rPr>
                <w:rFonts w:hint="eastAsia"/>
                <w:sz w:val="18"/>
                <w:szCs w:val="18"/>
                <w:lang w:val="en-US" w:bidi="ar-SA"/>
              </w:rPr>
              <w:t>　</w:t>
            </w:r>
          </w:p>
        </w:tc>
        <w:tc>
          <w:tcPr>
            <w:tcW w:w="850" w:type="dxa"/>
            <w:gridSpan w:val="2"/>
            <w:tcBorders>
              <w:top w:val="nil"/>
              <w:left w:val="nil"/>
              <w:bottom w:val="single" w:color="000000" w:sz="4" w:space="0"/>
              <w:right w:val="single" w:color="000000" w:sz="4" w:space="0"/>
            </w:tcBorders>
            <w:shd w:val="clear" w:color="auto" w:fill="auto"/>
            <w:vAlign w:val="center"/>
          </w:tcPr>
          <w:p>
            <w:pPr>
              <w:widowControl/>
              <w:autoSpaceDE/>
              <w:autoSpaceDN/>
              <w:rPr>
                <w:sz w:val="18"/>
                <w:szCs w:val="18"/>
                <w:lang w:val="en-US" w:bidi="ar-SA"/>
              </w:rPr>
            </w:pPr>
            <w:r>
              <w:rPr>
                <w:rFonts w:hint="eastAsia"/>
                <w:sz w:val="18"/>
                <w:szCs w:val="18"/>
                <w:lang w:val="en-US" w:bidi="ar-SA"/>
              </w:rPr>
              <w:t>　</w:t>
            </w:r>
          </w:p>
        </w:tc>
        <w:tc>
          <w:tcPr>
            <w:tcW w:w="853" w:type="dxa"/>
            <w:tcBorders>
              <w:top w:val="nil"/>
              <w:left w:val="nil"/>
              <w:bottom w:val="single" w:color="000000" w:sz="4" w:space="0"/>
              <w:right w:val="single" w:color="000000" w:sz="4" w:space="0"/>
            </w:tcBorders>
            <w:shd w:val="clear" w:color="auto" w:fill="auto"/>
            <w:vAlign w:val="center"/>
          </w:tcPr>
          <w:p>
            <w:pPr>
              <w:widowControl/>
              <w:autoSpaceDE/>
              <w:autoSpaceDN/>
              <w:rPr>
                <w:sz w:val="18"/>
                <w:szCs w:val="18"/>
                <w:lang w:val="en-US" w:bidi="ar-SA"/>
              </w:rPr>
            </w:pPr>
            <w:r>
              <w:rPr>
                <w:rFonts w:hint="eastAsia"/>
                <w:sz w:val="18"/>
                <w:szCs w:val="18"/>
                <w:lang w:val="en-US" w:bidi="ar-SA"/>
              </w:rPr>
              <w:t>　</w:t>
            </w:r>
          </w:p>
        </w:tc>
      </w:tr>
      <w:tr>
        <w:tblPrEx>
          <w:tblCellMar>
            <w:top w:w="0" w:type="dxa"/>
            <w:left w:w="108" w:type="dxa"/>
            <w:bottom w:w="0" w:type="dxa"/>
            <w:right w:w="108" w:type="dxa"/>
          </w:tblCellMar>
        </w:tblPrEx>
        <w:trPr>
          <w:trHeight w:val="324" w:hRule="atLeast"/>
        </w:trPr>
        <w:tc>
          <w:tcPr>
            <w:tcW w:w="2660" w:type="dxa"/>
            <w:tcBorders>
              <w:top w:val="nil"/>
              <w:left w:val="single" w:color="000000" w:sz="4" w:space="0"/>
              <w:bottom w:val="single" w:color="000000" w:sz="4" w:space="0"/>
              <w:right w:val="single" w:color="000000" w:sz="4" w:space="0"/>
            </w:tcBorders>
            <w:shd w:val="clear" w:color="auto" w:fill="auto"/>
            <w:vAlign w:val="center"/>
          </w:tcPr>
          <w:p>
            <w:pPr>
              <w:widowControl/>
              <w:autoSpaceDE/>
              <w:autoSpaceDN/>
              <w:rPr>
                <w:sz w:val="18"/>
                <w:szCs w:val="18"/>
                <w:lang w:val="en-US" w:bidi="ar-SA"/>
              </w:rPr>
            </w:pPr>
            <w:r>
              <w:rPr>
                <w:rFonts w:hint="eastAsia"/>
                <w:sz w:val="18"/>
                <w:szCs w:val="18"/>
                <w:lang w:val="en-US" w:bidi="ar-SA"/>
              </w:rPr>
              <w:t>收入合计：</w:t>
            </w:r>
          </w:p>
        </w:tc>
        <w:tc>
          <w:tcPr>
            <w:tcW w:w="993" w:type="dxa"/>
            <w:tcBorders>
              <w:top w:val="nil"/>
              <w:left w:val="nil"/>
              <w:bottom w:val="single" w:color="000000" w:sz="4" w:space="0"/>
              <w:right w:val="single" w:color="000000" w:sz="4" w:space="0"/>
            </w:tcBorders>
            <w:shd w:val="clear" w:color="auto" w:fill="auto"/>
            <w:vAlign w:val="center"/>
          </w:tcPr>
          <w:p>
            <w:pPr>
              <w:widowControl/>
              <w:autoSpaceDE/>
              <w:autoSpaceDN/>
              <w:jc w:val="right"/>
              <w:rPr>
                <w:sz w:val="18"/>
                <w:szCs w:val="18"/>
                <w:lang w:val="en-US" w:bidi="ar-SA"/>
              </w:rPr>
            </w:pPr>
            <w:r>
              <w:rPr>
                <w:sz w:val="18"/>
                <w:szCs w:val="18"/>
                <w:lang w:val="en-US" w:bidi="ar-SA"/>
              </w:rPr>
              <w:t>981.92</w:t>
            </w:r>
          </w:p>
        </w:tc>
        <w:tc>
          <w:tcPr>
            <w:tcW w:w="2835" w:type="dxa"/>
            <w:tcBorders>
              <w:top w:val="nil"/>
              <w:left w:val="nil"/>
              <w:bottom w:val="single" w:color="000000" w:sz="4" w:space="0"/>
              <w:right w:val="single" w:color="000000" w:sz="4" w:space="0"/>
            </w:tcBorders>
            <w:shd w:val="clear" w:color="auto" w:fill="auto"/>
            <w:vAlign w:val="center"/>
          </w:tcPr>
          <w:p>
            <w:pPr>
              <w:widowControl/>
              <w:autoSpaceDE/>
              <w:autoSpaceDN/>
              <w:rPr>
                <w:sz w:val="18"/>
                <w:szCs w:val="18"/>
                <w:lang w:val="en-US" w:bidi="ar-SA"/>
              </w:rPr>
            </w:pPr>
            <w:r>
              <w:rPr>
                <w:rFonts w:hint="eastAsia"/>
                <w:sz w:val="18"/>
                <w:szCs w:val="18"/>
                <w:lang w:val="en-US" w:bidi="ar-SA"/>
              </w:rPr>
              <w:t>支出合计</w:t>
            </w:r>
          </w:p>
        </w:tc>
        <w:tc>
          <w:tcPr>
            <w:tcW w:w="991" w:type="dxa"/>
            <w:gridSpan w:val="2"/>
            <w:tcBorders>
              <w:top w:val="nil"/>
              <w:left w:val="nil"/>
              <w:bottom w:val="single" w:color="000000" w:sz="4" w:space="0"/>
              <w:right w:val="single" w:color="000000" w:sz="4" w:space="0"/>
            </w:tcBorders>
            <w:shd w:val="clear" w:color="auto" w:fill="auto"/>
            <w:vAlign w:val="center"/>
          </w:tcPr>
          <w:p>
            <w:pPr>
              <w:widowControl/>
              <w:autoSpaceDE/>
              <w:autoSpaceDN/>
              <w:jc w:val="right"/>
              <w:rPr>
                <w:sz w:val="18"/>
                <w:szCs w:val="18"/>
                <w:lang w:val="en-US" w:bidi="ar-SA"/>
              </w:rPr>
            </w:pPr>
            <w:r>
              <w:rPr>
                <w:sz w:val="18"/>
                <w:szCs w:val="18"/>
                <w:lang w:val="en-US" w:bidi="ar-SA"/>
              </w:rPr>
              <w:t>981.92</w:t>
            </w:r>
          </w:p>
        </w:tc>
        <w:tc>
          <w:tcPr>
            <w:tcW w:w="852" w:type="dxa"/>
            <w:tcBorders>
              <w:top w:val="nil"/>
              <w:left w:val="nil"/>
              <w:bottom w:val="single" w:color="000000" w:sz="4" w:space="0"/>
              <w:right w:val="single" w:color="000000" w:sz="4" w:space="0"/>
            </w:tcBorders>
            <w:shd w:val="clear" w:color="auto" w:fill="auto"/>
            <w:vAlign w:val="center"/>
          </w:tcPr>
          <w:p>
            <w:pPr>
              <w:widowControl/>
              <w:autoSpaceDE/>
              <w:autoSpaceDN/>
              <w:jc w:val="right"/>
              <w:rPr>
                <w:sz w:val="18"/>
                <w:szCs w:val="18"/>
                <w:lang w:val="en-US" w:bidi="ar-SA"/>
              </w:rPr>
            </w:pPr>
            <w:r>
              <w:rPr>
                <w:sz w:val="18"/>
                <w:szCs w:val="18"/>
                <w:lang w:val="en-US" w:bidi="ar-SA"/>
              </w:rPr>
              <w:t>981.92</w:t>
            </w:r>
          </w:p>
        </w:tc>
        <w:tc>
          <w:tcPr>
            <w:tcW w:w="992" w:type="dxa"/>
            <w:gridSpan w:val="2"/>
            <w:tcBorders>
              <w:top w:val="nil"/>
              <w:left w:val="nil"/>
              <w:bottom w:val="single" w:color="000000" w:sz="4" w:space="0"/>
              <w:right w:val="single" w:color="000000" w:sz="4" w:space="0"/>
            </w:tcBorders>
            <w:shd w:val="clear" w:color="auto" w:fill="auto"/>
            <w:vAlign w:val="center"/>
          </w:tcPr>
          <w:p>
            <w:pPr>
              <w:widowControl/>
              <w:autoSpaceDE/>
              <w:autoSpaceDN/>
              <w:jc w:val="right"/>
              <w:rPr>
                <w:sz w:val="18"/>
                <w:szCs w:val="18"/>
                <w:lang w:val="en-US" w:bidi="ar-SA"/>
              </w:rPr>
            </w:pPr>
            <w:r>
              <w:rPr>
                <w:sz w:val="18"/>
                <w:szCs w:val="18"/>
                <w:lang w:val="en-US" w:bidi="ar-SA"/>
              </w:rPr>
              <w:t>926.92</w:t>
            </w:r>
          </w:p>
        </w:tc>
        <w:tc>
          <w:tcPr>
            <w:tcW w:w="850" w:type="dxa"/>
            <w:gridSpan w:val="2"/>
            <w:tcBorders>
              <w:top w:val="nil"/>
              <w:left w:val="nil"/>
              <w:bottom w:val="single" w:color="000000" w:sz="4" w:space="0"/>
              <w:right w:val="single" w:color="000000" w:sz="4" w:space="0"/>
            </w:tcBorders>
            <w:shd w:val="clear" w:color="auto" w:fill="auto"/>
            <w:vAlign w:val="center"/>
          </w:tcPr>
          <w:p>
            <w:pPr>
              <w:widowControl/>
              <w:autoSpaceDE/>
              <w:autoSpaceDN/>
              <w:jc w:val="right"/>
              <w:rPr>
                <w:sz w:val="18"/>
                <w:szCs w:val="18"/>
                <w:lang w:val="en-US" w:bidi="ar-SA"/>
              </w:rPr>
            </w:pPr>
            <w:r>
              <w:rPr>
                <w:rFonts w:hint="eastAsia"/>
                <w:sz w:val="18"/>
                <w:szCs w:val="18"/>
                <w:lang w:val="en-US" w:bidi="ar-SA"/>
              </w:rPr>
              <w:t>　</w:t>
            </w:r>
          </w:p>
        </w:tc>
        <w:tc>
          <w:tcPr>
            <w:tcW w:w="853" w:type="dxa"/>
            <w:tcBorders>
              <w:top w:val="nil"/>
              <w:left w:val="nil"/>
              <w:bottom w:val="single" w:color="000000" w:sz="4" w:space="0"/>
              <w:right w:val="single" w:color="000000" w:sz="4" w:space="0"/>
            </w:tcBorders>
            <w:shd w:val="clear" w:color="auto" w:fill="auto"/>
            <w:vAlign w:val="center"/>
          </w:tcPr>
          <w:p>
            <w:pPr>
              <w:widowControl/>
              <w:autoSpaceDE/>
              <w:autoSpaceDN/>
              <w:jc w:val="right"/>
              <w:rPr>
                <w:sz w:val="18"/>
                <w:szCs w:val="18"/>
                <w:lang w:val="en-US" w:bidi="ar-SA"/>
              </w:rPr>
            </w:pPr>
            <w:r>
              <w:rPr>
                <w:rFonts w:hint="eastAsia"/>
                <w:sz w:val="18"/>
                <w:szCs w:val="18"/>
                <w:lang w:val="en-US" w:bidi="ar-SA"/>
              </w:rPr>
              <w:t>　</w:t>
            </w:r>
          </w:p>
        </w:tc>
      </w:tr>
    </w:tbl>
    <w:p>
      <w:pPr>
        <w:pStyle w:val="3"/>
        <w:ind w:right="38"/>
        <w:jc w:val="center"/>
        <w:rPr>
          <w:w w:val="95"/>
          <w:sz w:val="11"/>
          <w:szCs w:val="11"/>
        </w:rPr>
      </w:pPr>
    </w:p>
    <w:p>
      <w:pPr>
        <w:rPr>
          <w:rFonts w:ascii="Times New Roman"/>
          <w:sz w:val="20"/>
        </w:rPr>
        <w:sectPr>
          <w:pgSz w:w="11906" w:h="16838"/>
          <w:pgMar w:top="1321" w:right="454" w:bottom="998" w:left="454" w:header="720" w:footer="720" w:gutter="0"/>
          <w:cols w:space="720" w:num="1"/>
          <w:docGrid w:linePitch="299" w:charSpace="0"/>
        </w:sectPr>
      </w:pPr>
    </w:p>
    <w:p>
      <w:pPr>
        <w:spacing w:before="71" w:line="360" w:lineRule="auto"/>
        <w:ind w:left="6300" w:right="176" w:hanging="6300" w:hangingChars="3500"/>
        <w:jc w:val="right"/>
        <w:rPr>
          <w:sz w:val="18"/>
          <w:szCs w:val="18"/>
        </w:rPr>
      </w:pPr>
      <w:r>
        <w:rPr>
          <w:sz w:val="18"/>
          <w:szCs w:val="18"/>
        </w:rPr>
        <w:t>预算 05 表</w:t>
      </w:r>
    </w:p>
    <w:p>
      <w:pPr>
        <w:pStyle w:val="3"/>
        <w:ind w:right="38"/>
        <w:jc w:val="center"/>
        <w:rPr>
          <w:w w:val="95"/>
        </w:rPr>
      </w:pPr>
      <w:r>
        <w:rPr>
          <w:rFonts w:hint="eastAsia"/>
          <w:w w:val="95"/>
          <w:lang w:val="en-US"/>
        </w:rPr>
        <w:t>2024年</w:t>
      </w:r>
      <w:r>
        <w:rPr>
          <w:rFonts w:hint="eastAsia"/>
          <w:w w:val="95"/>
        </w:rPr>
        <w:t>一般公共预算支出情况表</w:t>
      </w:r>
    </w:p>
    <w:tbl>
      <w:tblPr>
        <w:tblStyle w:val="9"/>
        <w:tblW w:w="14780" w:type="dxa"/>
        <w:tblInd w:w="108" w:type="dxa"/>
        <w:tblLayout w:type="autofit"/>
        <w:tblCellMar>
          <w:top w:w="0" w:type="dxa"/>
          <w:left w:w="108" w:type="dxa"/>
          <w:bottom w:w="0" w:type="dxa"/>
          <w:right w:w="108" w:type="dxa"/>
        </w:tblCellMar>
      </w:tblPr>
      <w:tblGrid>
        <w:gridCol w:w="486"/>
        <w:gridCol w:w="440"/>
        <w:gridCol w:w="440"/>
        <w:gridCol w:w="945"/>
        <w:gridCol w:w="2121"/>
        <w:gridCol w:w="1058"/>
        <w:gridCol w:w="1058"/>
        <w:gridCol w:w="1296"/>
        <w:gridCol w:w="1388"/>
        <w:gridCol w:w="1131"/>
        <w:gridCol w:w="789"/>
        <w:gridCol w:w="1190"/>
        <w:gridCol w:w="1144"/>
        <w:gridCol w:w="1294"/>
      </w:tblGrid>
      <w:tr>
        <w:trPr>
          <w:trHeight w:val="396" w:hRule="atLeast"/>
        </w:trPr>
        <w:tc>
          <w:tcPr>
            <w:tcW w:w="4400" w:type="dxa"/>
            <w:gridSpan w:val="5"/>
            <w:tcBorders>
              <w:top w:val="nil"/>
              <w:left w:val="nil"/>
              <w:bottom w:val="single" w:color="000000" w:sz="4" w:space="0"/>
              <w:right w:val="nil"/>
            </w:tcBorders>
            <w:shd w:val="clear" w:color="auto" w:fill="auto"/>
            <w:vAlign w:val="center"/>
          </w:tcPr>
          <w:p>
            <w:pPr>
              <w:widowControl/>
              <w:autoSpaceDE/>
              <w:autoSpaceDN/>
              <w:rPr>
                <w:sz w:val="18"/>
                <w:szCs w:val="18"/>
                <w:lang w:val="en-US" w:bidi="ar-SA"/>
              </w:rPr>
            </w:pPr>
            <w:r>
              <w:rPr>
                <w:rFonts w:hint="eastAsia"/>
                <w:sz w:val="18"/>
                <w:szCs w:val="18"/>
                <w:lang w:val="en-US" w:bidi="ar-SA"/>
              </w:rPr>
              <w:t>单位名称：周口市川汇区疾病预防控制中心</w:t>
            </w:r>
          </w:p>
        </w:tc>
        <w:tc>
          <w:tcPr>
            <w:tcW w:w="1060" w:type="dxa"/>
            <w:tcBorders>
              <w:top w:val="nil"/>
              <w:left w:val="nil"/>
              <w:bottom w:val="nil"/>
              <w:right w:val="nil"/>
            </w:tcBorders>
            <w:shd w:val="clear" w:color="auto" w:fill="auto"/>
            <w:vAlign w:val="center"/>
          </w:tcPr>
          <w:p>
            <w:pPr>
              <w:widowControl/>
              <w:autoSpaceDE/>
              <w:autoSpaceDN/>
              <w:rPr>
                <w:sz w:val="18"/>
                <w:szCs w:val="18"/>
                <w:lang w:val="en-US" w:bidi="ar-SA"/>
              </w:rPr>
            </w:pPr>
          </w:p>
        </w:tc>
        <w:tc>
          <w:tcPr>
            <w:tcW w:w="1060" w:type="dxa"/>
            <w:tcBorders>
              <w:top w:val="nil"/>
              <w:left w:val="nil"/>
              <w:bottom w:val="nil"/>
              <w:right w:val="nil"/>
            </w:tcBorders>
            <w:shd w:val="clear" w:color="auto" w:fill="auto"/>
            <w:vAlign w:val="center"/>
          </w:tcPr>
          <w:p>
            <w:pPr>
              <w:widowControl/>
              <w:autoSpaceDE/>
              <w:autoSpaceDN/>
              <w:rPr>
                <w:rFonts w:ascii="Times New Roman" w:hAnsi="Times New Roman" w:eastAsia="Times New Roman" w:cs="Times New Roman"/>
                <w:sz w:val="20"/>
                <w:szCs w:val="20"/>
                <w:lang w:val="en-US" w:bidi="ar-SA"/>
              </w:rPr>
            </w:pPr>
          </w:p>
        </w:tc>
        <w:tc>
          <w:tcPr>
            <w:tcW w:w="1300" w:type="dxa"/>
            <w:tcBorders>
              <w:top w:val="nil"/>
              <w:left w:val="nil"/>
              <w:bottom w:val="nil"/>
              <w:right w:val="nil"/>
            </w:tcBorders>
            <w:shd w:val="clear" w:color="auto" w:fill="auto"/>
            <w:vAlign w:val="center"/>
          </w:tcPr>
          <w:p>
            <w:pPr>
              <w:widowControl/>
              <w:autoSpaceDE/>
              <w:autoSpaceDN/>
              <w:rPr>
                <w:rFonts w:ascii="Times New Roman" w:hAnsi="Times New Roman" w:eastAsia="Times New Roman" w:cs="Times New Roman"/>
                <w:sz w:val="20"/>
                <w:szCs w:val="20"/>
                <w:lang w:val="en-US" w:bidi="ar-SA"/>
              </w:rPr>
            </w:pPr>
          </w:p>
        </w:tc>
        <w:tc>
          <w:tcPr>
            <w:tcW w:w="1394" w:type="dxa"/>
            <w:tcBorders>
              <w:top w:val="nil"/>
              <w:left w:val="nil"/>
              <w:bottom w:val="nil"/>
              <w:right w:val="nil"/>
            </w:tcBorders>
            <w:shd w:val="clear" w:color="auto" w:fill="auto"/>
            <w:vAlign w:val="center"/>
          </w:tcPr>
          <w:p>
            <w:pPr>
              <w:widowControl/>
              <w:autoSpaceDE/>
              <w:autoSpaceDN/>
              <w:rPr>
                <w:rFonts w:ascii="Times New Roman" w:hAnsi="Times New Roman" w:eastAsia="Times New Roman" w:cs="Times New Roman"/>
                <w:sz w:val="20"/>
                <w:szCs w:val="20"/>
                <w:lang w:val="en-US" w:bidi="ar-SA"/>
              </w:rPr>
            </w:pPr>
          </w:p>
        </w:tc>
        <w:tc>
          <w:tcPr>
            <w:tcW w:w="1134" w:type="dxa"/>
            <w:tcBorders>
              <w:top w:val="nil"/>
              <w:left w:val="nil"/>
              <w:bottom w:val="nil"/>
              <w:right w:val="nil"/>
            </w:tcBorders>
            <w:shd w:val="clear" w:color="auto" w:fill="auto"/>
            <w:vAlign w:val="center"/>
          </w:tcPr>
          <w:p>
            <w:pPr>
              <w:widowControl/>
              <w:autoSpaceDE/>
              <w:autoSpaceDN/>
              <w:rPr>
                <w:rFonts w:ascii="Times New Roman" w:hAnsi="Times New Roman" w:eastAsia="Times New Roman" w:cs="Times New Roman"/>
                <w:sz w:val="20"/>
                <w:szCs w:val="20"/>
                <w:lang w:val="en-US" w:bidi="ar-SA"/>
              </w:rPr>
            </w:pPr>
          </w:p>
        </w:tc>
        <w:tc>
          <w:tcPr>
            <w:tcW w:w="792" w:type="dxa"/>
            <w:tcBorders>
              <w:top w:val="nil"/>
              <w:left w:val="nil"/>
              <w:bottom w:val="nil"/>
              <w:right w:val="nil"/>
            </w:tcBorders>
            <w:shd w:val="clear" w:color="auto" w:fill="auto"/>
            <w:vAlign w:val="center"/>
          </w:tcPr>
          <w:p>
            <w:pPr>
              <w:widowControl/>
              <w:autoSpaceDE/>
              <w:autoSpaceDN/>
              <w:rPr>
                <w:rFonts w:ascii="Times New Roman" w:hAnsi="Times New Roman" w:eastAsia="Times New Roman" w:cs="Times New Roman"/>
                <w:sz w:val="20"/>
                <w:szCs w:val="20"/>
                <w:lang w:val="en-US" w:bidi="ar-SA"/>
              </w:rPr>
            </w:pPr>
          </w:p>
        </w:tc>
        <w:tc>
          <w:tcPr>
            <w:tcW w:w="3640" w:type="dxa"/>
            <w:gridSpan w:val="3"/>
            <w:tcBorders>
              <w:top w:val="nil"/>
              <w:left w:val="nil"/>
              <w:bottom w:val="single" w:color="000000" w:sz="4" w:space="0"/>
              <w:right w:val="nil"/>
            </w:tcBorders>
            <w:shd w:val="clear" w:color="auto" w:fill="auto"/>
            <w:vAlign w:val="center"/>
          </w:tcPr>
          <w:p>
            <w:pPr>
              <w:widowControl/>
              <w:autoSpaceDE/>
              <w:autoSpaceDN/>
              <w:jc w:val="right"/>
              <w:rPr>
                <w:sz w:val="18"/>
                <w:szCs w:val="18"/>
                <w:lang w:val="en-US" w:bidi="ar-SA"/>
              </w:rPr>
            </w:pPr>
            <w:r>
              <w:rPr>
                <w:rFonts w:hint="eastAsia"/>
                <w:sz w:val="18"/>
                <w:szCs w:val="18"/>
                <w:lang w:val="en-US" w:bidi="ar-SA"/>
              </w:rPr>
              <w:t>单位：万元</w:t>
            </w:r>
          </w:p>
        </w:tc>
      </w:tr>
      <w:tr>
        <w:tblPrEx>
          <w:tblCellMar>
            <w:top w:w="0" w:type="dxa"/>
            <w:left w:w="108" w:type="dxa"/>
            <w:bottom w:w="0" w:type="dxa"/>
            <w:right w:w="108" w:type="dxa"/>
          </w:tblCellMar>
        </w:tblPrEx>
        <w:trPr>
          <w:trHeight w:val="312" w:hRule="atLeast"/>
        </w:trPr>
        <w:tc>
          <w:tcPr>
            <w:tcW w:w="1320"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autoSpaceDE/>
              <w:autoSpaceDN/>
              <w:jc w:val="center"/>
              <w:rPr>
                <w:sz w:val="18"/>
                <w:szCs w:val="18"/>
                <w:lang w:val="en-US" w:bidi="ar-SA"/>
              </w:rPr>
            </w:pPr>
            <w:r>
              <w:rPr>
                <w:rFonts w:hint="eastAsia"/>
                <w:sz w:val="18"/>
                <w:szCs w:val="18"/>
                <w:lang w:val="en-US" w:bidi="ar-SA"/>
              </w:rPr>
              <w:t>科目编码</w:t>
            </w:r>
          </w:p>
        </w:tc>
        <w:tc>
          <w:tcPr>
            <w:tcW w:w="948" w:type="dxa"/>
            <w:vMerge w:val="restart"/>
            <w:tcBorders>
              <w:top w:val="nil"/>
              <w:left w:val="single" w:color="000000" w:sz="4" w:space="0"/>
              <w:bottom w:val="single" w:color="000000" w:sz="4" w:space="0"/>
              <w:right w:val="single" w:color="000000" w:sz="4" w:space="0"/>
            </w:tcBorders>
            <w:shd w:val="clear" w:color="auto" w:fill="auto"/>
            <w:vAlign w:val="center"/>
          </w:tcPr>
          <w:p>
            <w:pPr>
              <w:widowControl/>
              <w:autoSpaceDE/>
              <w:autoSpaceDN/>
              <w:jc w:val="center"/>
              <w:rPr>
                <w:sz w:val="18"/>
                <w:szCs w:val="18"/>
                <w:lang w:val="en-US" w:bidi="ar-SA"/>
              </w:rPr>
            </w:pPr>
            <w:r>
              <w:rPr>
                <w:rFonts w:hint="eastAsia"/>
                <w:sz w:val="18"/>
                <w:szCs w:val="18"/>
                <w:lang w:val="en-US" w:bidi="ar-SA"/>
              </w:rPr>
              <w:t>单位代码</w:t>
            </w:r>
          </w:p>
        </w:tc>
        <w:tc>
          <w:tcPr>
            <w:tcW w:w="2132" w:type="dxa"/>
            <w:vMerge w:val="restart"/>
            <w:tcBorders>
              <w:top w:val="nil"/>
              <w:left w:val="single" w:color="000000" w:sz="4" w:space="0"/>
              <w:bottom w:val="single" w:color="000000" w:sz="4" w:space="0"/>
              <w:right w:val="single" w:color="000000" w:sz="4" w:space="0"/>
            </w:tcBorders>
            <w:shd w:val="clear" w:color="auto" w:fill="auto"/>
            <w:vAlign w:val="center"/>
          </w:tcPr>
          <w:p>
            <w:pPr>
              <w:widowControl/>
              <w:autoSpaceDE/>
              <w:autoSpaceDN/>
              <w:jc w:val="center"/>
              <w:rPr>
                <w:sz w:val="18"/>
                <w:szCs w:val="18"/>
                <w:lang w:val="en-US" w:bidi="ar-SA"/>
              </w:rPr>
            </w:pPr>
            <w:r>
              <w:rPr>
                <w:rFonts w:hint="eastAsia"/>
                <w:sz w:val="18"/>
                <w:szCs w:val="18"/>
                <w:lang w:val="en-US" w:bidi="ar-SA"/>
              </w:rPr>
              <w:t>单位（科目名称）</w:t>
            </w:r>
          </w:p>
        </w:tc>
        <w:tc>
          <w:tcPr>
            <w:tcW w:w="106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autoSpaceDE/>
              <w:autoSpaceDN/>
              <w:jc w:val="center"/>
              <w:rPr>
                <w:sz w:val="18"/>
                <w:szCs w:val="18"/>
                <w:lang w:val="en-US" w:bidi="ar-SA"/>
              </w:rPr>
            </w:pPr>
            <w:r>
              <w:rPr>
                <w:rFonts w:hint="eastAsia"/>
                <w:sz w:val="18"/>
                <w:szCs w:val="18"/>
                <w:lang w:val="en-US" w:bidi="ar-SA"/>
              </w:rPr>
              <w:t>合计</w:t>
            </w:r>
          </w:p>
        </w:tc>
        <w:tc>
          <w:tcPr>
            <w:tcW w:w="5680" w:type="dxa"/>
            <w:gridSpan w:val="5"/>
            <w:tcBorders>
              <w:top w:val="single" w:color="000000" w:sz="4" w:space="0"/>
              <w:left w:val="nil"/>
              <w:bottom w:val="single" w:color="000000" w:sz="4" w:space="0"/>
              <w:right w:val="single" w:color="000000" w:sz="4" w:space="0"/>
            </w:tcBorders>
            <w:shd w:val="clear" w:color="auto" w:fill="auto"/>
            <w:vAlign w:val="center"/>
          </w:tcPr>
          <w:p>
            <w:pPr>
              <w:widowControl/>
              <w:autoSpaceDE/>
              <w:autoSpaceDN/>
              <w:jc w:val="center"/>
              <w:rPr>
                <w:sz w:val="18"/>
                <w:szCs w:val="18"/>
                <w:lang w:val="en-US" w:bidi="ar-SA"/>
              </w:rPr>
            </w:pPr>
            <w:r>
              <w:rPr>
                <w:rFonts w:hint="eastAsia"/>
                <w:sz w:val="18"/>
                <w:szCs w:val="18"/>
                <w:lang w:val="en-US" w:bidi="ar-SA"/>
              </w:rPr>
              <w:t>基本支出</w:t>
            </w:r>
          </w:p>
        </w:tc>
        <w:tc>
          <w:tcPr>
            <w:tcW w:w="3640" w:type="dxa"/>
            <w:gridSpan w:val="3"/>
            <w:tcBorders>
              <w:top w:val="single" w:color="000000" w:sz="4" w:space="0"/>
              <w:left w:val="nil"/>
              <w:bottom w:val="single" w:color="000000" w:sz="4" w:space="0"/>
              <w:right w:val="single" w:color="000000" w:sz="4" w:space="0"/>
            </w:tcBorders>
            <w:shd w:val="clear" w:color="auto" w:fill="auto"/>
            <w:vAlign w:val="center"/>
          </w:tcPr>
          <w:p>
            <w:pPr>
              <w:widowControl/>
              <w:autoSpaceDE/>
              <w:autoSpaceDN/>
              <w:jc w:val="center"/>
              <w:rPr>
                <w:sz w:val="18"/>
                <w:szCs w:val="18"/>
                <w:lang w:val="en-US" w:bidi="ar-SA"/>
              </w:rPr>
            </w:pPr>
            <w:r>
              <w:rPr>
                <w:rFonts w:hint="eastAsia"/>
                <w:sz w:val="18"/>
                <w:szCs w:val="18"/>
                <w:lang w:val="en-US" w:bidi="ar-SA"/>
              </w:rPr>
              <w:t>项目支出</w:t>
            </w:r>
          </w:p>
        </w:tc>
      </w:tr>
      <w:tr>
        <w:tblPrEx>
          <w:tblCellMar>
            <w:top w:w="0" w:type="dxa"/>
            <w:left w:w="108" w:type="dxa"/>
            <w:bottom w:w="0" w:type="dxa"/>
            <w:right w:w="108" w:type="dxa"/>
          </w:tblCellMar>
        </w:tblPrEx>
        <w:trPr>
          <w:trHeight w:val="312" w:hRule="atLeast"/>
        </w:trPr>
        <w:tc>
          <w:tcPr>
            <w:tcW w:w="1320" w:type="dxa"/>
            <w:gridSpan w:val="3"/>
            <w:vMerge w:val="continue"/>
            <w:tcBorders>
              <w:top w:val="single" w:color="000000" w:sz="4" w:space="0"/>
              <w:left w:val="single" w:color="000000" w:sz="4" w:space="0"/>
              <w:bottom w:val="single" w:color="000000" w:sz="4" w:space="0"/>
              <w:right w:val="single" w:color="000000" w:sz="4" w:space="0"/>
            </w:tcBorders>
            <w:vAlign w:val="center"/>
          </w:tcPr>
          <w:p>
            <w:pPr>
              <w:widowControl/>
              <w:autoSpaceDE/>
              <w:autoSpaceDN/>
              <w:rPr>
                <w:sz w:val="18"/>
                <w:szCs w:val="18"/>
                <w:lang w:val="en-US" w:bidi="ar-SA"/>
              </w:rPr>
            </w:pPr>
          </w:p>
        </w:tc>
        <w:tc>
          <w:tcPr>
            <w:tcW w:w="948" w:type="dxa"/>
            <w:vMerge w:val="continue"/>
            <w:tcBorders>
              <w:top w:val="nil"/>
              <w:left w:val="single" w:color="000000" w:sz="4" w:space="0"/>
              <w:bottom w:val="single" w:color="000000" w:sz="4" w:space="0"/>
              <w:right w:val="single" w:color="000000" w:sz="4" w:space="0"/>
            </w:tcBorders>
            <w:vAlign w:val="center"/>
          </w:tcPr>
          <w:p>
            <w:pPr>
              <w:widowControl/>
              <w:autoSpaceDE/>
              <w:autoSpaceDN/>
              <w:rPr>
                <w:sz w:val="18"/>
                <w:szCs w:val="18"/>
                <w:lang w:val="en-US" w:bidi="ar-SA"/>
              </w:rPr>
            </w:pPr>
          </w:p>
        </w:tc>
        <w:tc>
          <w:tcPr>
            <w:tcW w:w="2132" w:type="dxa"/>
            <w:vMerge w:val="continue"/>
            <w:tcBorders>
              <w:top w:val="nil"/>
              <w:left w:val="single" w:color="000000" w:sz="4" w:space="0"/>
              <w:bottom w:val="single" w:color="000000" w:sz="4" w:space="0"/>
              <w:right w:val="single" w:color="000000" w:sz="4" w:space="0"/>
            </w:tcBorders>
            <w:vAlign w:val="center"/>
          </w:tcPr>
          <w:p>
            <w:pPr>
              <w:widowControl/>
              <w:autoSpaceDE/>
              <w:autoSpaceDN/>
              <w:rPr>
                <w:sz w:val="18"/>
                <w:szCs w:val="18"/>
                <w:lang w:val="en-US" w:bidi="ar-SA"/>
              </w:rPr>
            </w:pPr>
          </w:p>
        </w:tc>
        <w:tc>
          <w:tcPr>
            <w:tcW w:w="1060" w:type="dxa"/>
            <w:vMerge w:val="continue"/>
            <w:tcBorders>
              <w:top w:val="single" w:color="000000" w:sz="4" w:space="0"/>
              <w:left w:val="single" w:color="000000" w:sz="4" w:space="0"/>
              <w:bottom w:val="single" w:color="000000" w:sz="4" w:space="0"/>
              <w:right w:val="single" w:color="000000" w:sz="4" w:space="0"/>
            </w:tcBorders>
            <w:vAlign w:val="center"/>
          </w:tcPr>
          <w:p>
            <w:pPr>
              <w:widowControl/>
              <w:autoSpaceDE/>
              <w:autoSpaceDN/>
              <w:rPr>
                <w:sz w:val="18"/>
                <w:szCs w:val="18"/>
                <w:lang w:val="en-US" w:bidi="ar-SA"/>
              </w:rPr>
            </w:pPr>
          </w:p>
        </w:tc>
        <w:tc>
          <w:tcPr>
            <w:tcW w:w="1060" w:type="dxa"/>
            <w:vMerge w:val="restart"/>
            <w:tcBorders>
              <w:top w:val="nil"/>
              <w:left w:val="single" w:color="000000" w:sz="4" w:space="0"/>
              <w:bottom w:val="single" w:color="000000" w:sz="4" w:space="0"/>
              <w:right w:val="single" w:color="000000" w:sz="4" w:space="0"/>
            </w:tcBorders>
            <w:shd w:val="clear" w:color="auto" w:fill="auto"/>
            <w:vAlign w:val="center"/>
          </w:tcPr>
          <w:p>
            <w:pPr>
              <w:widowControl/>
              <w:autoSpaceDE/>
              <w:autoSpaceDN/>
              <w:jc w:val="center"/>
              <w:rPr>
                <w:sz w:val="18"/>
                <w:szCs w:val="18"/>
                <w:lang w:val="en-US" w:bidi="ar-SA"/>
              </w:rPr>
            </w:pPr>
            <w:r>
              <w:rPr>
                <w:rFonts w:hint="eastAsia"/>
                <w:sz w:val="18"/>
                <w:szCs w:val="18"/>
                <w:lang w:val="en-US" w:bidi="ar-SA"/>
              </w:rPr>
              <w:t>小计</w:t>
            </w:r>
          </w:p>
        </w:tc>
        <w:tc>
          <w:tcPr>
            <w:tcW w:w="2694" w:type="dxa"/>
            <w:gridSpan w:val="2"/>
            <w:tcBorders>
              <w:top w:val="single" w:color="000000" w:sz="4" w:space="0"/>
              <w:left w:val="nil"/>
              <w:bottom w:val="single" w:color="000000" w:sz="4" w:space="0"/>
              <w:right w:val="single" w:color="000000" w:sz="4" w:space="0"/>
            </w:tcBorders>
            <w:shd w:val="clear" w:color="auto" w:fill="auto"/>
            <w:vAlign w:val="center"/>
          </w:tcPr>
          <w:p>
            <w:pPr>
              <w:widowControl/>
              <w:autoSpaceDE/>
              <w:autoSpaceDN/>
              <w:jc w:val="center"/>
              <w:rPr>
                <w:sz w:val="18"/>
                <w:szCs w:val="18"/>
                <w:lang w:val="en-US" w:bidi="ar-SA"/>
              </w:rPr>
            </w:pPr>
            <w:r>
              <w:rPr>
                <w:rFonts w:hint="eastAsia"/>
                <w:sz w:val="18"/>
                <w:szCs w:val="18"/>
                <w:lang w:val="en-US" w:bidi="ar-SA"/>
              </w:rPr>
              <w:t>人员经费</w:t>
            </w:r>
          </w:p>
        </w:tc>
        <w:tc>
          <w:tcPr>
            <w:tcW w:w="1926" w:type="dxa"/>
            <w:gridSpan w:val="2"/>
            <w:tcBorders>
              <w:top w:val="single" w:color="000000" w:sz="4" w:space="0"/>
              <w:left w:val="nil"/>
              <w:bottom w:val="single" w:color="000000" w:sz="4" w:space="0"/>
              <w:right w:val="single" w:color="000000" w:sz="4" w:space="0"/>
            </w:tcBorders>
            <w:shd w:val="clear" w:color="auto" w:fill="auto"/>
            <w:vAlign w:val="center"/>
          </w:tcPr>
          <w:p>
            <w:pPr>
              <w:widowControl/>
              <w:autoSpaceDE/>
              <w:autoSpaceDN/>
              <w:jc w:val="center"/>
              <w:rPr>
                <w:sz w:val="18"/>
                <w:szCs w:val="18"/>
                <w:lang w:val="en-US" w:bidi="ar-SA"/>
              </w:rPr>
            </w:pPr>
            <w:r>
              <w:rPr>
                <w:rFonts w:hint="eastAsia"/>
                <w:sz w:val="18"/>
                <w:szCs w:val="18"/>
                <w:lang w:val="en-US" w:bidi="ar-SA"/>
              </w:rPr>
              <w:t>公用经费</w:t>
            </w:r>
          </w:p>
        </w:tc>
        <w:tc>
          <w:tcPr>
            <w:tcW w:w="1193" w:type="dxa"/>
            <w:vMerge w:val="restart"/>
            <w:tcBorders>
              <w:top w:val="nil"/>
              <w:left w:val="single" w:color="000000" w:sz="4" w:space="0"/>
              <w:bottom w:val="single" w:color="000000" w:sz="4" w:space="0"/>
              <w:right w:val="single" w:color="000000" w:sz="4" w:space="0"/>
            </w:tcBorders>
            <w:shd w:val="clear" w:color="auto" w:fill="auto"/>
            <w:vAlign w:val="center"/>
          </w:tcPr>
          <w:p>
            <w:pPr>
              <w:widowControl/>
              <w:autoSpaceDE/>
              <w:autoSpaceDN/>
              <w:jc w:val="center"/>
              <w:rPr>
                <w:sz w:val="18"/>
                <w:szCs w:val="18"/>
                <w:lang w:val="en-US" w:bidi="ar-SA"/>
              </w:rPr>
            </w:pPr>
            <w:r>
              <w:rPr>
                <w:rFonts w:hint="eastAsia"/>
                <w:sz w:val="18"/>
                <w:szCs w:val="18"/>
                <w:lang w:val="en-US" w:bidi="ar-SA"/>
              </w:rPr>
              <w:t>小计</w:t>
            </w:r>
          </w:p>
        </w:tc>
        <w:tc>
          <w:tcPr>
            <w:tcW w:w="1147" w:type="dxa"/>
            <w:vMerge w:val="restart"/>
            <w:tcBorders>
              <w:top w:val="nil"/>
              <w:left w:val="single" w:color="000000" w:sz="4" w:space="0"/>
              <w:bottom w:val="single" w:color="000000" w:sz="4" w:space="0"/>
              <w:right w:val="single" w:color="000000" w:sz="4" w:space="0"/>
            </w:tcBorders>
            <w:shd w:val="clear" w:color="auto" w:fill="auto"/>
            <w:vAlign w:val="center"/>
          </w:tcPr>
          <w:p>
            <w:pPr>
              <w:widowControl/>
              <w:autoSpaceDE/>
              <w:autoSpaceDN/>
              <w:jc w:val="center"/>
              <w:rPr>
                <w:sz w:val="18"/>
                <w:szCs w:val="18"/>
                <w:lang w:val="en-US" w:bidi="ar-SA"/>
              </w:rPr>
            </w:pPr>
            <w:r>
              <w:rPr>
                <w:rFonts w:hint="eastAsia"/>
                <w:sz w:val="18"/>
                <w:szCs w:val="18"/>
                <w:lang w:val="en-US" w:bidi="ar-SA"/>
              </w:rPr>
              <w:t>其他运转类</w:t>
            </w:r>
          </w:p>
        </w:tc>
        <w:tc>
          <w:tcPr>
            <w:tcW w:w="1300" w:type="dxa"/>
            <w:vMerge w:val="restart"/>
            <w:tcBorders>
              <w:top w:val="nil"/>
              <w:left w:val="single" w:color="000000" w:sz="4" w:space="0"/>
              <w:bottom w:val="single" w:color="000000" w:sz="4" w:space="0"/>
              <w:right w:val="single" w:color="000000" w:sz="4" w:space="0"/>
            </w:tcBorders>
            <w:shd w:val="clear" w:color="auto" w:fill="auto"/>
            <w:vAlign w:val="center"/>
          </w:tcPr>
          <w:p>
            <w:pPr>
              <w:widowControl/>
              <w:autoSpaceDE/>
              <w:autoSpaceDN/>
              <w:jc w:val="center"/>
              <w:rPr>
                <w:sz w:val="18"/>
                <w:szCs w:val="18"/>
                <w:lang w:val="en-US" w:bidi="ar-SA"/>
              </w:rPr>
            </w:pPr>
            <w:r>
              <w:rPr>
                <w:rFonts w:hint="eastAsia"/>
                <w:sz w:val="18"/>
                <w:szCs w:val="18"/>
                <w:lang w:val="en-US" w:bidi="ar-SA"/>
              </w:rPr>
              <w:t>特定目标类</w:t>
            </w:r>
          </w:p>
        </w:tc>
      </w:tr>
      <w:tr>
        <w:tblPrEx>
          <w:tblCellMar>
            <w:top w:w="0" w:type="dxa"/>
            <w:left w:w="108" w:type="dxa"/>
            <w:bottom w:w="0" w:type="dxa"/>
            <w:right w:w="108" w:type="dxa"/>
          </w:tblCellMar>
        </w:tblPrEx>
        <w:trPr>
          <w:trHeight w:val="678" w:hRule="atLeast"/>
        </w:trPr>
        <w:tc>
          <w:tcPr>
            <w:tcW w:w="440" w:type="dxa"/>
            <w:tcBorders>
              <w:top w:val="nil"/>
              <w:left w:val="single" w:color="000000" w:sz="4" w:space="0"/>
              <w:bottom w:val="single" w:color="000000" w:sz="4" w:space="0"/>
              <w:right w:val="single" w:color="000000" w:sz="4" w:space="0"/>
            </w:tcBorders>
            <w:shd w:val="clear" w:color="auto" w:fill="auto"/>
            <w:vAlign w:val="center"/>
          </w:tcPr>
          <w:p>
            <w:pPr>
              <w:widowControl/>
              <w:autoSpaceDE/>
              <w:autoSpaceDN/>
              <w:jc w:val="center"/>
              <w:rPr>
                <w:sz w:val="18"/>
                <w:szCs w:val="18"/>
                <w:lang w:val="en-US" w:bidi="ar-SA"/>
              </w:rPr>
            </w:pPr>
            <w:r>
              <w:rPr>
                <w:rFonts w:hint="eastAsia"/>
                <w:sz w:val="18"/>
                <w:szCs w:val="18"/>
                <w:lang w:val="en-US" w:bidi="ar-SA"/>
              </w:rPr>
              <w:t>类</w:t>
            </w:r>
          </w:p>
        </w:tc>
        <w:tc>
          <w:tcPr>
            <w:tcW w:w="440" w:type="dxa"/>
            <w:tcBorders>
              <w:top w:val="nil"/>
              <w:left w:val="nil"/>
              <w:bottom w:val="single" w:color="000000" w:sz="4" w:space="0"/>
              <w:right w:val="single" w:color="000000" w:sz="4" w:space="0"/>
            </w:tcBorders>
            <w:shd w:val="clear" w:color="auto" w:fill="auto"/>
            <w:vAlign w:val="center"/>
          </w:tcPr>
          <w:p>
            <w:pPr>
              <w:widowControl/>
              <w:autoSpaceDE/>
              <w:autoSpaceDN/>
              <w:jc w:val="center"/>
              <w:rPr>
                <w:sz w:val="18"/>
                <w:szCs w:val="18"/>
                <w:lang w:val="en-US" w:bidi="ar-SA"/>
              </w:rPr>
            </w:pPr>
            <w:r>
              <w:rPr>
                <w:rFonts w:hint="eastAsia"/>
                <w:sz w:val="18"/>
                <w:szCs w:val="18"/>
                <w:lang w:val="en-US" w:bidi="ar-SA"/>
              </w:rPr>
              <w:t>款</w:t>
            </w:r>
          </w:p>
        </w:tc>
        <w:tc>
          <w:tcPr>
            <w:tcW w:w="440" w:type="dxa"/>
            <w:tcBorders>
              <w:top w:val="nil"/>
              <w:left w:val="nil"/>
              <w:bottom w:val="single" w:color="000000" w:sz="4" w:space="0"/>
              <w:right w:val="single" w:color="000000" w:sz="4" w:space="0"/>
            </w:tcBorders>
            <w:shd w:val="clear" w:color="auto" w:fill="auto"/>
            <w:vAlign w:val="center"/>
          </w:tcPr>
          <w:p>
            <w:pPr>
              <w:widowControl/>
              <w:autoSpaceDE/>
              <w:autoSpaceDN/>
              <w:jc w:val="center"/>
              <w:rPr>
                <w:sz w:val="18"/>
                <w:szCs w:val="18"/>
                <w:lang w:val="en-US" w:bidi="ar-SA"/>
              </w:rPr>
            </w:pPr>
            <w:r>
              <w:rPr>
                <w:rFonts w:hint="eastAsia"/>
                <w:sz w:val="18"/>
                <w:szCs w:val="18"/>
                <w:lang w:val="en-US" w:bidi="ar-SA"/>
              </w:rPr>
              <w:t>项</w:t>
            </w:r>
          </w:p>
        </w:tc>
        <w:tc>
          <w:tcPr>
            <w:tcW w:w="948" w:type="dxa"/>
            <w:vMerge w:val="continue"/>
            <w:tcBorders>
              <w:top w:val="nil"/>
              <w:left w:val="single" w:color="000000" w:sz="4" w:space="0"/>
              <w:bottom w:val="single" w:color="000000" w:sz="4" w:space="0"/>
              <w:right w:val="single" w:color="000000" w:sz="4" w:space="0"/>
            </w:tcBorders>
            <w:vAlign w:val="center"/>
          </w:tcPr>
          <w:p>
            <w:pPr>
              <w:widowControl/>
              <w:autoSpaceDE/>
              <w:autoSpaceDN/>
              <w:rPr>
                <w:sz w:val="18"/>
                <w:szCs w:val="18"/>
                <w:lang w:val="en-US" w:bidi="ar-SA"/>
              </w:rPr>
            </w:pPr>
          </w:p>
        </w:tc>
        <w:tc>
          <w:tcPr>
            <w:tcW w:w="2132" w:type="dxa"/>
            <w:vMerge w:val="continue"/>
            <w:tcBorders>
              <w:top w:val="nil"/>
              <w:left w:val="single" w:color="000000" w:sz="4" w:space="0"/>
              <w:bottom w:val="single" w:color="000000" w:sz="4" w:space="0"/>
              <w:right w:val="single" w:color="000000" w:sz="4" w:space="0"/>
            </w:tcBorders>
            <w:vAlign w:val="center"/>
          </w:tcPr>
          <w:p>
            <w:pPr>
              <w:widowControl/>
              <w:autoSpaceDE/>
              <w:autoSpaceDN/>
              <w:rPr>
                <w:sz w:val="18"/>
                <w:szCs w:val="18"/>
                <w:lang w:val="en-US" w:bidi="ar-SA"/>
              </w:rPr>
            </w:pPr>
          </w:p>
        </w:tc>
        <w:tc>
          <w:tcPr>
            <w:tcW w:w="1060" w:type="dxa"/>
            <w:vMerge w:val="continue"/>
            <w:tcBorders>
              <w:top w:val="single" w:color="000000" w:sz="4" w:space="0"/>
              <w:left w:val="single" w:color="000000" w:sz="4" w:space="0"/>
              <w:bottom w:val="single" w:color="000000" w:sz="4" w:space="0"/>
              <w:right w:val="single" w:color="000000" w:sz="4" w:space="0"/>
            </w:tcBorders>
            <w:vAlign w:val="center"/>
          </w:tcPr>
          <w:p>
            <w:pPr>
              <w:widowControl/>
              <w:autoSpaceDE/>
              <w:autoSpaceDN/>
              <w:rPr>
                <w:sz w:val="18"/>
                <w:szCs w:val="18"/>
                <w:lang w:val="en-US" w:bidi="ar-SA"/>
              </w:rPr>
            </w:pPr>
          </w:p>
        </w:tc>
        <w:tc>
          <w:tcPr>
            <w:tcW w:w="1060" w:type="dxa"/>
            <w:vMerge w:val="continue"/>
            <w:tcBorders>
              <w:top w:val="nil"/>
              <w:left w:val="single" w:color="000000" w:sz="4" w:space="0"/>
              <w:bottom w:val="single" w:color="000000" w:sz="4" w:space="0"/>
              <w:right w:val="single" w:color="000000" w:sz="4" w:space="0"/>
            </w:tcBorders>
            <w:vAlign w:val="center"/>
          </w:tcPr>
          <w:p>
            <w:pPr>
              <w:widowControl/>
              <w:autoSpaceDE/>
              <w:autoSpaceDN/>
              <w:rPr>
                <w:sz w:val="18"/>
                <w:szCs w:val="18"/>
                <w:lang w:val="en-US" w:bidi="ar-SA"/>
              </w:rPr>
            </w:pPr>
          </w:p>
        </w:tc>
        <w:tc>
          <w:tcPr>
            <w:tcW w:w="1300" w:type="dxa"/>
            <w:tcBorders>
              <w:top w:val="nil"/>
              <w:left w:val="nil"/>
              <w:bottom w:val="single" w:color="000000" w:sz="4" w:space="0"/>
              <w:right w:val="single" w:color="000000" w:sz="4" w:space="0"/>
            </w:tcBorders>
            <w:shd w:val="clear" w:color="auto" w:fill="auto"/>
            <w:vAlign w:val="center"/>
          </w:tcPr>
          <w:p>
            <w:pPr>
              <w:widowControl/>
              <w:autoSpaceDE/>
              <w:autoSpaceDN/>
              <w:jc w:val="center"/>
              <w:rPr>
                <w:sz w:val="18"/>
                <w:szCs w:val="18"/>
                <w:lang w:val="en-US" w:bidi="ar-SA"/>
              </w:rPr>
            </w:pPr>
            <w:r>
              <w:rPr>
                <w:rFonts w:hint="eastAsia"/>
                <w:sz w:val="18"/>
                <w:szCs w:val="18"/>
                <w:lang w:val="en-US" w:bidi="ar-SA"/>
              </w:rPr>
              <w:t>工资福利支出</w:t>
            </w:r>
          </w:p>
        </w:tc>
        <w:tc>
          <w:tcPr>
            <w:tcW w:w="1394" w:type="dxa"/>
            <w:tcBorders>
              <w:top w:val="nil"/>
              <w:left w:val="nil"/>
              <w:bottom w:val="single" w:color="000000" w:sz="4" w:space="0"/>
              <w:right w:val="single" w:color="000000" w:sz="4" w:space="0"/>
            </w:tcBorders>
            <w:shd w:val="clear" w:color="auto" w:fill="auto"/>
            <w:vAlign w:val="center"/>
          </w:tcPr>
          <w:p>
            <w:pPr>
              <w:widowControl/>
              <w:autoSpaceDE/>
              <w:autoSpaceDN/>
              <w:jc w:val="center"/>
              <w:rPr>
                <w:sz w:val="18"/>
                <w:szCs w:val="18"/>
                <w:lang w:val="en-US" w:bidi="ar-SA"/>
              </w:rPr>
            </w:pPr>
            <w:r>
              <w:rPr>
                <w:rFonts w:hint="eastAsia"/>
                <w:sz w:val="18"/>
                <w:szCs w:val="18"/>
                <w:lang w:val="en-US" w:bidi="ar-SA"/>
              </w:rPr>
              <w:t>对个人和家庭的补助</w:t>
            </w:r>
          </w:p>
        </w:tc>
        <w:tc>
          <w:tcPr>
            <w:tcW w:w="1134" w:type="dxa"/>
            <w:tcBorders>
              <w:top w:val="nil"/>
              <w:left w:val="nil"/>
              <w:bottom w:val="single" w:color="000000" w:sz="4" w:space="0"/>
              <w:right w:val="single" w:color="000000" w:sz="4" w:space="0"/>
            </w:tcBorders>
            <w:shd w:val="clear" w:color="auto" w:fill="auto"/>
            <w:vAlign w:val="center"/>
          </w:tcPr>
          <w:p>
            <w:pPr>
              <w:widowControl/>
              <w:autoSpaceDE/>
              <w:autoSpaceDN/>
              <w:jc w:val="center"/>
              <w:rPr>
                <w:sz w:val="18"/>
                <w:szCs w:val="18"/>
                <w:lang w:val="en-US" w:bidi="ar-SA"/>
              </w:rPr>
            </w:pPr>
            <w:r>
              <w:rPr>
                <w:rFonts w:hint="eastAsia"/>
                <w:sz w:val="18"/>
                <w:szCs w:val="18"/>
                <w:lang w:val="en-US" w:bidi="ar-SA"/>
              </w:rPr>
              <w:t>商品和服务支出</w:t>
            </w:r>
          </w:p>
        </w:tc>
        <w:tc>
          <w:tcPr>
            <w:tcW w:w="792" w:type="dxa"/>
            <w:tcBorders>
              <w:top w:val="nil"/>
              <w:left w:val="nil"/>
              <w:bottom w:val="single" w:color="000000" w:sz="4" w:space="0"/>
              <w:right w:val="single" w:color="000000" w:sz="4" w:space="0"/>
            </w:tcBorders>
            <w:shd w:val="clear" w:color="auto" w:fill="auto"/>
            <w:vAlign w:val="center"/>
          </w:tcPr>
          <w:p>
            <w:pPr>
              <w:widowControl/>
              <w:autoSpaceDE/>
              <w:autoSpaceDN/>
              <w:jc w:val="center"/>
              <w:rPr>
                <w:sz w:val="18"/>
                <w:szCs w:val="18"/>
                <w:lang w:val="en-US" w:bidi="ar-SA"/>
              </w:rPr>
            </w:pPr>
            <w:r>
              <w:rPr>
                <w:rFonts w:hint="eastAsia"/>
                <w:sz w:val="18"/>
                <w:szCs w:val="18"/>
                <w:lang w:val="en-US" w:bidi="ar-SA"/>
              </w:rPr>
              <w:t>资本性支出</w:t>
            </w:r>
          </w:p>
        </w:tc>
        <w:tc>
          <w:tcPr>
            <w:tcW w:w="1193" w:type="dxa"/>
            <w:vMerge w:val="continue"/>
            <w:tcBorders>
              <w:top w:val="nil"/>
              <w:left w:val="single" w:color="000000" w:sz="4" w:space="0"/>
              <w:bottom w:val="single" w:color="000000" w:sz="4" w:space="0"/>
              <w:right w:val="single" w:color="000000" w:sz="4" w:space="0"/>
            </w:tcBorders>
            <w:vAlign w:val="center"/>
          </w:tcPr>
          <w:p>
            <w:pPr>
              <w:widowControl/>
              <w:autoSpaceDE/>
              <w:autoSpaceDN/>
              <w:rPr>
                <w:sz w:val="18"/>
                <w:szCs w:val="18"/>
                <w:lang w:val="en-US" w:bidi="ar-SA"/>
              </w:rPr>
            </w:pPr>
          </w:p>
        </w:tc>
        <w:tc>
          <w:tcPr>
            <w:tcW w:w="1147" w:type="dxa"/>
            <w:vMerge w:val="continue"/>
            <w:tcBorders>
              <w:top w:val="nil"/>
              <w:left w:val="single" w:color="000000" w:sz="4" w:space="0"/>
              <w:bottom w:val="single" w:color="000000" w:sz="4" w:space="0"/>
              <w:right w:val="single" w:color="000000" w:sz="4" w:space="0"/>
            </w:tcBorders>
            <w:vAlign w:val="center"/>
          </w:tcPr>
          <w:p>
            <w:pPr>
              <w:widowControl/>
              <w:autoSpaceDE/>
              <w:autoSpaceDN/>
              <w:rPr>
                <w:sz w:val="18"/>
                <w:szCs w:val="18"/>
                <w:lang w:val="en-US" w:bidi="ar-SA"/>
              </w:rPr>
            </w:pPr>
          </w:p>
        </w:tc>
        <w:tc>
          <w:tcPr>
            <w:tcW w:w="1300" w:type="dxa"/>
            <w:vMerge w:val="continue"/>
            <w:tcBorders>
              <w:top w:val="nil"/>
              <w:left w:val="single" w:color="000000" w:sz="4" w:space="0"/>
              <w:bottom w:val="single" w:color="000000" w:sz="4" w:space="0"/>
              <w:right w:val="single" w:color="000000" w:sz="4" w:space="0"/>
            </w:tcBorders>
            <w:vAlign w:val="center"/>
          </w:tcPr>
          <w:p>
            <w:pPr>
              <w:widowControl/>
              <w:autoSpaceDE/>
              <w:autoSpaceDN/>
              <w:rPr>
                <w:sz w:val="18"/>
                <w:szCs w:val="18"/>
                <w:lang w:val="en-US" w:bidi="ar-SA"/>
              </w:rPr>
            </w:pPr>
          </w:p>
        </w:tc>
      </w:tr>
      <w:tr>
        <w:tblPrEx>
          <w:tblCellMar>
            <w:top w:w="0" w:type="dxa"/>
            <w:left w:w="108" w:type="dxa"/>
            <w:bottom w:w="0" w:type="dxa"/>
            <w:right w:w="108" w:type="dxa"/>
          </w:tblCellMar>
        </w:tblPrEx>
        <w:trPr>
          <w:trHeight w:val="438" w:hRule="atLeast"/>
        </w:trPr>
        <w:tc>
          <w:tcPr>
            <w:tcW w:w="44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autoSpaceDE/>
              <w:autoSpaceDN/>
              <w:rPr>
                <w:sz w:val="18"/>
                <w:szCs w:val="18"/>
                <w:lang w:val="en-US" w:bidi="ar-SA"/>
              </w:rPr>
            </w:pPr>
            <w:r>
              <w:rPr>
                <w:sz w:val="18"/>
                <w:szCs w:val="18"/>
                <w:lang w:val="en-US" w:bidi="ar-SA"/>
              </w:rPr>
              <w:t xml:space="preserve"> </w:t>
            </w:r>
          </w:p>
        </w:tc>
        <w:tc>
          <w:tcPr>
            <w:tcW w:w="440"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rPr>
                <w:sz w:val="18"/>
                <w:szCs w:val="18"/>
                <w:lang w:val="en-US" w:bidi="ar-SA"/>
              </w:rPr>
            </w:pPr>
          </w:p>
        </w:tc>
        <w:tc>
          <w:tcPr>
            <w:tcW w:w="440"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rPr>
                <w:sz w:val="18"/>
                <w:szCs w:val="18"/>
                <w:lang w:val="en-US" w:bidi="ar-SA"/>
              </w:rPr>
            </w:pPr>
          </w:p>
        </w:tc>
        <w:tc>
          <w:tcPr>
            <w:tcW w:w="948"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rPr>
                <w:sz w:val="18"/>
                <w:szCs w:val="18"/>
                <w:lang w:val="en-US" w:bidi="ar-SA"/>
              </w:rPr>
            </w:pPr>
          </w:p>
        </w:tc>
        <w:tc>
          <w:tcPr>
            <w:tcW w:w="2132"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rPr>
                <w:sz w:val="18"/>
                <w:szCs w:val="18"/>
                <w:lang w:val="en-US" w:bidi="ar-SA"/>
              </w:rPr>
            </w:pPr>
            <w:r>
              <w:rPr>
                <w:rFonts w:hint="eastAsia"/>
                <w:sz w:val="18"/>
                <w:szCs w:val="18"/>
                <w:lang w:val="en-US" w:bidi="ar-SA"/>
              </w:rPr>
              <w:t>合计</w:t>
            </w:r>
          </w:p>
        </w:tc>
        <w:tc>
          <w:tcPr>
            <w:tcW w:w="1060"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jc w:val="right"/>
              <w:rPr>
                <w:sz w:val="18"/>
                <w:szCs w:val="18"/>
                <w:lang w:val="en-US" w:bidi="ar-SA"/>
              </w:rPr>
            </w:pPr>
            <w:r>
              <w:rPr>
                <w:sz w:val="18"/>
                <w:szCs w:val="18"/>
                <w:lang w:val="en-US" w:bidi="ar-SA"/>
              </w:rPr>
              <w:t>981.92</w:t>
            </w:r>
          </w:p>
        </w:tc>
        <w:tc>
          <w:tcPr>
            <w:tcW w:w="1060"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jc w:val="right"/>
              <w:rPr>
                <w:sz w:val="18"/>
                <w:szCs w:val="18"/>
                <w:lang w:val="en-US" w:bidi="ar-SA"/>
              </w:rPr>
            </w:pPr>
            <w:r>
              <w:rPr>
                <w:sz w:val="18"/>
                <w:szCs w:val="18"/>
                <w:lang w:val="en-US" w:bidi="ar-SA"/>
              </w:rPr>
              <w:t>763.92</w:t>
            </w:r>
          </w:p>
        </w:tc>
        <w:tc>
          <w:tcPr>
            <w:tcW w:w="1300"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jc w:val="right"/>
              <w:rPr>
                <w:sz w:val="18"/>
                <w:szCs w:val="18"/>
                <w:lang w:val="en-US" w:bidi="ar-SA"/>
              </w:rPr>
            </w:pPr>
            <w:r>
              <w:rPr>
                <w:sz w:val="18"/>
                <w:szCs w:val="18"/>
                <w:lang w:val="en-US" w:bidi="ar-SA"/>
              </w:rPr>
              <w:t>720.92</w:t>
            </w:r>
          </w:p>
        </w:tc>
        <w:tc>
          <w:tcPr>
            <w:tcW w:w="1394"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jc w:val="right"/>
              <w:rPr>
                <w:sz w:val="18"/>
                <w:szCs w:val="18"/>
                <w:lang w:val="en-US" w:bidi="ar-SA"/>
              </w:rPr>
            </w:pPr>
            <w:r>
              <w:rPr>
                <w:sz w:val="18"/>
                <w:szCs w:val="18"/>
                <w:lang w:val="en-US" w:bidi="ar-SA"/>
              </w:rPr>
              <w:t>8.76</w:t>
            </w:r>
          </w:p>
        </w:tc>
        <w:tc>
          <w:tcPr>
            <w:tcW w:w="1134"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jc w:val="right"/>
              <w:rPr>
                <w:sz w:val="18"/>
                <w:szCs w:val="18"/>
                <w:lang w:val="en-US" w:bidi="ar-SA"/>
              </w:rPr>
            </w:pPr>
            <w:r>
              <w:rPr>
                <w:sz w:val="18"/>
                <w:szCs w:val="18"/>
                <w:lang w:val="en-US" w:bidi="ar-SA"/>
              </w:rPr>
              <w:t>34.25</w:t>
            </w:r>
          </w:p>
        </w:tc>
        <w:tc>
          <w:tcPr>
            <w:tcW w:w="792"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jc w:val="right"/>
              <w:rPr>
                <w:sz w:val="18"/>
                <w:szCs w:val="18"/>
                <w:lang w:val="en-US" w:bidi="ar-SA"/>
              </w:rPr>
            </w:pPr>
          </w:p>
        </w:tc>
        <w:tc>
          <w:tcPr>
            <w:tcW w:w="1193"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jc w:val="right"/>
              <w:rPr>
                <w:sz w:val="18"/>
                <w:szCs w:val="18"/>
                <w:lang w:val="en-US" w:bidi="ar-SA"/>
              </w:rPr>
            </w:pPr>
            <w:r>
              <w:rPr>
                <w:sz w:val="18"/>
                <w:szCs w:val="18"/>
                <w:lang w:val="en-US" w:bidi="ar-SA"/>
              </w:rPr>
              <w:t>218.00</w:t>
            </w:r>
          </w:p>
        </w:tc>
        <w:tc>
          <w:tcPr>
            <w:tcW w:w="1147"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jc w:val="right"/>
              <w:rPr>
                <w:sz w:val="18"/>
                <w:szCs w:val="18"/>
                <w:lang w:val="en-US" w:bidi="ar-SA"/>
              </w:rPr>
            </w:pPr>
            <w:r>
              <w:rPr>
                <w:sz w:val="18"/>
                <w:szCs w:val="18"/>
                <w:lang w:val="en-US" w:bidi="ar-SA"/>
              </w:rPr>
              <w:t>218.00</w:t>
            </w:r>
          </w:p>
        </w:tc>
        <w:tc>
          <w:tcPr>
            <w:tcW w:w="1300"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jc w:val="right"/>
              <w:rPr>
                <w:sz w:val="18"/>
                <w:szCs w:val="18"/>
                <w:lang w:val="en-US" w:bidi="ar-SA"/>
              </w:rPr>
            </w:pPr>
          </w:p>
        </w:tc>
      </w:tr>
      <w:tr>
        <w:tblPrEx>
          <w:tblCellMar>
            <w:top w:w="0" w:type="dxa"/>
            <w:left w:w="108" w:type="dxa"/>
            <w:bottom w:w="0" w:type="dxa"/>
            <w:right w:w="108" w:type="dxa"/>
          </w:tblCellMar>
        </w:tblPrEx>
        <w:trPr>
          <w:trHeight w:val="438" w:hRule="atLeast"/>
        </w:trPr>
        <w:tc>
          <w:tcPr>
            <w:tcW w:w="44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autoSpaceDE/>
              <w:autoSpaceDN/>
              <w:rPr>
                <w:sz w:val="18"/>
                <w:szCs w:val="18"/>
                <w:lang w:val="en-US" w:bidi="ar-SA"/>
              </w:rPr>
            </w:pPr>
          </w:p>
        </w:tc>
        <w:tc>
          <w:tcPr>
            <w:tcW w:w="440"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rPr>
                <w:sz w:val="18"/>
                <w:szCs w:val="18"/>
                <w:lang w:val="en-US" w:bidi="ar-SA"/>
              </w:rPr>
            </w:pPr>
          </w:p>
        </w:tc>
        <w:tc>
          <w:tcPr>
            <w:tcW w:w="440"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rPr>
                <w:sz w:val="18"/>
                <w:szCs w:val="18"/>
                <w:lang w:val="en-US" w:bidi="ar-SA"/>
              </w:rPr>
            </w:pPr>
          </w:p>
        </w:tc>
        <w:tc>
          <w:tcPr>
            <w:tcW w:w="948"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rPr>
                <w:sz w:val="18"/>
                <w:szCs w:val="18"/>
                <w:lang w:val="en-US" w:bidi="ar-SA"/>
              </w:rPr>
            </w:pPr>
            <w:r>
              <w:rPr>
                <w:sz w:val="18"/>
                <w:szCs w:val="18"/>
                <w:lang w:val="en-US" w:bidi="ar-SA"/>
              </w:rPr>
              <w:t>501</w:t>
            </w:r>
          </w:p>
        </w:tc>
        <w:tc>
          <w:tcPr>
            <w:tcW w:w="2132"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rPr>
                <w:sz w:val="18"/>
                <w:szCs w:val="18"/>
                <w:lang w:val="en-US" w:bidi="ar-SA"/>
              </w:rPr>
            </w:pPr>
            <w:r>
              <w:rPr>
                <w:rFonts w:hint="eastAsia"/>
                <w:sz w:val="18"/>
                <w:szCs w:val="18"/>
                <w:lang w:val="en-US" w:bidi="ar-SA"/>
              </w:rPr>
              <w:t>周口市川汇区卫生健康委员会</w:t>
            </w:r>
          </w:p>
        </w:tc>
        <w:tc>
          <w:tcPr>
            <w:tcW w:w="1060"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jc w:val="right"/>
              <w:rPr>
                <w:sz w:val="18"/>
                <w:szCs w:val="18"/>
                <w:lang w:val="en-US" w:bidi="ar-SA"/>
              </w:rPr>
            </w:pPr>
            <w:r>
              <w:rPr>
                <w:sz w:val="18"/>
                <w:szCs w:val="18"/>
                <w:lang w:val="en-US" w:bidi="ar-SA"/>
              </w:rPr>
              <w:t>981.92</w:t>
            </w:r>
          </w:p>
        </w:tc>
        <w:tc>
          <w:tcPr>
            <w:tcW w:w="1060"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jc w:val="right"/>
              <w:rPr>
                <w:sz w:val="18"/>
                <w:szCs w:val="18"/>
                <w:lang w:val="en-US" w:bidi="ar-SA"/>
              </w:rPr>
            </w:pPr>
            <w:r>
              <w:rPr>
                <w:sz w:val="18"/>
                <w:szCs w:val="18"/>
                <w:lang w:val="en-US" w:bidi="ar-SA"/>
              </w:rPr>
              <w:t>763.92</w:t>
            </w:r>
          </w:p>
        </w:tc>
        <w:tc>
          <w:tcPr>
            <w:tcW w:w="1300"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jc w:val="right"/>
              <w:rPr>
                <w:sz w:val="18"/>
                <w:szCs w:val="18"/>
                <w:lang w:val="en-US" w:bidi="ar-SA"/>
              </w:rPr>
            </w:pPr>
            <w:r>
              <w:rPr>
                <w:sz w:val="18"/>
                <w:szCs w:val="18"/>
                <w:lang w:val="en-US" w:bidi="ar-SA"/>
              </w:rPr>
              <w:t>720.92</w:t>
            </w:r>
          </w:p>
        </w:tc>
        <w:tc>
          <w:tcPr>
            <w:tcW w:w="1394"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jc w:val="right"/>
              <w:rPr>
                <w:sz w:val="18"/>
                <w:szCs w:val="18"/>
                <w:lang w:val="en-US" w:bidi="ar-SA"/>
              </w:rPr>
            </w:pPr>
            <w:r>
              <w:rPr>
                <w:sz w:val="18"/>
                <w:szCs w:val="18"/>
                <w:lang w:val="en-US" w:bidi="ar-SA"/>
              </w:rPr>
              <w:t>8.76</w:t>
            </w:r>
          </w:p>
        </w:tc>
        <w:tc>
          <w:tcPr>
            <w:tcW w:w="1134"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jc w:val="right"/>
              <w:rPr>
                <w:sz w:val="18"/>
                <w:szCs w:val="18"/>
                <w:lang w:val="en-US" w:bidi="ar-SA"/>
              </w:rPr>
            </w:pPr>
            <w:r>
              <w:rPr>
                <w:sz w:val="18"/>
                <w:szCs w:val="18"/>
                <w:lang w:val="en-US" w:bidi="ar-SA"/>
              </w:rPr>
              <w:t>34.25</w:t>
            </w:r>
          </w:p>
        </w:tc>
        <w:tc>
          <w:tcPr>
            <w:tcW w:w="792"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jc w:val="right"/>
              <w:rPr>
                <w:sz w:val="18"/>
                <w:szCs w:val="18"/>
                <w:lang w:val="en-US" w:bidi="ar-SA"/>
              </w:rPr>
            </w:pPr>
          </w:p>
        </w:tc>
        <w:tc>
          <w:tcPr>
            <w:tcW w:w="1193"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jc w:val="right"/>
              <w:rPr>
                <w:sz w:val="18"/>
                <w:szCs w:val="18"/>
                <w:lang w:val="en-US" w:bidi="ar-SA"/>
              </w:rPr>
            </w:pPr>
            <w:r>
              <w:rPr>
                <w:sz w:val="18"/>
                <w:szCs w:val="18"/>
                <w:lang w:val="en-US" w:bidi="ar-SA"/>
              </w:rPr>
              <w:t>218.00</w:t>
            </w:r>
          </w:p>
        </w:tc>
        <w:tc>
          <w:tcPr>
            <w:tcW w:w="1147"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jc w:val="right"/>
              <w:rPr>
                <w:sz w:val="18"/>
                <w:szCs w:val="18"/>
                <w:lang w:val="en-US" w:bidi="ar-SA"/>
              </w:rPr>
            </w:pPr>
            <w:r>
              <w:rPr>
                <w:sz w:val="18"/>
                <w:szCs w:val="18"/>
                <w:lang w:val="en-US" w:bidi="ar-SA"/>
              </w:rPr>
              <w:t>218.00</w:t>
            </w:r>
          </w:p>
        </w:tc>
        <w:tc>
          <w:tcPr>
            <w:tcW w:w="1300"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jc w:val="right"/>
              <w:rPr>
                <w:sz w:val="18"/>
                <w:szCs w:val="18"/>
                <w:lang w:val="en-US" w:bidi="ar-SA"/>
              </w:rPr>
            </w:pPr>
          </w:p>
        </w:tc>
      </w:tr>
      <w:tr>
        <w:tblPrEx>
          <w:tblCellMar>
            <w:top w:w="0" w:type="dxa"/>
            <w:left w:w="108" w:type="dxa"/>
            <w:bottom w:w="0" w:type="dxa"/>
            <w:right w:w="108" w:type="dxa"/>
          </w:tblCellMar>
        </w:tblPrEx>
        <w:trPr>
          <w:trHeight w:val="438" w:hRule="atLeast"/>
        </w:trPr>
        <w:tc>
          <w:tcPr>
            <w:tcW w:w="44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autoSpaceDE/>
              <w:autoSpaceDN/>
              <w:rPr>
                <w:sz w:val="18"/>
                <w:szCs w:val="18"/>
                <w:lang w:val="en-US" w:bidi="ar-SA"/>
              </w:rPr>
            </w:pPr>
            <w:r>
              <w:rPr>
                <w:sz w:val="18"/>
                <w:szCs w:val="18"/>
                <w:lang w:val="en-US" w:bidi="ar-SA"/>
              </w:rPr>
              <w:t>201</w:t>
            </w:r>
          </w:p>
        </w:tc>
        <w:tc>
          <w:tcPr>
            <w:tcW w:w="440"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rPr>
                <w:sz w:val="18"/>
                <w:szCs w:val="18"/>
                <w:lang w:val="en-US" w:bidi="ar-SA"/>
              </w:rPr>
            </w:pPr>
            <w:r>
              <w:rPr>
                <w:sz w:val="18"/>
                <w:szCs w:val="18"/>
                <w:lang w:val="en-US" w:bidi="ar-SA"/>
              </w:rPr>
              <w:t>29</w:t>
            </w:r>
          </w:p>
        </w:tc>
        <w:tc>
          <w:tcPr>
            <w:tcW w:w="440"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rPr>
                <w:sz w:val="18"/>
                <w:szCs w:val="18"/>
                <w:lang w:val="en-US" w:bidi="ar-SA"/>
              </w:rPr>
            </w:pPr>
            <w:r>
              <w:rPr>
                <w:sz w:val="18"/>
                <w:szCs w:val="18"/>
                <w:lang w:val="en-US" w:bidi="ar-SA"/>
              </w:rPr>
              <w:t>06</w:t>
            </w:r>
          </w:p>
        </w:tc>
        <w:tc>
          <w:tcPr>
            <w:tcW w:w="948"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rPr>
                <w:sz w:val="18"/>
                <w:szCs w:val="18"/>
                <w:lang w:val="en-US" w:bidi="ar-SA"/>
              </w:rPr>
            </w:pPr>
          </w:p>
        </w:tc>
        <w:tc>
          <w:tcPr>
            <w:tcW w:w="2132"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rPr>
                <w:sz w:val="18"/>
                <w:szCs w:val="18"/>
                <w:lang w:val="en-US" w:bidi="ar-SA"/>
              </w:rPr>
            </w:pPr>
            <w:r>
              <w:rPr>
                <w:rFonts w:hint="eastAsia"/>
                <w:sz w:val="18"/>
                <w:szCs w:val="18"/>
                <w:lang w:val="en-US" w:bidi="ar-SA"/>
              </w:rPr>
              <w:t>工会事务</w:t>
            </w:r>
          </w:p>
        </w:tc>
        <w:tc>
          <w:tcPr>
            <w:tcW w:w="1060"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jc w:val="right"/>
              <w:rPr>
                <w:sz w:val="18"/>
                <w:szCs w:val="18"/>
                <w:lang w:val="en-US" w:bidi="ar-SA"/>
              </w:rPr>
            </w:pPr>
            <w:r>
              <w:rPr>
                <w:sz w:val="18"/>
                <w:szCs w:val="18"/>
                <w:lang w:val="en-US" w:bidi="ar-SA"/>
              </w:rPr>
              <w:t>8.73</w:t>
            </w:r>
          </w:p>
        </w:tc>
        <w:tc>
          <w:tcPr>
            <w:tcW w:w="1060"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jc w:val="right"/>
              <w:rPr>
                <w:sz w:val="18"/>
                <w:szCs w:val="18"/>
                <w:lang w:val="en-US" w:bidi="ar-SA"/>
              </w:rPr>
            </w:pPr>
            <w:r>
              <w:rPr>
                <w:sz w:val="18"/>
                <w:szCs w:val="18"/>
                <w:lang w:val="en-US" w:bidi="ar-SA"/>
              </w:rPr>
              <w:t>8.73</w:t>
            </w:r>
          </w:p>
        </w:tc>
        <w:tc>
          <w:tcPr>
            <w:tcW w:w="1300"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jc w:val="right"/>
              <w:rPr>
                <w:sz w:val="18"/>
                <w:szCs w:val="18"/>
                <w:lang w:val="en-US" w:bidi="ar-SA"/>
              </w:rPr>
            </w:pPr>
          </w:p>
        </w:tc>
        <w:tc>
          <w:tcPr>
            <w:tcW w:w="1394"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jc w:val="right"/>
              <w:rPr>
                <w:sz w:val="18"/>
                <w:szCs w:val="18"/>
                <w:lang w:val="en-US" w:bidi="ar-SA"/>
              </w:rPr>
            </w:pPr>
          </w:p>
        </w:tc>
        <w:tc>
          <w:tcPr>
            <w:tcW w:w="1134"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jc w:val="right"/>
              <w:rPr>
                <w:sz w:val="18"/>
                <w:szCs w:val="18"/>
                <w:lang w:val="en-US" w:bidi="ar-SA"/>
              </w:rPr>
            </w:pPr>
            <w:r>
              <w:rPr>
                <w:sz w:val="18"/>
                <w:szCs w:val="18"/>
                <w:lang w:val="en-US" w:bidi="ar-SA"/>
              </w:rPr>
              <w:t>8.73</w:t>
            </w:r>
          </w:p>
        </w:tc>
        <w:tc>
          <w:tcPr>
            <w:tcW w:w="792"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jc w:val="right"/>
              <w:rPr>
                <w:sz w:val="18"/>
                <w:szCs w:val="18"/>
                <w:lang w:val="en-US" w:bidi="ar-SA"/>
              </w:rPr>
            </w:pPr>
          </w:p>
        </w:tc>
        <w:tc>
          <w:tcPr>
            <w:tcW w:w="1193"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jc w:val="right"/>
              <w:rPr>
                <w:sz w:val="18"/>
                <w:szCs w:val="18"/>
                <w:lang w:val="en-US" w:bidi="ar-SA"/>
              </w:rPr>
            </w:pPr>
          </w:p>
        </w:tc>
        <w:tc>
          <w:tcPr>
            <w:tcW w:w="1147"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jc w:val="right"/>
              <w:rPr>
                <w:sz w:val="18"/>
                <w:szCs w:val="18"/>
                <w:lang w:val="en-US" w:bidi="ar-SA"/>
              </w:rPr>
            </w:pPr>
          </w:p>
        </w:tc>
        <w:tc>
          <w:tcPr>
            <w:tcW w:w="1300"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jc w:val="right"/>
              <w:rPr>
                <w:sz w:val="18"/>
                <w:szCs w:val="18"/>
                <w:lang w:val="en-US" w:bidi="ar-SA"/>
              </w:rPr>
            </w:pPr>
          </w:p>
        </w:tc>
      </w:tr>
      <w:tr>
        <w:trPr>
          <w:trHeight w:val="438" w:hRule="atLeast"/>
        </w:trPr>
        <w:tc>
          <w:tcPr>
            <w:tcW w:w="44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autoSpaceDE/>
              <w:autoSpaceDN/>
              <w:rPr>
                <w:sz w:val="18"/>
                <w:szCs w:val="18"/>
                <w:lang w:val="en-US" w:bidi="ar-SA"/>
              </w:rPr>
            </w:pPr>
            <w:r>
              <w:rPr>
                <w:sz w:val="18"/>
                <w:szCs w:val="18"/>
                <w:lang w:val="en-US" w:bidi="ar-SA"/>
              </w:rPr>
              <w:t>208</w:t>
            </w:r>
          </w:p>
        </w:tc>
        <w:tc>
          <w:tcPr>
            <w:tcW w:w="440"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rPr>
                <w:sz w:val="18"/>
                <w:szCs w:val="18"/>
                <w:lang w:val="en-US" w:bidi="ar-SA"/>
              </w:rPr>
            </w:pPr>
            <w:r>
              <w:rPr>
                <w:sz w:val="18"/>
                <w:szCs w:val="18"/>
                <w:lang w:val="en-US" w:bidi="ar-SA"/>
              </w:rPr>
              <w:t>05</w:t>
            </w:r>
          </w:p>
        </w:tc>
        <w:tc>
          <w:tcPr>
            <w:tcW w:w="440"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rPr>
                <w:sz w:val="18"/>
                <w:szCs w:val="18"/>
                <w:lang w:val="en-US" w:bidi="ar-SA"/>
              </w:rPr>
            </w:pPr>
            <w:r>
              <w:rPr>
                <w:sz w:val="18"/>
                <w:szCs w:val="18"/>
                <w:lang w:val="en-US" w:bidi="ar-SA"/>
              </w:rPr>
              <w:t>02</w:t>
            </w:r>
          </w:p>
        </w:tc>
        <w:tc>
          <w:tcPr>
            <w:tcW w:w="948"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rPr>
                <w:sz w:val="18"/>
                <w:szCs w:val="18"/>
                <w:lang w:val="en-US" w:bidi="ar-SA"/>
              </w:rPr>
            </w:pPr>
          </w:p>
        </w:tc>
        <w:tc>
          <w:tcPr>
            <w:tcW w:w="2132"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rPr>
                <w:sz w:val="18"/>
                <w:szCs w:val="18"/>
                <w:lang w:val="en-US" w:bidi="ar-SA"/>
              </w:rPr>
            </w:pPr>
            <w:r>
              <w:rPr>
                <w:rFonts w:hint="eastAsia"/>
                <w:sz w:val="18"/>
                <w:szCs w:val="18"/>
                <w:lang w:val="en-US" w:bidi="ar-SA"/>
              </w:rPr>
              <w:t>事业单位离退休</w:t>
            </w:r>
          </w:p>
        </w:tc>
        <w:tc>
          <w:tcPr>
            <w:tcW w:w="1060"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jc w:val="right"/>
              <w:rPr>
                <w:sz w:val="18"/>
                <w:szCs w:val="18"/>
                <w:lang w:val="en-US" w:bidi="ar-SA"/>
              </w:rPr>
            </w:pPr>
            <w:r>
              <w:rPr>
                <w:sz w:val="18"/>
                <w:szCs w:val="18"/>
                <w:lang w:val="en-US" w:bidi="ar-SA"/>
              </w:rPr>
              <w:t>8.76</w:t>
            </w:r>
          </w:p>
        </w:tc>
        <w:tc>
          <w:tcPr>
            <w:tcW w:w="1060"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jc w:val="right"/>
              <w:rPr>
                <w:sz w:val="18"/>
                <w:szCs w:val="18"/>
                <w:lang w:val="en-US" w:bidi="ar-SA"/>
              </w:rPr>
            </w:pPr>
            <w:r>
              <w:rPr>
                <w:sz w:val="18"/>
                <w:szCs w:val="18"/>
                <w:lang w:val="en-US" w:bidi="ar-SA"/>
              </w:rPr>
              <w:t>8.76</w:t>
            </w:r>
          </w:p>
        </w:tc>
        <w:tc>
          <w:tcPr>
            <w:tcW w:w="1300"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jc w:val="right"/>
              <w:rPr>
                <w:sz w:val="18"/>
                <w:szCs w:val="18"/>
                <w:lang w:val="en-US" w:bidi="ar-SA"/>
              </w:rPr>
            </w:pPr>
          </w:p>
        </w:tc>
        <w:tc>
          <w:tcPr>
            <w:tcW w:w="1394"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jc w:val="right"/>
              <w:rPr>
                <w:sz w:val="18"/>
                <w:szCs w:val="18"/>
                <w:lang w:val="en-US" w:bidi="ar-SA"/>
              </w:rPr>
            </w:pPr>
            <w:r>
              <w:rPr>
                <w:sz w:val="18"/>
                <w:szCs w:val="18"/>
                <w:lang w:val="en-US" w:bidi="ar-SA"/>
              </w:rPr>
              <w:t>8.76</w:t>
            </w:r>
          </w:p>
        </w:tc>
        <w:tc>
          <w:tcPr>
            <w:tcW w:w="1134"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jc w:val="right"/>
              <w:rPr>
                <w:sz w:val="18"/>
                <w:szCs w:val="18"/>
                <w:lang w:val="en-US" w:bidi="ar-SA"/>
              </w:rPr>
            </w:pPr>
          </w:p>
        </w:tc>
        <w:tc>
          <w:tcPr>
            <w:tcW w:w="792"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jc w:val="right"/>
              <w:rPr>
                <w:sz w:val="18"/>
                <w:szCs w:val="18"/>
                <w:lang w:val="en-US" w:bidi="ar-SA"/>
              </w:rPr>
            </w:pPr>
          </w:p>
        </w:tc>
        <w:tc>
          <w:tcPr>
            <w:tcW w:w="1193"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jc w:val="right"/>
              <w:rPr>
                <w:sz w:val="18"/>
                <w:szCs w:val="18"/>
                <w:lang w:val="en-US" w:bidi="ar-SA"/>
              </w:rPr>
            </w:pPr>
          </w:p>
        </w:tc>
        <w:tc>
          <w:tcPr>
            <w:tcW w:w="1147"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jc w:val="right"/>
              <w:rPr>
                <w:sz w:val="18"/>
                <w:szCs w:val="18"/>
                <w:lang w:val="en-US" w:bidi="ar-SA"/>
              </w:rPr>
            </w:pPr>
          </w:p>
        </w:tc>
        <w:tc>
          <w:tcPr>
            <w:tcW w:w="1300"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jc w:val="right"/>
              <w:rPr>
                <w:sz w:val="18"/>
                <w:szCs w:val="18"/>
                <w:lang w:val="en-US" w:bidi="ar-SA"/>
              </w:rPr>
            </w:pPr>
          </w:p>
        </w:tc>
      </w:tr>
      <w:tr>
        <w:trPr>
          <w:trHeight w:val="438" w:hRule="atLeast"/>
        </w:trPr>
        <w:tc>
          <w:tcPr>
            <w:tcW w:w="44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autoSpaceDE/>
              <w:autoSpaceDN/>
              <w:rPr>
                <w:sz w:val="18"/>
                <w:szCs w:val="18"/>
                <w:lang w:val="en-US" w:bidi="ar-SA"/>
              </w:rPr>
            </w:pPr>
            <w:r>
              <w:rPr>
                <w:sz w:val="18"/>
                <w:szCs w:val="18"/>
                <w:lang w:val="en-US" w:bidi="ar-SA"/>
              </w:rPr>
              <w:t>208</w:t>
            </w:r>
          </w:p>
        </w:tc>
        <w:tc>
          <w:tcPr>
            <w:tcW w:w="440"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rPr>
                <w:sz w:val="18"/>
                <w:szCs w:val="18"/>
                <w:lang w:val="en-US" w:bidi="ar-SA"/>
              </w:rPr>
            </w:pPr>
            <w:r>
              <w:rPr>
                <w:sz w:val="18"/>
                <w:szCs w:val="18"/>
                <w:lang w:val="en-US" w:bidi="ar-SA"/>
              </w:rPr>
              <w:t>05</w:t>
            </w:r>
          </w:p>
        </w:tc>
        <w:tc>
          <w:tcPr>
            <w:tcW w:w="440"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rPr>
                <w:sz w:val="18"/>
                <w:szCs w:val="18"/>
                <w:lang w:val="en-US" w:bidi="ar-SA"/>
              </w:rPr>
            </w:pPr>
            <w:r>
              <w:rPr>
                <w:sz w:val="18"/>
                <w:szCs w:val="18"/>
                <w:lang w:val="en-US" w:bidi="ar-SA"/>
              </w:rPr>
              <w:t>05</w:t>
            </w:r>
          </w:p>
        </w:tc>
        <w:tc>
          <w:tcPr>
            <w:tcW w:w="948"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rPr>
                <w:sz w:val="18"/>
                <w:szCs w:val="18"/>
                <w:lang w:val="en-US" w:bidi="ar-SA"/>
              </w:rPr>
            </w:pPr>
          </w:p>
        </w:tc>
        <w:tc>
          <w:tcPr>
            <w:tcW w:w="2132"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rPr>
                <w:sz w:val="18"/>
                <w:szCs w:val="18"/>
                <w:lang w:val="en-US" w:bidi="ar-SA"/>
              </w:rPr>
            </w:pPr>
            <w:r>
              <w:rPr>
                <w:rFonts w:hint="eastAsia"/>
                <w:sz w:val="18"/>
                <w:szCs w:val="18"/>
                <w:lang w:val="en-US" w:bidi="ar-SA"/>
              </w:rPr>
              <w:t>机关事业单位基本养老保险缴费支出</w:t>
            </w:r>
          </w:p>
        </w:tc>
        <w:tc>
          <w:tcPr>
            <w:tcW w:w="1060"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jc w:val="right"/>
              <w:rPr>
                <w:sz w:val="18"/>
                <w:szCs w:val="18"/>
                <w:lang w:val="en-US" w:bidi="ar-SA"/>
              </w:rPr>
            </w:pPr>
            <w:r>
              <w:rPr>
                <w:sz w:val="18"/>
                <w:szCs w:val="18"/>
                <w:lang w:val="en-US" w:bidi="ar-SA"/>
              </w:rPr>
              <w:t>69.85</w:t>
            </w:r>
          </w:p>
        </w:tc>
        <w:tc>
          <w:tcPr>
            <w:tcW w:w="1060"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jc w:val="right"/>
              <w:rPr>
                <w:sz w:val="18"/>
                <w:szCs w:val="18"/>
                <w:lang w:val="en-US" w:bidi="ar-SA"/>
              </w:rPr>
            </w:pPr>
            <w:r>
              <w:rPr>
                <w:sz w:val="18"/>
                <w:szCs w:val="18"/>
                <w:lang w:val="en-US" w:bidi="ar-SA"/>
              </w:rPr>
              <w:t>69.85</w:t>
            </w:r>
          </w:p>
        </w:tc>
        <w:tc>
          <w:tcPr>
            <w:tcW w:w="1300"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jc w:val="right"/>
              <w:rPr>
                <w:sz w:val="18"/>
                <w:szCs w:val="18"/>
                <w:lang w:val="en-US" w:bidi="ar-SA"/>
              </w:rPr>
            </w:pPr>
            <w:r>
              <w:rPr>
                <w:sz w:val="18"/>
                <w:szCs w:val="18"/>
                <w:lang w:val="en-US" w:bidi="ar-SA"/>
              </w:rPr>
              <w:t>69.85</w:t>
            </w:r>
          </w:p>
        </w:tc>
        <w:tc>
          <w:tcPr>
            <w:tcW w:w="1394"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jc w:val="right"/>
              <w:rPr>
                <w:sz w:val="18"/>
                <w:szCs w:val="18"/>
                <w:lang w:val="en-US" w:bidi="ar-SA"/>
              </w:rPr>
            </w:pPr>
          </w:p>
        </w:tc>
        <w:tc>
          <w:tcPr>
            <w:tcW w:w="1134"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jc w:val="right"/>
              <w:rPr>
                <w:sz w:val="18"/>
                <w:szCs w:val="18"/>
                <w:lang w:val="en-US" w:bidi="ar-SA"/>
              </w:rPr>
            </w:pPr>
          </w:p>
        </w:tc>
        <w:tc>
          <w:tcPr>
            <w:tcW w:w="792"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jc w:val="right"/>
              <w:rPr>
                <w:sz w:val="18"/>
                <w:szCs w:val="18"/>
                <w:lang w:val="en-US" w:bidi="ar-SA"/>
              </w:rPr>
            </w:pPr>
          </w:p>
        </w:tc>
        <w:tc>
          <w:tcPr>
            <w:tcW w:w="1193"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jc w:val="right"/>
              <w:rPr>
                <w:sz w:val="18"/>
                <w:szCs w:val="18"/>
                <w:lang w:val="en-US" w:bidi="ar-SA"/>
              </w:rPr>
            </w:pPr>
          </w:p>
        </w:tc>
        <w:tc>
          <w:tcPr>
            <w:tcW w:w="1147"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jc w:val="right"/>
              <w:rPr>
                <w:sz w:val="18"/>
                <w:szCs w:val="18"/>
                <w:lang w:val="en-US" w:bidi="ar-SA"/>
              </w:rPr>
            </w:pPr>
          </w:p>
        </w:tc>
        <w:tc>
          <w:tcPr>
            <w:tcW w:w="1300"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jc w:val="right"/>
              <w:rPr>
                <w:sz w:val="18"/>
                <w:szCs w:val="18"/>
                <w:lang w:val="en-US" w:bidi="ar-SA"/>
              </w:rPr>
            </w:pPr>
          </w:p>
        </w:tc>
      </w:tr>
      <w:tr>
        <w:tblPrEx>
          <w:tblCellMar>
            <w:top w:w="0" w:type="dxa"/>
            <w:left w:w="108" w:type="dxa"/>
            <w:bottom w:w="0" w:type="dxa"/>
            <w:right w:w="108" w:type="dxa"/>
          </w:tblCellMar>
        </w:tblPrEx>
        <w:trPr>
          <w:trHeight w:val="438" w:hRule="atLeast"/>
        </w:trPr>
        <w:tc>
          <w:tcPr>
            <w:tcW w:w="44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autoSpaceDE/>
              <w:autoSpaceDN/>
              <w:rPr>
                <w:sz w:val="18"/>
                <w:szCs w:val="18"/>
                <w:lang w:val="en-US" w:bidi="ar-SA"/>
              </w:rPr>
            </w:pPr>
            <w:r>
              <w:rPr>
                <w:sz w:val="18"/>
                <w:szCs w:val="18"/>
                <w:lang w:val="en-US" w:bidi="ar-SA"/>
              </w:rPr>
              <w:t>208</w:t>
            </w:r>
          </w:p>
        </w:tc>
        <w:tc>
          <w:tcPr>
            <w:tcW w:w="440"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rPr>
                <w:sz w:val="18"/>
                <w:szCs w:val="18"/>
                <w:lang w:val="en-US" w:bidi="ar-SA"/>
              </w:rPr>
            </w:pPr>
            <w:r>
              <w:rPr>
                <w:sz w:val="18"/>
                <w:szCs w:val="18"/>
                <w:lang w:val="en-US" w:bidi="ar-SA"/>
              </w:rPr>
              <w:t>99</w:t>
            </w:r>
          </w:p>
        </w:tc>
        <w:tc>
          <w:tcPr>
            <w:tcW w:w="440"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rPr>
                <w:sz w:val="18"/>
                <w:szCs w:val="18"/>
                <w:lang w:val="en-US" w:bidi="ar-SA"/>
              </w:rPr>
            </w:pPr>
            <w:r>
              <w:rPr>
                <w:sz w:val="18"/>
                <w:szCs w:val="18"/>
                <w:lang w:val="en-US" w:bidi="ar-SA"/>
              </w:rPr>
              <w:t>99</w:t>
            </w:r>
          </w:p>
        </w:tc>
        <w:tc>
          <w:tcPr>
            <w:tcW w:w="948"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rPr>
                <w:sz w:val="18"/>
                <w:szCs w:val="18"/>
                <w:lang w:val="en-US" w:bidi="ar-SA"/>
              </w:rPr>
            </w:pPr>
          </w:p>
        </w:tc>
        <w:tc>
          <w:tcPr>
            <w:tcW w:w="2132"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rPr>
                <w:sz w:val="18"/>
                <w:szCs w:val="18"/>
                <w:lang w:val="en-US" w:bidi="ar-SA"/>
              </w:rPr>
            </w:pPr>
            <w:r>
              <w:rPr>
                <w:rFonts w:hint="eastAsia"/>
                <w:sz w:val="18"/>
                <w:szCs w:val="18"/>
                <w:lang w:val="en-US" w:bidi="ar-SA"/>
              </w:rPr>
              <w:t>其他社会保障和就业支出</w:t>
            </w:r>
          </w:p>
        </w:tc>
        <w:tc>
          <w:tcPr>
            <w:tcW w:w="1060"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jc w:val="right"/>
              <w:rPr>
                <w:sz w:val="18"/>
                <w:szCs w:val="18"/>
                <w:lang w:val="en-US" w:bidi="ar-SA"/>
              </w:rPr>
            </w:pPr>
            <w:r>
              <w:rPr>
                <w:sz w:val="18"/>
                <w:szCs w:val="18"/>
                <w:lang w:val="en-US" w:bidi="ar-SA"/>
              </w:rPr>
              <w:t>5.24</w:t>
            </w:r>
          </w:p>
        </w:tc>
        <w:tc>
          <w:tcPr>
            <w:tcW w:w="1060"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jc w:val="right"/>
              <w:rPr>
                <w:sz w:val="18"/>
                <w:szCs w:val="18"/>
                <w:lang w:val="en-US" w:bidi="ar-SA"/>
              </w:rPr>
            </w:pPr>
            <w:r>
              <w:rPr>
                <w:sz w:val="18"/>
                <w:szCs w:val="18"/>
                <w:lang w:val="en-US" w:bidi="ar-SA"/>
              </w:rPr>
              <w:t>5.24</w:t>
            </w:r>
          </w:p>
        </w:tc>
        <w:tc>
          <w:tcPr>
            <w:tcW w:w="1300"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jc w:val="right"/>
              <w:rPr>
                <w:sz w:val="18"/>
                <w:szCs w:val="18"/>
                <w:lang w:val="en-US" w:bidi="ar-SA"/>
              </w:rPr>
            </w:pPr>
            <w:r>
              <w:rPr>
                <w:sz w:val="18"/>
                <w:szCs w:val="18"/>
                <w:lang w:val="en-US" w:bidi="ar-SA"/>
              </w:rPr>
              <w:t>5.24</w:t>
            </w:r>
          </w:p>
        </w:tc>
        <w:tc>
          <w:tcPr>
            <w:tcW w:w="1394"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jc w:val="right"/>
              <w:rPr>
                <w:sz w:val="18"/>
                <w:szCs w:val="18"/>
                <w:lang w:val="en-US" w:bidi="ar-SA"/>
              </w:rPr>
            </w:pPr>
          </w:p>
        </w:tc>
        <w:tc>
          <w:tcPr>
            <w:tcW w:w="1134"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jc w:val="right"/>
              <w:rPr>
                <w:sz w:val="18"/>
                <w:szCs w:val="18"/>
                <w:lang w:val="en-US" w:bidi="ar-SA"/>
              </w:rPr>
            </w:pPr>
          </w:p>
        </w:tc>
        <w:tc>
          <w:tcPr>
            <w:tcW w:w="792"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jc w:val="right"/>
              <w:rPr>
                <w:sz w:val="18"/>
                <w:szCs w:val="18"/>
                <w:lang w:val="en-US" w:bidi="ar-SA"/>
              </w:rPr>
            </w:pPr>
          </w:p>
        </w:tc>
        <w:tc>
          <w:tcPr>
            <w:tcW w:w="1193"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jc w:val="right"/>
              <w:rPr>
                <w:sz w:val="18"/>
                <w:szCs w:val="18"/>
                <w:lang w:val="en-US" w:bidi="ar-SA"/>
              </w:rPr>
            </w:pPr>
          </w:p>
        </w:tc>
        <w:tc>
          <w:tcPr>
            <w:tcW w:w="1147"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jc w:val="right"/>
              <w:rPr>
                <w:sz w:val="18"/>
                <w:szCs w:val="18"/>
                <w:lang w:val="en-US" w:bidi="ar-SA"/>
              </w:rPr>
            </w:pPr>
          </w:p>
        </w:tc>
        <w:tc>
          <w:tcPr>
            <w:tcW w:w="1300"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jc w:val="right"/>
              <w:rPr>
                <w:sz w:val="18"/>
                <w:szCs w:val="18"/>
                <w:lang w:val="en-US" w:bidi="ar-SA"/>
              </w:rPr>
            </w:pPr>
          </w:p>
        </w:tc>
      </w:tr>
      <w:tr>
        <w:tblPrEx>
          <w:tblCellMar>
            <w:top w:w="0" w:type="dxa"/>
            <w:left w:w="108" w:type="dxa"/>
            <w:bottom w:w="0" w:type="dxa"/>
            <w:right w:w="108" w:type="dxa"/>
          </w:tblCellMar>
        </w:tblPrEx>
        <w:trPr>
          <w:trHeight w:val="438" w:hRule="atLeast"/>
        </w:trPr>
        <w:tc>
          <w:tcPr>
            <w:tcW w:w="44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autoSpaceDE/>
              <w:autoSpaceDN/>
              <w:rPr>
                <w:sz w:val="18"/>
                <w:szCs w:val="18"/>
                <w:lang w:val="en-US" w:bidi="ar-SA"/>
              </w:rPr>
            </w:pPr>
            <w:r>
              <w:rPr>
                <w:sz w:val="18"/>
                <w:szCs w:val="18"/>
                <w:lang w:val="en-US" w:bidi="ar-SA"/>
              </w:rPr>
              <w:t>210</w:t>
            </w:r>
          </w:p>
        </w:tc>
        <w:tc>
          <w:tcPr>
            <w:tcW w:w="440"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rPr>
                <w:sz w:val="18"/>
                <w:szCs w:val="18"/>
                <w:lang w:val="en-US" w:bidi="ar-SA"/>
              </w:rPr>
            </w:pPr>
            <w:r>
              <w:rPr>
                <w:sz w:val="18"/>
                <w:szCs w:val="18"/>
                <w:lang w:val="en-US" w:bidi="ar-SA"/>
              </w:rPr>
              <w:t>04</w:t>
            </w:r>
          </w:p>
        </w:tc>
        <w:tc>
          <w:tcPr>
            <w:tcW w:w="440"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rPr>
                <w:sz w:val="18"/>
                <w:szCs w:val="18"/>
                <w:lang w:val="en-US" w:bidi="ar-SA"/>
              </w:rPr>
            </w:pPr>
            <w:r>
              <w:rPr>
                <w:sz w:val="18"/>
                <w:szCs w:val="18"/>
                <w:lang w:val="en-US" w:bidi="ar-SA"/>
              </w:rPr>
              <w:t>01</w:t>
            </w:r>
          </w:p>
        </w:tc>
        <w:tc>
          <w:tcPr>
            <w:tcW w:w="948"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rPr>
                <w:sz w:val="18"/>
                <w:szCs w:val="18"/>
                <w:lang w:val="en-US" w:bidi="ar-SA"/>
              </w:rPr>
            </w:pPr>
          </w:p>
        </w:tc>
        <w:tc>
          <w:tcPr>
            <w:tcW w:w="2132"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rPr>
                <w:sz w:val="18"/>
                <w:szCs w:val="18"/>
                <w:lang w:val="en-US" w:bidi="ar-SA"/>
              </w:rPr>
            </w:pPr>
            <w:r>
              <w:rPr>
                <w:rFonts w:hint="eastAsia"/>
                <w:sz w:val="18"/>
                <w:szCs w:val="18"/>
                <w:lang w:val="en-US" w:bidi="ar-SA"/>
              </w:rPr>
              <w:t>疾病预防控制机构</w:t>
            </w:r>
          </w:p>
        </w:tc>
        <w:tc>
          <w:tcPr>
            <w:tcW w:w="1060"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jc w:val="right"/>
              <w:rPr>
                <w:sz w:val="18"/>
                <w:szCs w:val="18"/>
                <w:lang w:val="en-US" w:bidi="ar-SA"/>
              </w:rPr>
            </w:pPr>
            <w:r>
              <w:rPr>
                <w:sz w:val="18"/>
                <w:szCs w:val="18"/>
                <w:lang w:val="en-US" w:bidi="ar-SA"/>
              </w:rPr>
              <w:t>807.00</w:t>
            </w:r>
          </w:p>
        </w:tc>
        <w:tc>
          <w:tcPr>
            <w:tcW w:w="1060"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jc w:val="right"/>
              <w:rPr>
                <w:sz w:val="18"/>
                <w:szCs w:val="18"/>
                <w:lang w:val="en-US" w:bidi="ar-SA"/>
              </w:rPr>
            </w:pPr>
            <w:r>
              <w:rPr>
                <w:sz w:val="18"/>
                <w:szCs w:val="18"/>
                <w:lang w:val="en-US" w:bidi="ar-SA"/>
              </w:rPr>
              <w:t>589.00</w:t>
            </w:r>
          </w:p>
        </w:tc>
        <w:tc>
          <w:tcPr>
            <w:tcW w:w="1300"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jc w:val="right"/>
              <w:rPr>
                <w:sz w:val="18"/>
                <w:szCs w:val="18"/>
                <w:lang w:val="en-US" w:bidi="ar-SA"/>
              </w:rPr>
            </w:pPr>
            <w:r>
              <w:rPr>
                <w:sz w:val="18"/>
                <w:szCs w:val="18"/>
                <w:lang w:val="en-US" w:bidi="ar-SA"/>
              </w:rPr>
              <w:t>563.48</w:t>
            </w:r>
          </w:p>
        </w:tc>
        <w:tc>
          <w:tcPr>
            <w:tcW w:w="1394"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jc w:val="right"/>
              <w:rPr>
                <w:sz w:val="18"/>
                <w:szCs w:val="18"/>
                <w:lang w:val="en-US" w:bidi="ar-SA"/>
              </w:rPr>
            </w:pPr>
          </w:p>
        </w:tc>
        <w:tc>
          <w:tcPr>
            <w:tcW w:w="1134"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jc w:val="right"/>
              <w:rPr>
                <w:sz w:val="18"/>
                <w:szCs w:val="18"/>
                <w:lang w:val="en-US" w:bidi="ar-SA"/>
              </w:rPr>
            </w:pPr>
            <w:r>
              <w:rPr>
                <w:sz w:val="18"/>
                <w:szCs w:val="18"/>
                <w:lang w:val="en-US" w:bidi="ar-SA"/>
              </w:rPr>
              <w:t>25.51</w:t>
            </w:r>
          </w:p>
        </w:tc>
        <w:tc>
          <w:tcPr>
            <w:tcW w:w="792"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jc w:val="right"/>
              <w:rPr>
                <w:sz w:val="18"/>
                <w:szCs w:val="18"/>
                <w:lang w:val="en-US" w:bidi="ar-SA"/>
              </w:rPr>
            </w:pPr>
          </w:p>
        </w:tc>
        <w:tc>
          <w:tcPr>
            <w:tcW w:w="1193"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jc w:val="right"/>
              <w:rPr>
                <w:sz w:val="18"/>
                <w:szCs w:val="18"/>
                <w:lang w:val="en-US" w:bidi="ar-SA"/>
              </w:rPr>
            </w:pPr>
            <w:r>
              <w:rPr>
                <w:sz w:val="18"/>
                <w:szCs w:val="18"/>
                <w:lang w:val="en-US" w:bidi="ar-SA"/>
              </w:rPr>
              <w:t>218.00</w:t>
            </w:r>
          </w:p>
        </w:tc>
        <w:tc>
          <w:tcPr>
            <w:tcW w:w="1147"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jc w:val="right"/>
              <w:rPr>
                <w:sz w:val="18"/>
                <w:szCs w:val="18"/>
                <w:lang w:val="en-US" w:bidi="ar-SA"/>
              </w:rPr>
            </w:pPr>
            <w:r>
              <w:rPr>
                <w:sz w:val="18"/>
                <w:szCs w:val="18"/>
                <w:lang w:val="en-US" w:bidi="ar-SA"/>
              </w:rPr>
              <w:t>218.00</w:t>
            </w:r>
          </w:p>
        </w:tc>
        <w:tc>
          <w:tcPr>
            <w:tcW w:w="1300"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jc w:val="right"/>
              <w:rPr>
                <w:sz w:val="18"/>
                <w:szCs w:val="18"/>
                <w:lang w:val="en-US" w:bidi="ar-SA"/>
              </w:rPr>
            </w:pPr>
          </w:p>
        </w:tc>
      </w:tr>
      <w:tr>
        <w:tblPrEx>
          <w:tblCellMar>
            <w:top w:w="0" w:type="dxa"/>
            <w:left w:w="108" w:type="dxa"/>
            <w:bottom w:w="0" w:type="dxa"/>
            <w:right w:w="108" w:type="dxa"/>
          </w:tblCellMar>
        </w:tblPrEx>
        <w:trPr>
          <w:trHeight w:val="438" w:hRule="atLeast"/>
        </w:trPr>
        <w:tc>
          <w:tcPr>
            <w:tcW w:w="44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autoSpaceDE/>
              <w:autoSpaceDN/>
              <w:rPr>
                <w:sz w:val="18"/>
                <w:szCs w:val="18"/>
                <w:lang w:val="en-US" w:bidi="ar-SA"/>
              </w:rPr>
            </w:pPr>
            <w:r>
              <w:rPr>
                <w:sz w:val="18"/>
                <w:szCs w:val="18"/>
                <w:lang w:val="en-US" w:bidi="ar-SA"/>
              </w:rPr>
              <w:t>210</w:t>
            </w:r>
          </w:p>
        </w:tc>
        <w:tc>
          <w:tcPr>
            <w:tcW w:w="440"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rPr>
                <w:sz w:val="18"/>
                <w:szCs w:val="18"/>
                <w:lang w:val="en-US" w:bidi="ar-SA"/>
              </w:rPr>
            </w:pPr>
            <w:r>
              <w:rPr>
                <w:sz w:val="18"/>
                <w:szCs w:val="18"/>
                <w:lang w:val="en-US" w:bidi="ar-SA"/>
              </w:rPr>
              <w:t>11</w:t>
            </w:r>
          </w:p>
        </w:tc>
        <w:tc>
          <w:tcPr>
            <w:tcW w:w="440"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rPr>
                <w:sz w:val="18"/>
                <w:szCs w:val="18"/>
                <w:lang w:val="en-US" w:bidi="ar-SA"/>
              </w:rPr>
            </w:pPr>
            <w:r>
              <w:rPr>
                <w:sz w:val="18"/>
                <w:szCs w:val="18"/>
                <w:lang w:val="en-US" w:bidi="ar-SA"/>
              </w:rPr>
              <w:t>02</w:t>
            </w:r>
          </w:p>
        </w:tc>
        <w:tc>
          <w:tcPr>
            <w:tcW w:w="948"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rPr>
                <w:sz w:val="18"/>
                <w:szCs w:val="18"/>
                <w:lang w:val="en-US" w:bidi="ar-SA"/>
              </w:rPr>
            </w:pPr>
          </w:p>
        </w:tc>
        <w:tc>
          <w:tcPr>
            <w:tcW w:w="2132"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rPr>
                <w:sz w:val="18"/>
                <w:szCs w:val="18"/>
                <w:lang w:val="en-US" w:bidi="ar-SA"/>
              </w:rPr>
            </w:pPr>
            <w:r>
              <w:rPr>
                <w:rFonts w:hint="eastAsia"/>
                <w:sz w:val="18"/>
                <w:szCs w:val="18"/>
                <w:lang w:val="en-US" w:bidi="ar-SA"/>
              </w:rPr>
              <w:t>事业单位医疗</w:t>
            </w:r>
          </w:p>
        </w:tc>
        <w:tc>
          <w:tcPr>
            <w:tcW w:w="1060"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jc w:val="right"/>
              <w:rPr>
                <w:sz w:val="18"/>
                <w:szCs w:val="18"/>
                <w:lang w:val="en-US" w:bidi="ar-SA"/>
              </w:rPr>
            </w:pPr>
            <w:r>
              <w:rPr>
                <w:sz w:val="18"/>
                <w:szCs w:val="18"/>
                <w:lang w:val="en-US" w:bidi="ar-SA"/>
              </w:rPr>
              <w:t>27.94</w:t>
            </w:r>
          </w:p>
        </w:tc>
        <w:tc>
          <w:tcPr>
            <w:tcW w:w="1060"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jc w:val="right"/>
              <w:rPr>
                <w:sz w:val="18"/>
                <w:szCs w:val="18"/>
                <w:lang w:val="en-US" w:bidi="ar-SA"/>
              </w:rPr>
            </w:pPr>
            <w:r>
              <w:rPr>
                <w:sz w:val="18"/>
                <w:szCs w:val="18"/>
                <w:lang w:val="en-US" w:bidi="ar-SA"/>
              </w:rPr>
              <w:t>27.94</w:t>
            </w:r>
          </w:p>
        </w:tc>
        <w:tc>
          <w:tcPr>
            <w:tcW w:w="1300"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jc w:val="right"/>
              <w:rPr>
                <w:sz w:val="18"/>
                <w:szCs w:val="18"/>
                <w:lang w:val="en-US" w:bidi="ar-SA"/>
              </w:rPr>
            </w:pPr>
            <w:r>
              <w:rPr>
                <w:sz w:val="18"/>
                <w:szCs w:val="18"/>
                <w:lang w:val="en-US" w:bidi="ar-SA"/>
              </w:rPr>
              <w:t>27.94</w:t>
            </w:r>
          </w:p>
        </w:tc>
        <w:tc>
          <w:tcPr>
            <w:tcW w:w="1394"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jc w:val="right"/>
              <w:rPr>
                <w:sz w:val="18"/>
                <w:szCs w:val="18"/>
                <w:lang w:val="en-US" w:bidi="ar-SA"/>
              </w:rPr>
            </w:pPr>
          </w:p>
        </w:tc>
        <w:tc>
          <w:tcPr>
            <w:tcW w:w="1134"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jc w:val="right"/>
              <w:rPr>
                <w:sz w:val="18"/>
                <w:szCs w:val="18"/>
                <w:lang w:val="en-US" w:bidi="ar-SA"/>
              </w:rPr>
            </w:pPr>
          </w:p>
        </w:tc>
        <w:tc>
          <w:tcPr>
            <w:tcW w:w="792"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jc w:val="right"/>
              <w:rPr>
                <w:sz w:val="18"/>
                <w:szCs w:val="18"/>
                <w:lang w:val="en-US" w:bidi="ar-SA"/>
              </w:rPr>
            </w:pPr>
          </w:p>
        </w:tc>
        <w:tc>
          <w:tcPr>
            <w:tcW w:w="1193"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jc w:val="right"/>
              <w:rPr>
                <w:sz w:val="18"/>
                <w:szCs w:val="18"/>
                <w:lang w:val="en-US" w:bidi="ar-SA"/>
              </w:rPr>
            </w:pPr>
          </w:p>
        </w:tc>
        <w:tc>
          <w:tcPr>
            <w:tcW w:w="1147"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jc w:val="right"/>
              <w:rPr>
                <w:sz w:val="18"/>
                <w:szCs w:val="18"/>
                <w:lang w:val="en-US" w:bidi="ar-SA"/>
              </w:rPr>
            </w:pPr>
          </w:p>
        </w:tc>
        <w:tc>
          <w:tcPr>
            <w:tcW w:w="1300"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jc w:val="right"/>
              <w:rPr>
                <w:sz w:val="18"/>
                <w:szCs w:val="18"/>
                <w:lang w:val="en-US" w:bidi="ar-SA"/>
              </w:rPr>
            </w:pPr>
          </w:p>
        </w:tc>
      </w:tr>
      <w:tr>
        <w:tblPrEx>
          <w:tblCellMar>
            <w:top w:w="0" w:type="dxa"/>
            <w:left w:w="108" w:type="dxa"/>
            <w:bottom w:w="0" w:type="dxa"/>
            <w:right w:w="108" w:type="dxa"/>
          </w:tblCellMar>
        </w:tblPrEx>
        <w:trPr>
          <w:trHeight w:val="438" w:hRule="atLeast"/>
        </w:trPr>
        <w:tc>
          <w:tcPr>
            <w:tcW w:w="44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autoSpaceDE/>
              <w:autoSpaceDN/>
              <w:rPr>
                <w:sz w:val="18"/>
                <w:szCs w:val="18"/>
                <w:lang w:val="en-US" w:bidi="ar-SA"/>
              </w:rPr>
            </w:pPr>
            <w:r>
              <w:rPr>
                <w:sz w:val="18"/>
                <w:szCs w:val="18"/>
                <w:lang w:val="en-US" w:bidi="ar-SA"/>
              </w:rPr>
              <w:t>210</w:t>
            </w:r>
          </w:p>
        </w:tc>
        <w:tc>
          <w:tcPr>
            <w:tcW w:w="440"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rPr>
                <w:sz w:val="18"/>
                <w:szCs w:val="18"/>
                <w:lang w:val="en-US" w:bidi="ar-SA"/>
              </w:rPr>
            </w:pPr>
            <w:r>
              <w:rPr>
                <w:sz w:val="18"/>
                <w:szCs w:val="18"/>
                <w:lang w:val="en-US" w:bidi="ar-SA"/>
              </w:rPr>
              <w:t>11</w:t>
            </w:r>
          </w:p>
        </w:tc>
        <w:tc>
          <w:tcPr>
            <w:tcW w:w="440"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rPr>
                <w:sz w:val="18"/>
                <w:szCs w:val="18"/>
                <w:lang w:val="en-US" w:bidi="ar-SA"/>
              </w:rPr>
            </w:pPr>
            <w:r>
              <w:rPr>
                <w:sz w:val="18"/>
                <w:szCs w:val="18"/>
                <w:lang w:val="en-US" w:bidi="ar-SA"/>
              </w:rPr>
              <w:t>99</w:t>
            </w:r>
          </w:p>
        </w:tc>
        <w:tc>
          <w:tcPr>
            <w:tcW w:w="948"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rPr>
                <w:sz w:val="18"/>
                <w:szCs w:val="18"/>
                <w:lang w:val="en-US" w:bidi="ar-SA"/>
              </w:rPr>
            </w:pPr>
          </w:p>
        </w:tc>
        <w:tc>
          <w:tcPr>
            <w:tcW w:w="2132"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rPr>
                <w:sz w:val="18"/>
                <w:szCs w:val="18"/>
                <w:lang w:val="en-US" w:bidi="ar-SA"/>
              </w:rPr>
            </w:pPr>
            <w:r>
              <w:rPr>
                <w:rFonts w:hint="eastAsia"/>
                <w:sz w:val="18"/>
                <w:szCs w:val="18"/>
                <w:lang w:val="en-US" w:bidi="ar-SA"/>
              </w:rPr>
              <w:t>其他行政事业单位医疗支出</w:t>
            </w:r>
          </w:p>
        </w:tc>
        <w:tc>
          <w:tcPr>
            <w:tcW w:w="1060"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jc w:val="right"/>
              <w:rPr>
                <w:sz w:val="18"/>
                <w:szCs w:val="18"/>
                <w:lang w:val="en-US" w:bidi="ar-SA"/>
              </w:rPr>
            </w:pPr>
            <w:r>
              <w:rPr>
                <w:sz w:val="18"/>
                <w:szCs w:val="18"/>
                <w:lang w:val="en-US" w:bidi="ar-SA"/>
              </w:rPr>
              <w:t>6.75</w:t>
            </w:r>
          </w:p>
        </w:tc>
        <w:tc>
          <w:tcPr>
            <w:tcW w:w="1060"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jc w:val="right"/>
              <w:rPr>
                <w:sz w:val="18"/>
                <w:szCs w:val="18"/>
                <w:lang w:val="en-US" w:bidi="ar-SA"/>
              </w:rPr>
            </w:pPr>
            <w:r>
              <w:rPr>
                <w:sz w:val="18"/>
                <w:szCs w:val="18"/>
                <w:lang w:val="en-US" w:bidi="ar-SA"/>
              </w:rPr>
              <w:t>6.75</w:t>
            </w:r>
          </w:p>
        </w:tc>
        <w:tc>
          <w:tcPr>
            <w:tcW w:w="1300"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jc w:val="right"/>
              <w:rPr>
                <w:sz w:val="18"/>
                <w:szCs w:val="18"/>
                <w:lang w:val="en-US" w:bidi="ar-SA"/>
              </w:rPr>
            </w:pPr>
            <w:r>
              <w:rPr>
                <w:sz w:val="18"/>
                <w:szCs w:val="18"/>
                <w:lang w:val="en-US" w:bidi="ar-SA"/>
              </w:rPr>
              <w:t>6.75</w:t>
            </w:r>
          </w:p>
        </w:tc>
        <w:tc>
          <w:tcPr>
            <w:tcW w:w="1394"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jc w:val="right"/>
              <w:rPr>
                <w:sz w:val="18"/>
                <w:szCs w:val="18"/>
                <w:lang w:val="en-US" w:bidi="ar-SA"/>
              </w:rPr>
            </w:pPr>
          </w:p>
        </w:tc>
        <w:tc>
          <w:tcPr>
            <w:tcW w:w="1134"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jc w:val="right"/>
              <w:rPr>
                <w:sz w:val="18"/>
                <w:szCs w:val="18"/>
                <w:lang w:val="en-US" w:bidi="ar-SA"/>
              </w:rPr>
            </w:pPr>
          </w:p>
        </w:tc>
        <w:tc>
          <w:tcPr>
            <w:tcW w:w="792"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jc w:val="right"/>
              <w:rPr>
                <w:sz w:val="18"/>
                <w:szCs w:val="18"/>
                <w:lang w:val="en-US" w:bidi="ar-SA"/>
              </w:rPr>
            </w:pPr>
          </w:p>
        </w:tc>
        <w:tc>
          <w:tcPr>
            <w:tcW w:w="1193"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jc w:val="right"/>
              <w:rPr>
                <w:sz w:val="18"/>
                <w:szCs w:val="18"/>
                <w:lang w:val="en-US" w:bidi="ar-SA"/>
              </w:rPr>
            </w:pPr>
          </w:p>
        </w:tc>
        <w:tc>
          <w:tcPr>
            <w:tcW w:w="1147"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jc w:val="right"/>
              <w:rPr>
                <w:sz w:val="18"/>
                <w:szCs w:val="18"/>
                <w:lang w:val="en-US" w:bidi="ar-SA"/>
              </w:rPr>
            </w:pPr>
          </w:p>
        </w:tc>
        <w:tc>
          <w:tcPr>
            <w:tcW w:w="1300"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jc w:val="right"/>
              <w:rPr>
                <w:sz w:val="18"/>
                <w:szCs w:val="18"/>
                <w:lang w:val="en-US" w:bidi="ar-SA"/>
              </w:rPr>
            </w:pPr>
          </w:p>
        </w:tc>
      </w:tr>
      <w:tr>
        <w:tblPrEx>
          <w:tblCellMar>
            <w:top w:w="0" w:type="dxa"/>
            <w:left w:w="108" w:type="dxa"/>
            <w:bottom w:w="0" w:type="dxa"/>
            <w:right w:w="108" w:type="dxa"/>
          </w:tblCellMar>
        </w:tblPrEx>
        <w:trPr>
          <w:trHeight w:val="438" w:hRule="atLeast"/>
        </w:trPr>
        <w:tc>
          <w:tcPr>
            <w:tcW w:w="44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autoSpaceDE/>
              <w:autoSpaceDN/>
              <w:rPr>
                <w:sz w:val="18"/>
                <w:szCs w:val="18"/>
                <w:lang w:val="en-US" w:bidi="ar-SA"/>
              </w:rPr>
            </w:pPr>
            <w:r>
              <w:rPr>
                <w:sz w:val="18"/>
                <w:szCs w:val="18"/>
                <w:lang w:val="en-US" w:bidi="ar-SA"/>
              </w:rPr>
              <w:t>221</w:t>
            </w:r>
          </w:p>
        </w:tc>
        <w:tc>
          <w:tcPr>
            <w:tcW w:w="440"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rPr>
                <w:sz w:val="18"/>
                <w:szCs w:val="18"/>
                <w:lang w:val="en-US" w:bidi="ar-SA"/>
              </w:rPr>
            </w:pPr>
            <w:r>
              <w:rPr>
                <w:sz w:val="18"/>
                <w:szCs w:val="18"/>
                <w:lang w:val="en-US" w:bidi="ar-SA"/>
              </w:rPr>
              <w:t>02</w:t>
            </w:r>
          </w:p>
        </w:tc>
        <w:tc>
          <w:tcPr>
            <w:tcW w:w="440"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rPr>
                <w:sz w:val="18"/>
                <w:szCs w:val="18"/>
                <w:lang w:val="en-US" w:bidi="ar-SA"/>
              </w:rPr>
            </w:pPr>
            <w:r>
              <w:rPr>
                <w:sz w:val="18"/>
                <w:szCs w:val="18"/>
                <w:lang w:val="en-US" w:bidi="ar-SA"/>
              </w:rPr>
              <w:t>01</w:t>
            </w:r>
          </w:p>
        </w:tc>
        <w:tc>
          <w:tcPr>
            <w:tcW w:w="948"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rPr>
                <w:sz w:val="18"/>
                <w:szCs w:val="18"/>
                <w:lang w:val="en-US" w:bidi="ar-SA"/>
              </w:rPr>
            </w:pPr>
          </w:p>
        </w:tc>
        <w:tc>
          <w:tcPr>
            <w:tcW w:w="2132"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rPr>
                <w:sz w:val="18"/>
                <w:szCs w:val="18"/>
                <w:lang w:val="en-US" w:bidi="ar-SA"/>
              </w:rPr>
            </w:pPr>
            <w:r>
              <w:rPr>
                <w:rFonts w:hint="eastAsia"/>
                <w:sz w:val="18"/>
                <w:szCs w:val="18"/>
                <w:lang w:val="en-US" w:bidi="ar-SA"/>
              </w:rPr>
              <w:t>住房公积金</w:t>
            </w:r>
          </w:p>
        </w:tc>
        <w:tc>
          <w:tcPr>
            <w:tcW w:w="1060"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jc w:val="right"/>
              <w:rPr>
                <w:sz w:val="18"/>
                <w:szCs w:val="18"/>
                <w:lang w:val="en-US" w:bidi="ar-SA"/>
              </w:rPr>
            </w:pPr>
            <w:r>
              <w:rPr>
                <w:sz w:val="18"/>
                <w:szCs w:val="18"/>
                <w:lang w:val="en-US" w:bidi="ar-SA"/>
              </w:rPr>
              <w:t>47.66</w:t>
            </w:r>
          </w:p>
        </w:tc>
        <w:tc>
          <w:tcPr>
            <w:tcW w:w="1060"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jc w:val="right"/>
              <w:rPr>
                <w:sz w:val="18"/>
                <w:szCs w:val="18"/>
                <w:lang w:val="en-US" w:bidi="ar-SA"/>
              </w:rPr>
            </w:pPr>
            <w:r>
              <w:rPr>
                <w:sz w:val="18"/>
                <w:szCs w:val="18"/>
                <w:lang w:val="en-US" w:bidi="ar-SA"/>
              </w:rPr>
              <w:t>47.66</w:t>
            </w:r>
          </w:p>
        </w:tc>
        <w:tc>
          <w:tcPr>
            <w:tcW w:w="1300"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jc w:val="right"/>
              <w:rPr>
                <w:sz w:val="18"/>
                <w:szCs w:val="18"/>
                <w:lang w:val="en-US" w:bidi="ar-SA"/>
              </w:rPr>
            </w:pPr>
            <w:r>
              <w:rPr>
                <w:sz w:val="18"/>
                <w:szCs w:val="18"/>
                <w:lang w:val="en-US" w:bidi="ar-SA"/>
              </w:rPr>
              <w:t>47.66</w:t>
            </w:r>
          </w:p>
        </w:tc>
        <w:tc>
          <w:tcPr>
            <w:tcW w:w="1394"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jc w:val="right"/>
              <w:rPr>
                <w:sz w:val="18"/>
                <w:szCs w:val="18"/>
                <w:lang w:val="en-US" w:bidi="ar-SA"/>
              </w:rPr>
            </w:pPr>
          </w:p>
        </w:tc>
        <w:tc>
          <w:tcPr>
            <w:tcW w:w="1134"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jc w:val="right"/>
              <w:rPr>
                <w:sz w:val="18"/>
                <w:szCs w:val="18"/>
                <w:lang w:val="en-US" w:bidi="ar-SA"/>
              </w:rPr>
            </w:pPr>
          </w:p>
        </w:tc>
        <w:tc>
          <w:tcPr>
            <w:tcW w:w="792"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jc w:val="right"/>
              <w:rPr>
                <w:sz w:val="18"/>
                <w:szCs w:val="18"/>
                <w:lang w:val="en-US" w:bidi="ar-SA"/>
              </w:rPr>
            </w:pPr>
          </w:p>
        </w:tc>
        <w:tc>
          <w:tcPr>
            <w:tcW w:w="1193"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jc w:val="right"/>
              <w:rPr>
                <w:sz w:val="18"/>
                <w:szCs w:val="18"/>
                <w:lang w:val="en-US" w:bidi="ar-SA"/>
              </w:rPr>
            </w:pPr>
          </w:p>
        </w:tc>
        <w:tc>
          <w:tcPr>
            <w:tcW w:w="1147"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jc w:val="right"/>
              <w:rPr>
                <w:sz w:val="18"/>
                <w:szCs w:val="18"/>
                <w:lang w:val="en-US" w:bidi="ar-SA"/>
              </w:rPr>
            </w:pPr>
          </w:p>
        </w:tc>
        <w:tc>
          <w:tcPr>
            <w:tcW w:w="1300"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jc w:val="right"/>
              <w:rPr>
                <w:sz w:val="18"/>
                <w:szCs w:val="18"/>
                <w:lang w:val="en-US" w:bidi="ar-SA"/>
              </w:rPr>
            </w:pPr>
          </w:p>
        </w:tc>
      </w:tr>
    </w:tbl>
    <w:p>
      <w:pPr>
        <w:sectPr>
          <w:pgSz w:w="16838" w:h="11906" w:orient="landscape"/>
          <w:pgMar w:top="1580" w:right="1000" w:bottom="280" w:left="1320" w:header="720" w:footer="720" w:gutter="0"/>
          <w:cols w:space="720" w:num="1"/>
          <w:docGrid w:linePitch="299" w:charSpace="0"/>
        </w:sectPr>
      </w:pPr>
      <w:r>
        <w:rPr>
          <w:rFonts w:hint="eastAsia"/>
        </w:rPr>
        <w:t>备注：本表仅含当年财政拨款安排的支出</w:t>
      </w:r>
    </w:p>
    <w:p>
      <w:pPr>
        <w:pStyle w:val="6"/>
        <w:spacing w:before="4"/>
        <w:ind w:right="612" w:rightChars="278"/>
        <w:jc w:val="right"/>
        <w:rPr>
          <w:sz w:val="18"/>
          <w:szCs w:val="18"/>
        </w:rPr>
      </w:pPr>
      <w:r>
        <w:rPr>
          <w:rFonts w:hint="eastAsia"/>
          <w:sz w:val="37"/>
        </w:rPr>
        <w:t xml:space="preserve"> </w:t>
      </w:r>
      <w:r>
        <w:rPr>
          <w:sz w:val="18"/>
          <w:szCs w:val="18"/>
        </w:rPr>
        <w:t>预算 06 表</w:t>
      </w:r>
    </w:p>
    <w:p>
      <w:pPr>
        <w:pStyle w:val="3"/>
        <w:jc w:val="center"/>
      </w:pPr>
      <w:r>
        <w:rPr>
          <w:rFonts w:hint="eastAsia"/>
          <w:lang w:val="en-US"/>
        </w:rPr>
        <w:t>2024年</w:t>
      </w:r>
      <w:r>
        <w:t>一般公共预算</w:t>
      </w:r>
      <w:r>
        <w:rPr>
          <w:rFonts w:hint="eastAsia"/>
        </w:rPr>
        <w:t>基本</w:t>
      </w:r>
      <w:r>
        <w:t>支出表</w:t>
      </w:r>
    </w:p>
    <w:p>
      <w:pPr>
        <w:pStyle w:val="6"/>
        <w:spacing w:before="1"/>
        <w:rPr>
          <w:sz w:val="9"/>
        </w:rPr>
      </w:pPr>
    </w:p>
    <w:tbl>
      <w:tblPr>
        <w:tblStyle w:val="9"/>
        <w:tblW w:w="14220" w:type="dxa"/>
        <w:tblInd w:w="-459" w:type="dxa"/>
        <w:tblLayout w:type="autofit"/>
        <w:tblCellMar>
          <w:top w:w="0" w:type="dxa"/>
          <w:left w:w="108" w:type="dxa"/>
          <w:bottom w:w="0" w:type="dxa"/>
          <w:right w:w="108" w:type="dxa"/>
        </w:tblCellMar>
      </w:tblPr>
      <w:tblGrid>
        <w:gridCol w:w="1960"/>
        <w:gridCol w:w="2400"/>
        <w:gridCol w:w="2080"/>
        <w:gridCol w:w="2220"/>
        <w:gridCol w:w="2020"/>
        <w:gridCol w:w="1880"/>
        <w:gridCol w:w="1660"/>
      </w:tblGrid>
      <w:tr>
        <w:tblPrEx>
          <w:tblCellMar>
            <w:top w:w="0" w:type="dxa"/>
            <w:left w:w="108" w:type="dxa"/>
            <w:bottom w:w="0" w:type="dxa"/>
            <w:right w:w="108" w:type="dxa"/>
          </w:tblCellMar>
        </w:tblPrEx>
        <w:trPr>
          <w:trHeight w:val="519" w:hRule="atLeast"/>
        </w:trPr>
        <w:tc>
          <w:tcPr>
            <w:tcW w:w="12560" w:type="dxa"/>
            <w:gridSpan w:val="6"/>
            <w:tcBorders>
              <w:top w:val="nil"/>
              <w:left w:val="nil"/>
              <w:bottom w:val="nil"/>
              <w:right w:val="nil"/>
            </w:tcBorders>
            <w:shd w:val="clear" w:color="auto" w:fill="auto"/>
            <w:vAlign w:val="center"/>
          </w:tcPr>
          <w:p>
            <w:pPr>
              <w:widowControl/>
              <w:autoSpaceDE/>
              <w:autoSpaceDN/>
              <w:rPr>
                <w:sz w:val="18"/>
                <w:szCs w:val="18"/>
                <w:lang w:val="en-US" w:bidi="ar-SA"/>
              </w:rPr>
            </w:pPr>
            <w:r>
              <w:rPr>
                <w:rFonts w:hint="eastAsia"/>
                <w:sz w:val="18"/>
                <w:szCs w:val="18"/>
                <w:lang w:val="en-US" w:bidi="ar-SA"/>
              </w:rPr>
              <w:t>单位名称：周口市川汇区疾病预防控制中心</w:t>
            </w:r>
          </w:p>
        </w:tc>
        <w:tc>
          <w:tcPr>
            <w:tcW w:w="1660" w:type="dxa"/>
            <w:tcBorders>
              <w:top w:val="nil"/>
              <w:left w:val="nil"/>
              <w:bottom w:val="nil"/>
              <w:right w:val="nil"/>
            </w:tcBorders>
            <w:shd w:val="clear" w:color="auto" w:fill="auto"/>
            <w:vAlign w:val="center"/>
          </w:tcPr>
          <w:p>
            <w:pPr>
              <w:widowControl/>
              <w:autoSpaceDE/>
              <w:autoSpaceDN/>
              <w:jc w:val="center"/>
              <w:rPr>
                <w:sz w:val="18"/>
                <w:szCs w:val="18"/>
                <w:lang w:val="en-US" w:bidi="ar-SA"/>
              </w:rPr>
            </w:pPr>
            <w:r>
              <w:rPr>
                <w:rFonts w:hint="eastAsia"/>
                <w:sz w:val="18"/>
                <w:szCs w:val="18"/>
                <w:lang w:val="en-US" w:bidi="ar-SA"/>
              </w:rPr>
              <w:t>单位：万元</w:t>
            </w:r>
          </w:p>
        </w:tc>
      </w:tr>
      <w:tr>
        <w:tblPrEx>
          <w:tblCellMar>
            <w:top w:w="0" w:type="dxa"/>
            <w:left w:w="108" w:type="dxa"/>
            <w:bottom w:w="0" w:type="dxa"/>
            <w:right w:w="108" w:type="dxa"/>
          </w:tblCellMar>
        </w:tblPrEx>
        <w:trPr>
          <w:trHeight w:val="441" w:hRule="atLeast"/>
        </w:trPr>
        <w:tc>
          <w:tcPr>
            <w:tcW w:w="436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autoSpaceDE/>
              <w:autoSpaceDN/>
              <w:jc w:val="center"/>
              <w:rPr>
                <w:sz w:val="18"/>
                <w:szCs w:val="18"/>
                <w:lang w:val="en-US" w:bidi="ar-SA"/>
              </w:rPr>
            </w:pPr>
            <w:r>
              <w:rPr>
                <w:rFonts w:hint="eastAsia"/>
                <w:sz w:val="18"/>
                <w:szCs w:val="18"/>
                <w:lang w:val="en-US" w:bidi="ar-SA"/>
              </w:rPr>
              <w:t>单位预算支出经济分类科目</w:t>
            </w:r>
          </w:p>
        </w:tc>
        <w:tc>
          <w:tcPr>
            <w:tcW w:w="4300" w:type="dxa"/>
            <w:gridSpan w:val="2"/>
            <w:tcBorders>
              <w:top w:val="single" w:color="000000" w:sz="4" w:space="0"/>
              <w:left w:val="nil"/>
              <w:bottom w:val="single" w:color="000000" w:sz="4" w:space="0"/>
              <w:right w:val="single" w:color="000000" w:sz="4" w:space="0"/>
            </w:tcBorders>
            <w:shd w:val="clear" w:color="auto" w:fill="auto"/>
            <w:vAlign w:val="center"/>
          </w:tcPr>
          <w:p>
            <w:pPr>
              <w:widowControl/>
              <w:autoSpaceDE/>
              <w:autoSpaceDN/>
              <w:jc w:val="center"/>
              <w:rPr>
                <w:sz w:val="18"/>
                <w:szCs w:val="18"/>
                <w:lang w:val="en-US" w:bidi="ar-SA"/>
              </w:rPr>
            </w:pPr>
            <w:r>
              <w:rPr>
                <w:rFonts w:hint="eastAsia"/>
                <w:sz w:val="18"/>
                <w:szCs w:val="18"/>
                <w:lang w:val="en-US" w:bidi="ar-SA"/>
              </w:rPr>
              <w:t>政府预算支出经济分类科目编码</w:t>
            </w:r>
          </w:p>
        </w:tc>
        <w:tc>
          <w:tcPr>
            <w:tcW w:w="5560" w:type="dxa"/>
            <w:gridSpan w:val="3"/>
            <w:tcBorders>
              <w:top w:val="single" w:color="000000" w:sz="4" w:space="0"/>
              <w:left w:val="nil"/>
              <w:bottom w:val="single" w:color="000000" w:sz="4" w:space="0"/>
              <w:right w:val="single" w:color="000000" w:sz="4" w:space="0"/>
            </w:tcBorders>
            <w:shd w:val="clear" w:color="auto" w:fill="auto"/>
            <w:vAlign w:val="center"/>
          </w:tcPr>
          <w:p>
            <w:pPr>
              <w:widowControl/>
              <w:autoSpaceDE/>
              <w:autoSpaceDN/>
              <w:jc w:val="center"/>
              <w:rPr>
                <w:sz w:val="18"/>
                <w:szCs w:val="18"/>
                <w:lang w:val="en-US" w:bidi="ar-SA"/>
              </w:rPr>
            </w:pPr>
            <w:r>
              <w:rPr>
                <w:rFonts w:hint="eastAsia"/>
                <w:sz w:val="18"/>
                <w:szCs w:val="18"/>
                <w:lang w:val="en-US" w:bidi="ar-SA"/>
              </w:rPr>
              <w:t>本年一般公共预算基本支出</w:t>
            </w:r>
          </w:p>
        </w:tc>
      </w:tr>
      <w:tr>
        <w:tblPrEx>
          <w:tblCellMar>
            <w:top w:w="0" w:type="dxa"/>
            <w:left w:w="108" w:type="dxa"/>
            <w:bottom w:w="0" w:type="dxa"/>
            <w:right w:w="108" w:type="dxa"/>
          </w:tblCellMar>
        </w:tblPrEx>
        <w:trPr>
          <w:trHeight w:val="441" w:hRule="atLeast"/>
        </w:trPr>
        <w:tc>
          <w:tcPr>
            <w:tcW w:w="1960" w:type="dxa"/>
            <w:tcBorders>
              <w:top w:val="nil"/>
              <w:left w:val="single" w:color="000000" w:sz="4" w:space="0"/>
              <w:bottom w:val="single" w:color="000000" w:sz="4" w:space="0"/>
              <w:right w:val="single" w:color="000000" w:sz="4" w:space="0"/>
            </w:tcBorders>
            <w:shd w:val="clear" w:color="auto" w:fill="auto"/>
            <w:vAlign w:val="center"/>
          </w:tcPr>
          <w:p>
            <w:pPr>
              <w:widowControl/>
              <w:autoSpaceDE/>
              <w:autoSpaceDN/>
              <w:jc w:val="center"/>
              <w:rPr>
                <w:sz w:val="18"/>
                <w:szCs w:val="18"/>
                <w:lang w:val="en-US" w:bidi="ar-SA"/>
              </w:rPr>
            </w:pPr>
            <w:r>
              <w:rPr>
                <w:rFonts w:hint="eastAsia"/>
                <w:sz w:val="18"/>
                <w:szCs w:val="18"/>
                <w:lang w:val="en-US" w:bidi="ar-SA"/>
              </w:rPr>
              <w:t>科目编码</w:t>
            </w:r>
          </w:p>
        </w:tc>
        <w:tc>
          <w:tcPr>
            <w:tcW w:w="2400" w:type="dxa"/>
            <w:tcBorders>
              <w:top w:val="nil"/>
              <w:left w:val="nil"/>
              <w:bottom w:val="single" w:color="000000" w:sz="4" w:space="0"/>
              <w:right w:val="single" w:color="000000" w:sz="4" w:space="0"/>
            </w:tcBorders>
            <w:shd w:val="clear" w:color="auto" w:fill="auto"/>
            <w:vAlign w:val="center"/>
          </w:tcPr>
          <w:p>
            <w:pPr>
              <w:widowControl/>
              <w:autoSpaceDE/>
              <w:autoSpaceDN/>
              <w:jc w:val="center"/>
              <w:rPr>
                <w:sz w:val="18"/>
                <w:szCs w:val="18"/>
                <w:lang w:val="en-US" w:bidi="ar-SA"/>
              </w:rPr>
            </w:pPr>
            <w:r>
              <w:rPr>
                <w:rFonts w:hint="eastAsia"/>
                <w:sz w:val="18"/>
                <w:szCs w:val="18"/>
                <w:lang w:val="en-US" w:bidi="ar-SA"/>
              </w:rPr>
              <w:t>科目名称</w:t>
            </w:r>
          </w:p>
        </w:tc>
        <w:tc>
          <w:tcPr>
            <w:tcW w:w="2080" w:type="dxa"/>
            <w:tcBorders>
              <w:top w:val="nil"/>
              <w:left w:val="nil"/>
              <w:bottom w:val="single" w:color="000000" w:sz="4" w:space="0"/>
              <w:right w:val="single" w:color="000000" w:sz="4" w:space="0"/>
            </w:tcBorders>
            <w:shd w:val="clear" w:color="auto" w:fill="auto"/>
            <w:vAlign w:val="center"/>
          </w:tcPr>
          <w:p>
            <w:pPr>
              <w:widowControl/>
              <w:autoSpaceDE/>
              <w:autoSpaceDN/>
              <w:jc w:val="center"/>
              <w:rPr>
                <w:sz w:val="18"/>
                <w:szCs w:val="18"/>
                <w:lang w:val="en-US" w:bidi="ar-SA"/>
              </w:rPr>
            </w:pPr>
            <w:r>
              <w:rPr>
                <w:rFonts w:hint="eastAsia"/>
                <w:sz w:val="18"/>
                <w:szCs w:val="18"/>
                <w:lang w:val="en-US" w:bidi="ar-SA"/>
              </w:rPr>
              <w:t>科目编码</w:t>
            </w:r>
          </w:p>
        </w:tc>
        <w:tc>
          <w:tcPr>
            <w:tcW w:w="2220" w:type="dxa"/>
            <w:tcBorders>
              <w:top w:val="nil"/>
              <w:left w:val="nil"/>
              <w:bottom w:val="single" w:color="000000" w:sz="4" w:space="0"/>
              <w:right w:val="single" w:color="000000" w:sz="4" w:space="0"/>
            </w:tcBorders>
            <w:shd w:val="clear" w:color="auto" w:fill="auto"/>
            <w:vAlign w:val="center"/>
          </w:tcPr>
          <w:p>
            <w:pPr>
              <w:widowControl/>
              <w:autoSpaceDE/>
              <w:autoSpaceDN/>
              <w:jc w:val="center"/>
              <w:rPr>
                <w:sz w:val="18"/>
                <w:szCs w:val="18"/>
                <w:lang w:val="en-US" w:bidi="ar-SA"/>
              </w:rPr>
            </w:pPr>
            <w:r>
              <w:rPr>
                <w:rFonts w:hint="eastAsia"/>
                <w:sz w:val="18"/>
                <w:szCs w:val="18"/>
                <w:lang w:val="en-US" w:bidi="ar-SA"/>
              </w:rPr>
              <w:t>科目名称</w:t>
            </w:r>
          </w:p>
        </w:tc>
        <w:tc>
          <w:tcPr>
            <w:tcW w:w="2020" w:type="dxa"/>
            <w:tcBorders>
              <w:top w:val="nil"/>
              <w:left w:val="nil"/>
              <w:bottom w:val="single" w:color="000000" w:sz="4" w:space="0"/>
              <w:right w:val="single" w:color="000000" w:sz="4" w:space="0"/>
            </w:tcBorders>
            <w:shd w:val="clear" w:color="auto" w:fill="auto"/>
            <w:vAlign w:val="center"/>
          </w:tcPr>
          <w:p>
            <w:pPr>
              <w:widowControl/>
              <w:autoSpaceDE/>
              <w:autoSpaceDN/>
              <w:jc w:val="center"/>
              <w:rPr>
                <w:sz w:val="18"/>
                <w:szCs w:val="18"/>
                <w:lang w:val="en-US" w:bidi="ar-SA"/>
              </w:rPr>
            </w:pPr>
            <w:r>
              <w:rPr>
                <w:rFonts w:hint="eastAsia"/>
                <w:sz w:val="18"/>
                <w:szCs w:val="18"/>
                <w:lang w:val="en-US" w:bidi="ar-SA"/>
              </w:rPr>
              <w:t>合计</w:t>
            </w:r>
          </w:p>
        </w:tc>
        <w:tc>
          <w:tcPr>
            <w:tcW w:w="1880" w:type="dxa"/>
            <w:tcBorders>
              <w:top w:val="nil"/>
              <w:left w:val="nil"/>
              <w:bottom w:val="single" w:color="000000" w:sz="4" w:space="0"/>
              <w:right w:val="single" w:color="000000" w:sz="4" w:space="0"/>
            </w:tcBorders>
            <w:shd w:val="clear" w:color="auto" w:fill="auto"/>
            <w:vAlign w:val="center"/>
          </w:tcPr>
          <w:p>
            <w:pPr>
              <w:widowControl/>
              <w:autoSpaceDE/>
              <w:autoSpaceDN/>
              <w:jc w:val="center"/>
              <w:rPr>
                <w:sz w:val="18"/>
                <w:szCs w:val="18"/>
                <w:lang w:val="en-US" w:bidi="ar-SA"/>
              </w:rPr>
            </w:pPr>
            <w:r>
              <w:rPr>
                <w:rFonts w:hint="eastAsia"/>
                <w:sz w:val="18"/>
                <w:szCs w:val="18"/>
                <w:lang w:val="en-US" w:bidi="ar-SA"/>
              </w:rPr>
              <w:t>人员经费</w:t>
            </w:r>
          </w:p>
        </w:tc>
        <w:tc>
          <w:tcPr>
            <w:tcW w:w="1660" w:type="dxa"/>
            <w:tcBorders>
              <w:top w:val="nil"/>
              <w:left w:val="nil"/>
              <w:bottom w:val="single" w:color="000000" w:sz="4" w:space="0"/>
              <w:right w:val="single" w:color="000000" w:sz="4" w:space="0"/>
            </w:tcBorders>
            <w:shd w:val="clear" w:color="auto" w:fill="auto"/>
            <w:vAlign w:val="center"/>
          </w:tcPr>
          <w:p>
            <w:pPr>
              <w:widowControl/>
              <w:autoSpaceDE/>
              <w:autoSpaceDN/>
              <w:jc w:val="center"/>
              <w:rPr>
                <w:sz w:val="18"/>
                <w:szCs w:val="18"/>
                <w:lang w:val="en-US" w:bidi="ar-SA"/>
              </w:rPr>
            </w:pPr>
            <w:r>
              <w:rPr>
                <w:rFonts w:hint="eastAsia"/>
                <w:sz w:val="18"/>
                <w:szCs w:val="18"/>
                <w:lang w:val="en-US" w:bidi="ar-SA"/>
              </w:rPr>
              <w:t>公用经费</w:t>
            </w:r>
          </w:p>
        </w:tc>
      </w:tr>
      <w:tr>
        <w:tblPrEx>
          <w:tblCellMar>
            <w:top w:w="0" w:type="dxa"/>
            <w:left w:w="108" w:type="dxa"/>
            <w:bottom w:w="0" w:type="dxa"/>
            <w:right w:w="108" w:type="dxa"/>
          </w:tblCellMar>
        </w:tblPrEx>
        <w:trPr>
          <w:trHeight w:val="441" w:hRule="atLeast"/>
        </w:trPr>
        <w:tc>
          <w:tcPr>
            <w:tcW w:w="196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autoSpaceDE/>
              <w:autoSpaceDN/>
              <w:rPr>
                <w:sz w:val="18"/>
                <w:szCs w:val="18"/>
                <w:lang w:val="en-US" w:bidi="ar-SA"/>
              </w:rPr>
            </w:pPr>
            <w:r>
              <w:rPr>
                <w:rFonts w:hint="eastAsia"/>
                <w:sz w:val="18"/>
                <w:szCs w:val="18"/>
                <w:lang w:val="en-US" w:bidi="ar-SA"/>
              </w:rPr>
              <w:t>合计</w:t>
            </w:r>
          </w:p>
        </w:tc>
        <w:tc>
          <w:tcPr>
            <w:tcW w:w="2400"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rPr>
                <w:sz w:val="18"/>
                <w:szCs w:val="18"/>
                <w:lang w:val="en-US" w:bidi="ar-SA"/>
              </w:rPr>
            </w:pPr>
          </w:p>
        </w:tc>
        <w:tc>
          <w:tcPr>
            <w:tcW w:w="2080"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rPr>
                <w:sz w:val="18"/>
                <w:szCs w:val="18"/>
                <w:lang w:val="en-US" w:bidi="ar-SA"/>
              </w:rPr>
            </w:pPr>
          </w:p>
        </w:tc>
        <w:tc>
          <w:tcPr>
            <w:tcW w:w="2220"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rPr>
                <w:sz w:val="18"/>
                <w:szCs w:val="18"/>
                <w:lang w:val="en-US" w:bidi="ar-SA"/>
              </w:rPr>
            </w:pPr>
          </w:p>
        </w:tc>
        <w:tc>
          <w:tcPr>
            <w:tcW w:w="2020"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rPr>
                <w:sz w:val="18"/>
                <w:szCs w:val="18"/>
                <w:lang w:val="en-US" w:bidi="ar-SA"/>
              </w:rPr>
            </w:pPr>
            <w:r>
              <w:rPr>
                <w:sz w:val="18"/>
                <w:szCs w:val="18"/>
                <w:lang w:val="en-US" w:bidi="ar-SA"/>
              </w:rPr>
              <w:t>763.92</w:t>
            </w:r>
          </w:p>
        </w:tc>
        <w:tc>
          <w:tcPr>
            <w:tcW w:w="1880"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jc w:val="right"/>
              <w:rPr>
                <w:sz w:val="18"/>
                <w:szCs w:val="18"/>
                <w:lang w:val="en-US" w:bidi="ar-SA"/>
              </w:rPr>
            </w:pPr>
            <w:r>
              <w:rPr>
                <w:sz w:val="18"/>
                <w:szCs w:val="18"/>
                <w:lang w:val="en-US" w:bidi="ar-SA"/>
              </w:rPr>
              <w:t>729.68</w:t>
            </w:r>
          </w:p>
        </w:tc>
        <w:tc>
          <w:tcPr>
            <w:tcW w:w="1660"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jc w:val="right"/>
              <w:rPr>
                <w:sz w:val="18"/>
                <w:szCs w:val="18"/>
                <w:lang w:val="en-US" w:bidi="ar-SA"/>
              </w:rPr>
            </w:pPr>
            <w:r>
              <w:rPr>
                <w:sz w:val="18"/>
                <w:szCs w:val="18"/>
                <w:lang w:val="en-US" w:bidi="ar-SA"/>
              </w:rPr>
              <w:t>34.25</w:t>
            </w:r>
          </w:p>
        </w:tc>
      </w:tr>
      <w:tr>
        <w:tblPrEx>
          <w:tblCellMar>
            <w:top w:w="0" w:type="dxa"/>
            <w:left w:w="108" w:type="dxa"/>
            <w:bottom w:w="0" w:type="dxa"/>
            <w:right w:w="108" w:type="dxa"/>
          </w:tblCellMar>
        </w:tblPrEx>
        <w:trPr>
          <w:trHeight w:val="441" w:hRule="atLeast"/>
        </w:trPr>
        <w:tc>
          <w:tcPr>
            <w:tcW w:w="196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autoSpaceDE/>
              <w:autoSpaceDN/>
              <w:rPr>
                <w:sz w:val="18"/>
                <w:szCs w:val="18"/>
                <w:lang w:val="en-US" w:bidi="ar-SA"/>
              </w:rPr>
            </w:pPr>
            <w:r>
              <w:rPr>
                <w:sz w:val="18"/>
                <w:szCs w:val="18"/>
                <w:lang w:val="en-US" w:bidi="ar-SA"/>
              </w:rPr>
              <w:t>30228</w:t>
            </w:r>
          </w:p>
        </w:tc>
        <w:tc>
          <w:tcPr>
            <w:tcW w:w="2400"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rPr>
                <w:sz w:val="18"/>
                <w:szCs w:val="18"/>
                <w:lang w:val="en-US" w:bidi="ar-SA"/>
              </w:rPr>
            </w:pPr>
            <w:r>
              <w:rPr>
                <w:rFonts w:hint="eastAsia"/>
                <w:sz w:val="18"/>
                <w:szCs w:val="18"/>
                <w:lang w:val="en-US" w:bidi="ar-SA"/>
              </w:rPr>
              <w:t>工会经费</w:t>
            </w:r>
          </w:p>
        </w:tc>
        <w:tc>
          <w:tcPr>
            <w:tcW w:w="2080"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rPr>
                <w:sz w:val="18"/>
                <w:szCs w:val="18"/>
                <w:lang w:val="en-US" w:bidi="ar-SA"/>
              </w:rPr>
            </w:pPr>
            <w:r>
              <w:rPr>
                <w:sz w:val="18"/>
                <w:szCs w:val="18"/>
                <w:lang w:val="en-US" w:bidi="ar-SA"/>
              </w:rPr>
              <w:t>50502</w:t>
            </w:r>
          </w:p>
        </w:tc>
        <w:tc>
          <w:tcPr>
            <w:tcW w:w="2220"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rPr>
                <w:sz w:val="18"/>
                <w:szCs w:val="18"/>
                <w:lang w:val="en-US" w:bidi="ar-SA"/>
              </w:rPr>
            </w:pPr>
            <w:r>
              <w:rPr>
                <w:rFonts w:hint="eastAsia"/>
                <w:sz w:val="18"/>
                <w:szCs w:val="18"/>
                <w:lang w:val="en-US" w:bidi="ar-SA"/>
              </w:rPr>
              <w:t>商品和服务支出</w:t>
            </w:r>
          </w:p>
        </w:tc>
        <w:tc>
          <w:tcPr>
            <w:tcW w:w="2020"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rPr>
                <w:sz w:val="18"/>
                <w:szCs w:val="18"/>
                <w:lang w:val="en-US" w:bidi="ar-SA"/>
              </w:rPr>
            </w:pPr>
            <w:r>
              <w:rPr>
                <w:sz w:val="18"/>
                <w:szCs w:val="18"/>
                <w:lang w:val="en-US" w:bidi="ar-SA"/>
              </w:rPr>
              <w:t>8.73</w:t>
            </w:r>
          </w:p>
        </w:tc>
        <w:tc>
          <w:tcPr>
            <w:tcW w:w="1880"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jc w:val="right"/>
              <w:rPr>
                <w:sz w:val="18"/>
                <w:szCs w:val="18"/>
                <w:lang w:val="en-US" w:bidi="ar-SA"/>
              </w:rPr>
            </w:pPr>
          </w:p>
        </w:tc>
        <w:tc>
          <w:tcPr>
            <w:tcW w:w="1660"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jc w:val="right"/>
              <w:rPr>
                <w:sz w:val="18"/>
                <w:szCs w:val="18"/>
                <w:lang w:val="en-US" w:bidi="ar-SA"/>
              </w:rPr>
            </w:pPr>
            <w:r>
              <w:rPr>
                <w:sz w:val="18"/>
                <w:szCs w:val="18"/>
                <w:lang w:val="en-US" w:bidi="ar-SA"/>
              </w:rPr>
              <w:t>8.73</w:t>
            </w:r>
          </w:p>
        </w:tc>
      </w:tr>
      <w:tr>
        <w:tblPrEx>
          <w:tblCellMar>
            <w:top w:w="0" w:type="dxa"/>
            <w:left w:w="108" w:type="dxa"/>
            <w:bottom w:w="0" w:type="dxa"/>
            <w:right w:w="108" w:type="dxa"/>
          </w:tblCellMar>
        </w:tblPrEx>
        <w:trPr>
          <w:trHeight w:val="441" w:hRule="atLeast"/>
        </w:trPr>
        <w:tc>
          <w:tcPr>
            <w:tcW w:w="196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autoSpaceDE/>
              <w:autoSpaceDN/>
              <w:rPr>
                <w:sz w:val="18"/>
                <w:szCs w:val="18"/>
                <w:lang w:val="en-US" w:bidi="ar-SA"/>
              </w:rPr>
            </w:pPr>
            <w:r>
              <w:rPr>
                <w:sz w:val="18"/>
                <w:szCs w:val="18"/>
                <w:lang w:val="en-US" w:bidi="ar-SA"/>
              </w:rPr>
              <w:t>30302</w:t>
            </w:r>
          </w:p>
        </w:tc>
        <w:tc>
          <w:tcPr>
            <w:tcW w:w="2400"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rPr>
                <w:sz w:val="18"/>
                <w:szCs w:val="18"/>
                <w:lang w:val="en-US" w:bidi="ar-SA"/>
              </w:rPr>
            </w:pPr>
            <w:r>
              <w:rPr>
                <w:rFonts w:hint="eastAsia"/>
                <w:sz w:val="18"/>
                <w:szCs w:val="18"/>
                <w:lang w:val="en-US" w:bidi="ar-SA"/>
              </w:rPr>
              <w:t>退休费</w:t>
            </w:r>
          </w:p>
        </w:tc>
        <w:tc>
          <w:tcPr>
            <w:tcW w:w="2080"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rPr>
                <w:sz w:val="18"/>
                <w:szCs w:val="18"/>
                <w:lang w:val="en-US" w:bidi="ar-SA"/>
              </w:rPr>
            </w:pPr>
            <w:r>
              <w:rPr>
                <w:sz w:val="18"/>
                <w:szCs w:val="18"/>
                <w:lang w:val="en-US" w:bidi="ar-SA"/>
              </w:rPr>
              <w:t>50905</w:t>
            </w:r>
          </w:p>
        </w:tc>
        <w:tc>
          <w:tcPr>
            <w:tcW w:w="2220"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rPr>
                <w:sz w:val="18"/>
                <w:szCs w:val="18"/>
                <w:lang w:val="en-US" w:bidi="ar-SA"/>
              </w:rPr>
            </w:pPr>
            <w:r>
              <w:rPr>
                <w:rFonts w:hint="eastAsia"/>
                <w:sz w:val="18"/>
                <w:szCs w:val="18"/>
                <w:lang w:val="en-US" w:bidi="ar-SA"/>
              </w:rPr>
              <w:t>离退休费</w:t>
            </w:r>
          </w:p>
        </w:tc>
        <w:tc>
          <w:tcPr>
            <w:tcW w:w="2020"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rPr>
                <w:sz w:val="18"/>
                <w:szCs w:val="18"/>
                <w:lang w:val="en-US" w:bidi="ar-SA"/>
              </w:rPr>
            </w:pPr>
            <w:r>
              <w:rPr>
                <w:sz w:val="18"/>
                <w:szCs w:val="18"/>
                <w:lang w:val="en-US" w:bidi="ar-SA"/>
              </w:rPr>
              <w:t>8.76</w:t>
            </w:r>
          </w:p>
        </w:tc>
        <w:tc>
          <w:tcPr>
            <w:tcW w:w="1880"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jc w:val="right"/>
              <w:rPr>
                <w:sz w:val="18"/>
                <w:szCs w:val="18"/>
                <w:lang w:val="en-US" w:bidi="ar-SA"/>
              </w:rPr>
            </w:pPr>
            <w:r>
              <w:rPr>
                <w:sz w:val="18"/>
                <w:szCs w:val="18"/>
                <w:lang w:val="en-US" w:bidi="ar-SA"/>
              </w:rPr>
              <w:t>8.76</w:t>
            </w:r>
          </w:p>
        </w:tc>
        <w:tc>
          <w:tcPr>
            <w:tcW w:w="1660"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jc w:val="right"/>
              <w:rPr>
                <w:sz w:val="18"/>
                <w:szCs w:val="18"/>
                <w:lang w:val="en-US" w:bidi="ar-SA"/>
              </w:rPr>
            </w:pPr>
          </w:p>
        </w:tc>
      </w:tr>
      <w:tr>
        <w:tblPrEx>
          <w:tblCellMar>
            <w:top w:w="0" w:type="dxa"/>
            <w:left w:w="108" w:type="dxa"/>
            <w:bottom w:w="0" w:type="dxa"/>
            <w:right w:w="108" w:type="dxa"/>
          </w:tblCellMar>
        </w:tblPrEx>
        <w:trPr>
          <w:trHeight w:val="441" w:hRule="atLeast"/>
        </w:trPr>
        <w:tc>
          <w:tcPr>
            <w:tcW w:w="196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autoSpaceDE/>
              <w:autoSpaceDN/>
              <w:rPr>
                <w:sz w:val="18"/>
                <w:szCs w:val="18"/>
                <w:lang w:val="en-US" w:bidi="ar-SA"/>
              </w:rPr>
            </w:pPr>
            <w:r>
              <w:rPr>
                <w:sz w:val="18"/>
                <w:szCs w:val="18"/>
                <w:lang w:val="en-US" w:bidi="ar-SA"/>
              </w:rPr>
              <w:t>30108</w:t>
            </w:r>
          </w:p>
        </w:tc>
        <w:tc>
          <w:tcPr>
            <w:tcW w:w="2400"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rPr>
                <w:sz w:val="18"/>
                <w:szCs w:val="18"/>
                <w:lang w:val="en-US" w:bidi="ar-SA"/>
              </w:rPr>
            </w:pPr>
            <w:r>
              <w:rPr>
                <w:rFonts w:hint="eastAsia"/>
                <w:sz w:val="18"/>
                <w:szCs w:val="18"/>
                <w:lang w:val="en-US" w:bidi="ar-SA"/>
              </w:rPr>
              <w:t>机关事业单位基本养老保险缴费</w:t>
            </w:r>
          </w:p>
        </w:tc>
        <w:tc>
          <w:tcPr>
            <w:tcW w:w="2080"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rPr>
                <w:sz w:val="18"/>
                <w:szCs w:val="18"/>
                <w:lang w:val="en-US" w:bidi="ar-SA"/>
              </w:rPr>
            </w:pPr>
            <w:r>
              <w:rPr>
                <w:sz w:val="18"/>
                <w:szCs w:val="18"/>
                <w:lang w:val="en-US" w:bidi="ar-SA"/>
              </w:rPr>
              <w:t>50501</w:t>
            </w:r>
          </w:p>
        </w:tc>
        <w:tc>
          <w:tcPr>
            <w:tcW w:w="2220"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rPr>
                <w:sz w:val="18"/>
                <w:szCs w:val="18"/>
                <w:lang w:val="en-US" w:bidi="ar-SA"/>
              </w:rPr>
            </w:pPr>
            <w:r>
              <w:rPr>
                <w:rFonts w:hint="eastAsia"/>
                <w:sz w:val="18"/>
                <w:szCs w:val="18"/>
                <w:lang w:val="en-US" w:bidi="ar-SA"/>
              </w:rPr>
              <w:t>工资福利支出</w:t>
            </w:r>
          </w:p>
        </w:tc>
        <w:tc>
          <w:tcPr>
            <w:tcW w:w="2020"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rPr>
                <w:sz w:val="18"/>
                <w:szCs w:val="18"/>
                <w:lang w:val="en-US" w:bidi="ar-SA"/>
              </w:rPr>
            </w:pPr>
            <w:r>
              <w:rPr>
                <w:sz w:val="18"/>
                <w:szCs w:val="18"/>
                <w:lang w:val="en-US" w:bidi="ar-SA"/>
              </w:rPr>
              <w:t>69.85</w:t>
            </w:r>
          </w:p>
        </w:tc>
        <w:tc>
          <w:tcPr>
            <w:tcW w:w="1880"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jc w:val="right"/>
              <w:rPr>
                <w:sz w:val="18"/>
                <w:szCs w:val="18"/>
                <w:lang w:val="en-US" w:bidi="ar-SA"/>
              </w:rPr>
            </w:pPr>
            <w:r>
              <w:rPr>
                <w:sz w:val="18"/>
                <w:szCs w:val="18"/>
                <w:lang w:val="en-US" w:bidi="ar-SA"/>
              </w:rPr>
              <w:t>69.85</w:t>
            </w:r>
          </w:p>
        </w:tc>
        <w:tc>
          <w:tcPr>
            <w:tcW w:w="1660"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jc w:val="right"/>
              <w:rPr>
                <w:sz w:val="18"/>
                <w:szCs w:val="18"/>
                <w:lang w:val="en-US" w:bidi="ar-SA"/>
              </w:rPr>
            </w:pPr>
          </w:p>
        </w:tc>
      </w:tr>
      <w:tr>
        <w:tblPrEx>
          <w:tblCellMar>
            <w:top w:w="0" w:type="dxa"/>
            <w:left w:w="108" w:type="dxa"/>
            <w:bottom w:w="0" w:type="dxa"/>
            <w:right w:w="108" w:type="dxa"/>
          </w:tblCellMar>
        </w:tblPrEx>
        <w:trPr>
          <w:trHeight w:val="441" w:hRule="atLeast"/>
        </w:trPr>
        <w:tc>
          <w:tcPr>
            <w:tcW w:w="196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autoSpaceDE/>
              <w:autoSpaceDN/>
              <w:rPr>
                <w:sz w:val="18"/>
                <w:szCs w:val="18"/>
                <w:lang w:val="en-US" w:bidi="ar-SA"/>
              </w:rPr>
            </w:pPr>
            <w:r>
              <w:rPr>
                <w:sz w:val="18"/>
                <w:szCs w:val="18"/>
                <w:lang w:val="en-US" w:bidi="ar-SA"/>
              </w:rPr>
              <w:t>30112</w:t>
            </w:r>
          </w:p>
        </w:tc>
        <w:tc>
          <w:tcPr>
            <w:tcW w:w="2400"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rPr>
                <w:sz w:val="18"/>
                <w:szCs w:val="18"/>
                <w:lang w:val="en-US" w:bidi="ar-SA"/>
              </w:rPr>
            </w:pPr>
            <w:r>
              <w:rPr>
                <w:rFonts w:hint="eastAsia"/>
                <w:sz w:val="18"/>
                <w:szCs w:val="18"/>
                <w:lang w:val="en-US" w:bidi="ar-SA"/>
              </w:rPr>
              <w:t>其他社会保障缴费</w:t>
            </w:r>
          </w:p>
        </w:tc>
        <w:tc>
          <w:tcPr>
            <w:tcW w:w="2080"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rPr>
                <w:sz w:val="18"/>
                <w:szCs w:val="18"/>
                <w:lang w:val="en-US" w:bidi="ar-SA"/>
              </w:rPr>
            </w:pPr>
            <w:r>
              <w:rPr>
                <w:sz w:val="18"/>
                <w:szCs w:val="18"/>
                <w:lang w:val="en-US" w:bidi="ar-SA"/>
              </w:rPr>
              <w:t>50501</w:t>
            </w:r>
          </w:p>
        </w:tc>
        <w:tc>
          <w:tcPr>
            <w:tcW w:w="2220"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rPr>
                <w:sz w:val="18"/>
                <w:szCs w:val="18"/>
                <w:lang w:val="en-US" w:bidi="ar-SA"/>
              </w:rPr>
            </w:pPr>
            <w:r>
              <w:rPr>
                <w:rFonts w:hint="eastAsia"/>
                <w:sz w:val="18"/>
                <w:szCs w:val="18"/>
                <w:lang w:val="en-US" w:bidi="ar-SA"/>
              </w:rPr>
              <w:t>工资福利支出</w:t>
            </w:r>
          </w:p>
        </w:tc>
        <w:tc>
          <w:tcPr>
            <w:tcW w:w="2020"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rPr>
                <w:sz w:val="18"/>
                <w:szCs w:val="18"/>
                <w:lang w:val="en-US" w:bidi="ar-SA"/>
              </w:rPr>
            </w:pPr>
            <w:r>
              <w:rPr>
                <w:sz w:val="18"/>
                <w:szCs w:val="18"/>
                <w:lang w:val="en-US" w:bidi="ar-SA"/>
              </w:rPr>
              <w:t>5.96</w:t>
            </w:r>
          </w:p>
        </w:tc>
        <w:tc>
          <w:tcPr>
            <w:tcW w:w="1880"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jc w:val="right"/>
              <w:rPr>
                <w:sz w:val="18"/>
                <w:szCs w:val="18"/>
                <w:lang w:val="en-US" w:bidi="ar-SA"/>
              </w:rPr>
            </w:pPr>
            <w:r>
              <w:rPr>
                <w:sz w:val="18"/>
                <w:szCs w:val="18"/>
                <w:lang w:val="en-US" w:bidi="ar-SA"/>
              </w:rPr>
              <w:t>5.96</w:t>
            </w:r>
          </w:p>
        </w:tc>
        <w:tc>
          <w:tcPr>
            <w:tcW w:w="1660"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jc w:val="right"/>
              <w:rPr>
                <w:sz w:val="18"/>
                <w:szCs w:val="18"/>
                <w:lang w:val="en-US" w:bidi="ar-SA"/>
              </w:rPr>
            </w:pPr>
          </w:p>
        </w:tc>
      </w:tr>
      <w:tr>
        <w:tblPrEx>
          <w:tblCellMar>
            <w:top w:w="0" w:type="dxa"/>
            <w:left w:w="108" w:type="dxa"/>
            <w:bottom w:w="0" w:type="dxa"/>
            <w:right w:w="108" w:type="dxa"/>
          </w:tblCellMar>
        </w:tblPrEx>
        <w:trPr>
          <w:trHeight w:val="441" w:hRule="atLeast"/>
        </w:trPr>
        <w:tc>
          <w:tcPr>
            <w:tcW w:w="196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autoSpaceDE/>
              <w:autoSpaceDN/>
              <w:rPr>
                <w:sz w:val="18"/>
                <w:szCs w:val="18"/>
                <w:lang w:val="en-US" w:bidi="ar-SA"/>
              </w:rPr>
            </w:pPr>
            <w:r>
              <w:rPr>
                <w:sz w:val="18"/>
                <w:szCs w:val="18"/>
                <w:lang w:val="en-US" w:bidi="ar-SA"/>
              </w:rPr>
              <w:t>30103</w:t>
            </w:r>
          </w:p>
        </w:tc>
        <w:tc>
          <w:tcPr>
            <w:tcW w:w="2400"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rPr>
                <w:sz w:val="18"/>
                <w:szCs w:val="18"/>
                <w:lang w:val="en-US" w:bidi="ar-SA"/>
              </w:rPr>
            </w:pPr>
            <w:r>
              <w:rPr>
                <w:rFonts w:hint="eastAsia"/>
                <w:sz w:val="18"/>
                <w:szCs w:val="18"/>
                <w:lang w:val="en-US" w:bidi="ar-SA"/>
              </w:rPr>
              <w:t>奖金</w:t>
            </w:r>
          </w:p>
        </w:tc>
        <w:tc>
          <w:tcPr>
            <w:tcW w:w="2080"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rPr>
                <w:sz w:val="18"/>
                <w:szCs w:val="18"/>
                <w:lang w:val="en-US" w:bidi="ar-SA"/>
              </w:rPr>
            </w:pPr>
            <w:r>
              <w:rPr>
                <w:sz w:val="18"/>
                <w:szCs w:val="18"/>
                <w:lang w:val="en-US" w:bidi="ar-SA"/>
              </w:rPr>
              <w:t>50501</w:t>
            </w:r>
          </w:p>
        </w:tc>
        <w:tc>
          <w:tcPr>
            <w:tcW w:w="2220"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rPr>
                <w:sz w:val="18"/>
                <w:szCs w:val="18"/>
                <w:lang w:val="en-US" w:bidi="ar-SA"/>
              </w:rPr>
            </w:pPr>
            <w:r>
              <w:rPr>
                <w:rFonts w:hint="eastAsia"/>
                <w:sz w:val="18"/>
                <w:szCs w:val="18"/>
                <w:lang w:val="en-US" w:bidi="ar-SA"/>
              </w:rPr>
              <w:t>工资福利支出</w:t>
            </w:r>
          </w:p>
        </w:tc>
        <w:tc>
          <w:tcPr>
            <w:tcW w:w="2020"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rPr>
                <w:sz w:val="18"/>
                <w:szCs w:val="18"/>
                <w:lang w:val="en-US" w:bidi="ar-SA"/>
              </w:rPr>
            </w:pPr>
            <w:r>
              <w:rPr>
                <w:sz w:val="18"/>
                <w:szCs w:val="18"/>
                <w:lang w:val="en-US" w:bidi="ar-SA"/>
              </w:rPr>
              <w:t>112.13</w:t>
            </w:r>
          </w:p>
        </w:tc>
        <w:tc>
          <w:tcPr>
            <w:tcW w:w="1880"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jc w:val="right"/>
              <w:rPr>
                <w:sz w:val="18"/>
                <w:szCs w:val="18"/>
                <w:lang w:val="en-US" w:bidi="ar-SA"/>
              </w:rPr>
            </w:pPr>
            <w:r>
              <w:rPr>
                <w:sz w:val="18"/>
                <w:szCs w:val="18"/>
                <w:lang w:val="en-US" w:bidi="ar-SA"/>
              </w:rPr>
              <w:t>112.13</w:t>
            </w:r>
          </w:p>
        </w:tc>
        <w:tc>
          <w:tcPr>
            <w:tcW w:w="1660"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jc w:val="right"/>
              <w:rPr>
                <w:sz w:val="18"/>
                <w:szCs w:val="18"/>
                <w:lang w:val="en-US" w:bidi="ar-SA"/>
              </w:rPr>
            </w:pPr>
          </w:p>
        </w:tc>
      </w:tr>
      <w:tr>
        <w:tblPrEx>
          <w:tblCellMar>
            <w:top w:w="0" w:type="dxa"/>
            <w:left w:w="108" w:type="dxa"/>
            <w:bottom w:w="0" w:type="dxa"/>
            <w:right w:w="108" w:type="dxa"/>
          </w:tblCellMar>
        </w:tblPrEx>
        <w:trPr>
          <w:trHeight w:val="441" w:hRule="atLeast"/>
        </w:trPr>
        <w:tc>
          <w:tcPr>
            <w:tcW w:w="196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autoSpaceDE/>
              <w:autoSpaceDN/>
              <w:rPr>
                <w:sz w:val="18"/>
                <w:szCs w:val="18"/>
                <w:lang w:val="en-US" w:bidi="ar-SA"/>
              </w:rPr>
            </w:pPr>
            <w:r>
              <w:rPr>
                <w:sz w:val="18"/>
                <w:szCs w:val="18"/>
                <w:lang w:val="en-US" w:bidi="ar-SA"/>
              </w:rPr>
              <w:t>30101</w:t>
            </w:r>
          </w:p>
        </w:tc>
        <w:tc>
          <w:tcPr>
            <w:tcW w:w="2400"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rPr>
                <w:sz w:val="18"/>
                <w:szCs w:val="18"/>
                <w:lang w:val="en-US" w:bidi="ar-SA"/>
              </w:rPr>
            </w:pPr>
            <w:r>
              <w:rPr>
                <w:rFonts w:hint="eastAsia"/>
                <w:sz w:val="18"/>
                <w:szCs w:val="18"/>
                <w:lang w:val="en-US" w:bidi="ar-SA"/>
              </w:rPr>
              <w:t>基本工资</w:t>
            </w:r>
          </w:p>
        </w:tc>
        <w:tc>
          <w:tcPr>
            <w:tcW w:w="2080"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rPr>
                <w:sz w:val="18"/>
                <w:szCs w:val="18"/>
                <w:lang w:val="en-US" w:bidi="ar-SA"/>
              </w:rPr>
            </w:pPr>
            <w:r>
              <w:rPr>
                <w:sz w:val="18"/>
                <w:szCs w:val="18"/>
                <w:lang w:val="en-US" w:bidi="ar-SA"/>
              </w:rPr>
              <w:t>50501</w:t>
            </w:r>
          </w:p>
        </w:tc>
        <w:tc>
          <w:tcPr>
            <w:tcW w:w="2220"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rPr>
                <w:sz w:val="18"/>
                <w:szCs w:val="18"/>
                <w:lang w:val="en-US" w:bidi="ar-SA"/>
              </w:rPr>
            </w:pPr>
            <w:r>
              <w:rPr>
                <w:rFonts w:hint="eastAsia"/>
                <w:sz w:val="18"/>
                <w:szCs w:val="18"/>
                <w:lang w:val="en-US" w:bidi="ar-SA"/>
              </w:rPr>
              <w:t>工资福利支出</w:t>
            </w:r>
          </w:p>
        </w:tc>
        <w:tc>
          <w:tcPr>
            <w:tcW w:w="2020"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rPr>
                <w:sz w:val="18"/>
                <w:szCs w:val="18"/>
                <w:lang w:val="en-US" w:bidi="ar-SA"/>
              </w:rPr>
            </w:pPr>
            <w:r>
              <w:rPr>
                <w:sz w:val="18"/>
                <w:szCs w:val="18"/>
                <w:lang w:val="en-US" w:bidi="ar-SA"/>
              </w:rPr>
              <w:t>301.82</w:t>
            </w:r>
          </w:p>
        </w:tc>
        <w:tc>
          <w:tcPr>
            <w:tcW w:w="1880"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jc w:val="right"/>
              <w:rPr>
                <w:sz w:val="18"/>
                <w:szCs w:val="18"/>
                <w:lang w:val="en-US" w:bidi="ar-SA"/>
              </w:rPr>
            </w:pPr>
            <w:r>
              <w:rPr>
                <w:sz w:val="18"/>
                <w:szCs w:val="18"/>
                <w:lang w:val="en-US" w:bidi="ar-SA"/>
              </w:rPr>
              <w:t>301.82</w:t>
            </w:r>
          </w:p>
        </w:tc>
        <w:tc>
          <w:tcPr>
            <w:tcW w:w="1660"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jc w:val="right"/>
              <w:rPr>
                <w:sz w:val="18"/>
                <w:szCs w:val="18"/>
                <w:lang w:val="en-US" w:bidi="ar-SA"/>
              </w:rPr>
            </w:pPr>
          </w:p>
        </w:tc>
      </w:tr>
      <w:tr>
        <w:tblPrEx>
          <w:tblCellMar>
            <w:top w:w="0" w:type="dxa"/>
            <w:left w:w="108" w:type="dxa"/>
            <w:bottom w:w="0" w:type="dxa"/>
            <w:right w:w="108" w:type="dxa"/>
          </w:tblCellMar>
        </w:tblPrEx>
        <w:trPr>
          <w:trHeight w:val="441" w:hRule="atLeast"/>
        </w:trPr>
        <w:tc>
          <w:tcPr>
            <w:tcW w:w="196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autoSpaceDE/>
              <w:autoSpaceDN/>
              <w:rPr>
                <w:sz w:val="18"/>
                <w:szCs w:val="18"/>
                <w:lang w:val="en-US" w:bidi="ar-SA"/>
              </w:rPr>
            </w:pPr>
            <w:r>
              <w:rPr>
                <w:sz w:val="18"/>
                <w:szCs w:val="18"/>
                <w:lang w:val="en-US" w:bidi="ar-SA"/>
              </w:rPr>
              <w:t>30107</w:t>
            </w:r>
          </w:p>
        </w:tc>
        <w:tc>
          <w:tcPr>
            <w:tcW w:w="2400"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rPr>
                <w:sz w:val="18"/>
                <w:szCs w:val="18"/>
                <w:lang w:val="en-US" w:bidi="ar-SA"/>
              </w:rPr>
            </w:pPr>
            <w:r>
              <w:rPr>
                <w:rFonts w:hint="eastAsia"/>
                <w:sz w:val="18"/>
                <w:szCs w:val="18"/>
                <w:lang w:val="en-US" w:bidi="ar-SA"/>
              </w:rPr>
              <w:t>绩效工资</w:t>
            </w:r>
          </w:p>
        </w:tc>
        <w:tc>
          <w:tcPr>
            <w:tcW w:w="2080"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rPr>
                <w:sz w:val="18"/>
                <w:szCs w:val="18"/>
                <w:lang w:val="en-US" w:bidi="ar-SA"/>
              </w:rPr>
            </w:pPr>
            <w:r>
              <w:rPr>
                <w:sz w:val="18"/>
                <w:szCs w:val="18"/>
                <w:lang w:val="en-US" w:bidi="ar-SA"/>
              </w:rPr>
              <w:t>50501</w:t>
            </w:r>
          </w:p>
        </w:tc>
        <w:tc>
          <w:tcPr>
            <w:tcW w:w="2220"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rPr>
                <w:sz w:val="18"/>
                <w:szCs w:val="18"/>
                <w:lang w:val="en-US" w:bidi="ar-SA"/>
              </w:rPr>
            </w:pPr>
            <w:r>
              <w:rPr>
                <w:rFonts w:hint="eastAsia"/>
                <w:sz w:val="18"/>
                <w:szCs w:val="18"/>
                <w:lang w:val="en-US" w:bidi="ar-SA"/>
              </w:rPr>
              <w:t>工资福利支出</w:t>
            </w:r>
          </w:p>
        </w:tc>
        <w:tc>
          <w:tcPr>
            <w:tcW w:w="2020"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rPr>
                <w:sz w:val="18"/>
                <w:szCs w:val="18"/>
                <w:lang w:val="en-US" w:bidi="ar-SA"/>
              </w:rPr>
            </w:pPr>
            <w:r>
              <w:rPr>
                <w:sz w:val="18"/>
                <w:szCs w:val="18"/>
                <w:lang w:val="en-US" w:bidi="ar-SA"/>
              </w:rPr>
              <w:t>131.43</w:t>
            </w:r>
          </w:p>
        </w:tc>
        <w:tc>
          <w:tcPr>
            <w:tcW w:w="1880"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jc w:val="right"/>
              <w:rPr>
                <w:sz w:val="18"/>
                <w:szCs w:val="18"/>
                <w:lang w:val="en-US" w:bidi="ar-SA"/>
              </w:rPr>
            </w:pPr>
            <w:r>
              <w:rPr>
                <w:sz w:val="18"/>
                <w:szCs w:val="18"/>
                <w:lang w:val="en-US" w:bidi="ar-SA"/>
              </w:rPr>
              <w:t>131.43</w:t>
            </w:r>
          </w:p>
        </w:tc>
        <w:tc>
          <w:tcPr>
            <w:tcW w:w="1660"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jc w:val="right"/>
              <w:rPr>
                <w:sz w:val="18"/>
                <w:szCs w:val="18"/>
                <w:lang w:val="en-US" w:bidi="ar-SA"/>
              </w:rPr>
            </w:pPr>
          </w:p>
        </w:tc>
      </w:tr>
      <w:tr>
        <w:tblPrEx>
          <w:tblCellMar>
            <w:top w:w="0" w:type="dxa"/>
            <w:left w:w="108" w:type="dxa"/>
            <w:bottom w:w="0" w:type="dxa"/>
            <w:right w:w="108" w:type="dxa"/>
          </w:tblCellMar>
        </w:tblPrEx>
        <w:trPr>
          <w:trHeight w:val="441" w:hRule="atLeast"/>
        </w:trPr>
        <w:tc>
          <w:tcPr>
            <w:tcW w:w="196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autoSpaceDE/>
              <w:autoSpaceDN/>
              <w:rPr>
                <w:sz w:val="18"/>
                <w:szCs w:val="18"/>
                <w:lang w:val="en-US" w:bidi="ar-SA"/>
              </w:rPr>
            </w:pPr>
            <w:r>
              <w:rPr>
                <w:sz w:val="18"/>
                <w:szCs w:val="18"/>
                <w:lang w:val="en-US" w:bidi="ar-SA"/>
              </w:rPr>
              <w:t>30102</w:t>
            </w:r>
          </w:p>
        </w:tc>
        <w:tc>
          <w:tcPr>
            <w:tcW w:w="2400"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rPr>
                <w:sz w:val="18"/>
                <w:szCs w:val="18"/>
                <w:lang w:val="en-US" w:bidi="ar-SA"/>
              </w:rPr>
            </w:pPr>
            <w:r>
              <w:rPr>
                <w:rFonts w:hint="eastAsia"/>
                <w:sz w:val="18"/>
                <w:szCs w:val="18"/>
                <w:lang w:val="en-US" w:bidi="ar-SA"/>
              </w:rPr>
              <w:t>津贴补贴</w:t>
            </w:r>
          </w:p>
        </w:tc>
        <w:tc>
          <w:tcPr>
            <w:tcW w:w="2080"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rPr>
                <w:sz w:val="18"/>
                <w:szCs w:val="18"/>
                <w:lang w:val="en-US" w:bidi="ar-SA"/>
              </w:rPr>
            </w:pPr>
            <w:r>
              <w:rPr>
                <w:sz w:val="18"/>
                <w:szCs w:val="18"/>
                <w:lang w:val="en-US" w:bidi="ar-SA"/>
              </w:rPr>
              <w:t>50501</w:t>
            </w:r>
          </w:p>
        </w:tc>
        <w:tc>
          <w:tcPr>
            <w:tcW w:w="2220"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rPr>
                <w:sz w:val="18"/>
                <w:szCs w:val="18"/>
                <w:lang w:val="en-US" w:bidi="ar-SA"/>
              </w:rPr>
            </w:pPr>
            <w:r>
              <w:rPr>
                <w:rFonts w:hint="eastAsia"/>
                <w:sz w:val="18"/>
                <w:szCs w:val="18"/>
                <w:lang w:val="en-US" w:bidi="ar-SA"/>
              </w:rPr>
              <w:t>工资福利支出</w:t>
            </w:r>
          </w:p>
        </w:tc>
        <w:tc>
          <w:tcPr>
            <w:tcW w:w="2020"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rPr>
                <w:sz w:val="18"/>
                <w:szCs w:val="18"/>
                <w:lang w:val="en-US" w:bidi="ar-SA"/>
              </w:rPr>
            </w:pPr>
            <w:r>
              <w:rPr>
                <w:sz w:val="18"/>
                <w:szCs w:val="18"/>
                <w:lang w:val="en-US" w:bidi="ar-SA"/>
              </w:rPr>
              <w:t>18.10</w:t>
            </w:r>
          </w:p>
        </w:tc>
        <w:tc>
          <w:tcPr>
            <w:tcW w:w="1880"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jc w:val="right"/>
              <w:rPr>
                <w:sz w:val="18"/>
                <w:szCs w:val="18"/>
                <w:lang w:val="en-US" w:bidi="ar-SA"/>
              </w:rPr>
            </w:pPr>
            <w:r>
              <w:rPr>
                <w:sz w:val="18"/>
                <w:szCs w:val="18"/>
                <w:lang w:val="en-US" w:bidi="ar-SA"/>
              </w:rPr>
              <w:t>18.10</w:t>
            </w:r>
          </w:p>
        </w:tc>
        <w:tc>
          <w:tcPr>
            <w:tcW w:w="1660"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jc w:val="right"/>
              <w:rPr>
                <w:sz w:val="18"/>
                <w:szCs w:val="18"/>
                <w:lang w:val="en-US" w:bidi="ar-SA"/>
              </w:rPr>
            </w:pPr>
          </w:p>
        </w:tc>
      </w:tr>
      <w:tr>
        <w:tblPrEx>
          <w:tblCellMar>
            <w:top w:w="0" w:type="dxa"/>
            <w:left w:w="108" w:type="dxa"/>
            <w:bottom w:w="0" w:type="dxa"/>
            <w:right w:w="108" w:type="dxa"/>
          </w:tblCellMar>
        </w:tblPrEx>
        <w:trPr>
          <w:trHeight w:val="441" w:hRule="atLeast"/>
        </w:trPr>
        <w:tc>
          <w:tcPr>
            <w:tcW w:w="196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autoSpaceDE/>
              <w:autoSpaceDN/>
              <w:rPr>
                <w:sz w:val="18"/>
                <w:szCs w:val="18"/>
                <w:lang w:val="en-US" w:bidi="ar-SA"/>
              </w:rPr>
            </w:pPr>
            <w:r>
              <w:rPr>
                <w:sz w:val="18"/>
                <w:szCs w:val="18"/>
                <w:lang w:val="en-US" w:bidi="ar-SA"/>
              </w:rPr>
              <w:t>30201</w:t>
            </w:r>
          </w:p>
        </w:tc>
        <w:tc>
          <w:tcPr>
            <w:tcW w:w="2400"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rPr>
                <w:sz w:val="18"/>
                <w:szCs w:val="18"/>
                <w:lang w:val="en-US" w:bidi="ar-SA"/>
              </w:rPr>
            </w:pPr>
            <w:r>
              <w:rPr>
                <w:rFonts w:hint="eastAsia"/>
                <w:sz w:val="18"/>
                <w:szCs w:val="18"/>
                <w:lang w:val="en-US" w:bidi="ar-SA"/>
              </w:rPr>
              <w:t>办公费</w:t>
            </w:r>
          </w:p>
        </w:tc>
        <w:tc>
          <w:tcPr>
            <w:tcW w:w="2080"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rPr>
                <w:sz w:val="18"/>
                <w:szCs w:val="18"/>
                <w:lang w:val="en-US" w:bidi="ar-SA"/>
              </w:rPr>
            </w:pPr>
            <w:r>
              <w:rPr>
                <w:sz w:val="18"/>
                <w:szCs w:val="18"/>
                <w:lang w:val="en-US" w:bidi="ar-SA"/>
              </w:rPr>
              <w:t>50502</w:t>
            </w:r>
          </w:p>
        </w:tc>
        <w:tc>
          <w:tcPr>
            <w:tcW w:w="2220"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rPr>
                <w:sz w:val="18"/>
                <w:szCs w:val="18"/>
                <w:lang w:val="en-US" w:bidi="ar-SA"/>
              </w:rPr>
            </w:pPr>
            <w:r>
              <w:rPr>
                <w:rFonts w:hint="eastAsia"/>
                <w:sz w:val="18"/>
                <w:szCs w:val="18"/>
                <w:lang w:val="en-US" w:bidi="ar-SA"/>
              </w:rPr>
              <w:t>商品和服务支出</w:t>
            </w:r>
          </w:p>
        </w:tc>
        <w:tc>
          <w:tcPr>
            <w:tcW w:w="2020"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rPr>
                <w:sz w:val="18"/>
                <w:szCs w:val="18"/>
                <w:lang w:val="en-US" w:bidi="ar-SA"/>
              </w:rPr>
            </w:pPr>
            <w:r>
              <w:rPr>
                <w:sz w:val="18"/>
                <w:szCs w:val="18"/>
                <w:lang w:val="en-US" w:bidi="ar-SA"/>
              </w:rPr>
              <w:t>6.60</w:t>
            </w:r>
          </w:p>
        </w:tc>
        <w:tc>
          <w:tcPr>
            <w:tcW w:w="1880"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jc w:val="right"/>
              <w:rPr>
                <w:sz w:val="18"/>
                <w:szCs w:val="18"/>
                <w:lang w:val="en-US" w:bidi="ar-SA"/>
              </w:rPr>
            </w:pPr>
          </w:p>
        </w:tc>
        <w:tc>
          <w:tcPr>
            <w:tcW w:w="1660"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jc w:val="right"/>
              <w:rPr>
                <w:sz w:val="18"/>
                <w:szCs w:val="18"/>
                <w:lang w:val="en-US" w:bidi="ar-SA"/>
              </w:rPr>
            </w:pPr>
            <w:r>
              <w:rPr>
                <w:sz w:val="18"/>
                <w:szCs w:val="18"/>
                <w:lang w:val="en-US" w:bidi="ar-SA"/>
              </w:rPr>
              <w:t>6.60</w:t>
            </w:r>
          </w:p>
        </w:tc>
      </w:tr>
      <w:tr>
        <w:tblPrEx>
          <w:tblCellMar>
            <w:top w:w="0" w:type="dxa"/>
            <w:left w:w="108" w:type="dxa"/>
            <w:bottom w:w="0" w:type="dxa"/>
            <w:right w:w="108" w:type="dxa"/>
          </w:tblCellMar>
        </w:tblPrEx>
        <w:trPr>
          <w:trHeight w:val="441" w:hRule="atLeast"/>
        </w:trPr>
        <w:tc>
          <w:tcPr>
            <w:tcW w:w="196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autoSpaceDE/>
              <w:autoSpaceDN/>
              <w:rPr>
                <w:sz w:val="18"/>
                <w:szCs w:val="18"/>
                <w:lang w:val="en-US" w:bidi="ar-SA"/>
              </w:rPr>
            </w:pPr>
            <w:r>
              <w:rPr>
                <w:sz w:val="18"/>
                <w:szCs w:val="18"/>
                <w:lang w:val="en-US" w:bidi="ar-SA"/>
              </w:rPr>
              <w:t>30213</w:t>
            </w:r>
          </w:p>
        </w:tc>
        <w:tc>
          <w:tcPr>
            <w:tcW w:w="2400"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rPr>
                <w:sz w:val="18"/>
                <w:szCs w:val="18"/>
                <w:lang w:val="en-US" w:bidi="ar-SA"/>
              </w:rPr>
            </w:pPr>
            <w:r>
              <w:rPr>
                <w:rFonts w:hint="eastAsia"/>
                <w:sz w:val="18"/>
                <w:szCs w:val="18"/>
                <w:lang w:val="en-US" w:bidi="ar-SA"/>
              </w:rPr>
              <w:t>维修</w:t>
            </w:r>
            <w:r>
              <w:rPr>
                <w:sz w:val="18"/>
                <w:szCs w:val="18"/>
                <w:lang w:val="en-US" w:bidi="ar-SA"/>
              </w:rPr>
              <w:t>(护)费</w:t>
            </w:r>
          </w:p>
        </w:tc>
        <w:tc>
          <w:tcPr>
            <w:tcW w:w="2080"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rPr>
                <w:sz w:val="18"/>
                <w:szCs w:val="18"/>
                <w:lang w:val="en-US" w:bidi="ar-SA"/>
              </w:rPr>
            </w:pPr>
            <w:r>
              <w:rPr>
                <w:sz w:val="18"/>
                <w:szCs w:val="18"/>
                <w:lang w:val="en-US" w:bidi="ar-SA"/>
              </w:rPr>
              <w:t>50502</w:t>
            </w:r>
          </w:p>
        </w:tc>
        <w:tc>
          <w:tcPr>
            <w:tcW w:w="2220"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rPr>
                <w:sz w:val="18"/>
                <w:szCs w:val="18"/>
                <w:lang w:val="en-US" w:bidi="ar-SA"/>
              </w:rPr>
            </w:pPr>
            <w:r>
              <w:rPr>
                <w:rFonts w:hint="eastAsia"/>
                <w:sz w:val="18"/>
                <w:szCs w:val="18"/>
                <w:lang w:val="en-US" w:bidi="ar-SA"/>
              </w:rPr>
              <w:t>商品和服务支出</w:t>
            </w:r>
          </w:p>
        </w:tc>
        <w:tc>
          <w:tcPr>
            <w:tcW w:w="2020"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rPr>
                <w:sz w:val="18"/>
                <w:szCs w:val="18"/>
                <w:lang w:val="en-US" w:bidi="ar-SA"/>
              </w:rPr>
            </w:pPr>
            <w:r>
              <w:rPr>
                <w:sz w:val="18"/>
                <w:szCs w:val="18"/>
                <w:lang w:val="en-US" w:bidi="ar-SA"/>
              </w:rPr>
              <w:t>2.00</w:t>
            </w:r>
          </w:p>
        </w:tc>
        <w:tc>
          <w:tcPr>
            <w:tcW w:w="1880"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jc w:val="right"/>
              <w:rPr>
                <w:sz w:val="18"/>
                <w:szCs w:val="18"/>
                <w:lang w:val="en-US" w:bidi="ar-SA"/>
              </w:rPr>
            </w:pPr>
          </w:p>
        </w:tc>
        <w:tc>
          <w:tcPr>
            <w:tcW w:w="1660"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jc w:val="right"/>
              <w:rPr>
                <w:sz w:val="18"/>
                <w:szCs w:val="18"/>
                <w:lang w:val="en-US" w:bidi="ar-SA"/>
              </w:rPr>
            </w:pPr>
            <w:r>
              <w:rPr>
                <w:sz w:val="18"/>
                <w:szCs w:val="18"/>
                <w:lang w:val="en-US" w:bidi="ar-SA"/>
              </w:rPr>
              <w:t>2.00</w:t>
            </w:r>
          </w:p>
        </w:tc>
      </w:tr>
      <w:tr>
        <w:tblPrEx>
          <w:tblCellMar>
            <w:top w:w="0" w:type="dxa"/>
            <w:left w:w="108" w:type="dxa"/>
            <w:bottom w:w="0" w:type="dxa"/>
            <w:right w:w="108" w:type="dxa"/>
          </w:tblCellMar>
        </w:tblPrEx>
        <w:trPr>
          <w:trHeight w:val="441" w:hRule="atLeast"/>
        </w:trPr>
        <w:tc>
          <w:tcPr>
            <w:tcW w:w="196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autoSpaceDE/>
              <w:autoSpaceDN/>
              <w:rPr>
                <w:sz w:val="18"/>
                <w:szCs w:val="18"/>
                <w:lang w:val="en-US" w:bidi="ar-SA"/>
              </w:rPr>
            </w:pPr>
            <w:r>
              <w:rPr>
                <w:sz w:val="18"/>
                <w:szCs w:val="18"/>
                <w:lang w:val="en-US" w:bidi="ar-SA"/>
              </w:rPr>
              <w:t>30202</w:t>
            </w:r>
          </w:p>
        </w:tc>
        <w:tc>
          <w:tcPr>
            <w:tcW w:w="2400"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rPr>
                <w:sz w:val="18"/>
                <w:szCs w:val="18"/>
                <w:lang w:val="en-US" w:bidi="ar-SA"/>
              </w:rPr>
            </w:pPr>
            <w:r>
              <w:rPr>
                <w:rFonts w:hint="eastAsia"/>
                <w:sz w:val="18"/>
                <w:szCs w:val="18"/>
                <w:lang w:val="en-US" w:bidi="ar-SA"/>
              </w:rPr>
              <w:t>印刷费</w:t>
            </w:r>
          </w:p>
        </w:tc>
        <w:tc>
          <w:tcPr>
            <w:tcW w:w="2080"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rPr>
                <w:sz w:val="18"/>
                <w:szCs w:val="18"/>
                <w:lang w:val="en-US" w:bidi="ar-SA"/>
              </w:rPr>
            </w:pPr>
            <w:r>
              <w:rPr>
                <w:sz w:val="18"/>
                <w:szCs w:val="18"/>
                <w:lang w:val="en-US" w:bidi="ar-SA"/>
              </w:rPr>
              <w:t>50502</w:t>
            </w:r>
          </w:p>
        </w:tc>
        <w:tc>
          <w:tcPr>
            <w:tcW w:w="2220"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rPr>
                <w:sz w:val="18"/>
                <w:szCs w:val="18"/>
                <w:lang w:val="en-US" w:bidi="ar-SA"/>
              </w:rPr>
            </w:pPr>
            <w:r>
              <w:rPr>
                <w:rFonts w:hint="eastAsia"/>
                <w:sz w:val="18"/>
                <w:szCs w:val="18"/>
                <w:lang w:val="en-US" w:bidi="ar-SA"/>
              </w:rPr>
              <w:t>商品和服务支出</w:t>
            </w:r>
          </w:p>
        </w:tc>
        <w:tc>
          <w:tcPr>
            <w:tcW w:w="2020"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rPr>
                <w:sz w:val="18"/>
                <w:szCs w:val="18"/>
                <w:lang w:val="en-US" w:bidi="ar-SA"/>
              </w:rPr>
            </w:pPr>
            <w:r>
              <w:rPr>
                <w:sz w:val="18"/>
                <w:szCs w:val="18"/>
                <w:lang w:val="en-US" w:bidi="ar-SA"/>
              </w:rPr>
              <w:t>5.00</w:t>
            </w:r>
          </w:p>
        </w:tc>
        <w:tc>
          <w:tcPr>
            <w:tcW w:w="1880"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jc w:val="right"/>
              <w:rPr>
                <w:sz w:val="18"/>
                <w:szCs w:val="18"/>
                <w:lang w:val="en-US" w:bidi="ar-SA"/>
              </w:rPr>
            </w:pPr>
          </w:p>
        </w:tc>
        <w:tc>
          <w:tcPr>
            <w:tcW w:w="1660"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jc w:val="right"/>
              <w:rPr>
                <w:sz w:val="18"/>
                <w:szCs w:val="18"/>
                <w:lang w:val="en-US" w:bidi="ar-SA"/>
              </w:rPr>
            </w:pPr>
            <w:r>
              <w:rPr>
                <w:sz w:val="18"/>
                <w:szCs w:val="18"/>
                <w:lang w:val="en-US" w:bidi="ar-SA"/>
              </w:rPr>
              <w:t>5.00</w:t>
            </w:r>
          </w:p>
        </w:tc>
      </w:tr>
      <w:tr>
        <w:tblPrEx>
          <w:tblCellMar>
            <w:top w:w="0" w:type="dxa"/>
            <w:left w:w="108" w:type="dxa"/>
            <w:bottom w:w="0" w:type="dxa"/>
            <w:right w:w="108" w:type="dxa"/>
          </w:tblCellMar>
        </w:tblPrEx>
        <w:trPr>
          <w:trHeight w:val="441" w:hRule="atLeast"/>
        </w:trPr>
        <w:tc>
          <w:tcPr>
            <w:tcW w:w="196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autoSpaceDE/>
              <w:autoSpaceDN/>
              <w:rPr>
                <w:sz w:val="18"/>
                <w:szCs w:val="18"/>
                <w:lang w:val="en-US" w:bidi="ar-SA"/>
              </w:rPr>
            </w:pPr>
            <w:r>
              <w:rPr>
                <w:sz w:val="18"/>
                <w:szCs w:val="18"/>
                <w:lang w:val="en-US" w:bidi="ar-SA"/>
              </w:rPr>
              <w:t>30229</w:t>
            </w:r>
          </w:p>
        </w:tc>
        <w:tc>
          <w:tcPr>
            <w:tcW w:w="2400"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rPr>
                <w:sz w:val="18"/>
                <w:szCs w:val="18"/>
                <w:lang w:val="en-US" w:bidi="ar-SA"/>
              </w:rPr>
            </w:pPr>
            <w:r>
              <w:rPr>
                <w:rFonts w:hint="eastAsia"/>
                <w:sz w:val="18"/>
                <w:szCs w:val="18"/>
                <w:lang w:val="en-US" w:bidi="ar-SA"/>
              </w:rPr>
              <w:t>福利费</w:t>
            </w:r>
          </w:p>
        </w:tc>
        <w:tc>
          <w:tcPr>
            <w:tcW w:w="2080"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rPr>
                <w:sz w:val="18"/>
                <w:szCs w:val="18"/>
                <w:lang w:val="en-US" w:bidi="ar-SA"/>
              </w:rPr>
            </w:pPr>
            <w:r>
              <w:rPr>
                <w:sz w:val="18"/>
                <w:szCs w:val="18"/>
                <w:lang w:val="en-US" w:bidi="ar-SA"/>
              </w:rPr>
              <w:t>50502</w:t>
            </w:r>
          </w:p>
        </w:tc>
        <w:tc>
          <w:tcPr>
            <w:tcW w:w="2220"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rPr>
                <w:sz w:val="18"/>
                <w:szCs w:val="18"/>
                <w:lang w:val="en-US" w:bidi="ar-SA"/>
              </w:rPr>
            </w:pPr>
            <w:r>
              <w:rPr>
                <w:rFonts w:hint="eastAsia"/>
                <w:sz w:val="18"/>
                <w:szCs w:val="18"/>
                <w:lang w:val="en-US" w:bidi="ar-SA"/>
              </w:rPr>
              <w:t>商品和服务支出</w:t>
            </w:r>
          </w:p>
        </w:tc>
        <w:tc>
          <w:tcPr>
            <w:tcW w:w="2020"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rPr>
                <w:sz w:val="18"/>
                <w:szCs w:val="18"/>
                <w:lang w:val="en-US" w:bidi="ar-SA"/>
              </w:rPr>
            </w:pPr>
            <w:r>
              <w:rPr>
                <w:sz w:val="18"/>
                <w:szCs w:val="18"/>
                <w:lang w:val="en-US" w:bidi="ar-SA"/>
              </w:rPr>
              <w:t>10.91</w:t>
            </w:r>
          </w:p>
        </w:tc>
        <w:tc>
          <w:tcPr>
            <w:tcW w:w="1880"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jc w:val="right"/>
              <w:rPr>
                <w:sz w:val="18"/>
                <w:szCs w:val="18"/>
                <w:lang w:val="en-US" w:bidi="ar-SA"/>
              </w:rPr>
            </w:pPr>
          </w:p>
        </w:tc>
        <w:tc>
          <w:tcPr>
            <w:tcW w:w="1660"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jc w:val="right"/>
              <w:rPr>
                <w:sz w:val="18"/>
                <w:szCs w:val="18"/>
                <w:lang w:val="en-US" w:bidi="ar-SA"/>
              </w:rPr>
            </w:pPr>
            <w:r>
              <w:rPr>
                <w:sz w:val="18"/>
                <w:szCs w:val="18"/>
                <w:lang w:val="en-US" w:bidi="ar-SA"/>
              </w:rPr>
              <w:t>10.91</w:t>
            </w:r>
          </w:p>
        </w:tc>
      </w:tr>
      <w:tr>
        <w:tblPrEx>
          <w:tblCellMar>
            <w:top w:w="0" w:type="dxa"/>
            <w:left w:w="108" w:type="dxa"/>
            <w:bottom w:w="0" w:type="dxa"/>
            <w:right w:w="108" w:type="dxa"/>
          </w:tblCellMar>
        </w:tblPrEx>
        <w:trPr>
          <w:trHeight w:val="441" w:hRule="atLeast"/>
        </w:trPr>
        <w:tc>
          <w:tcPr>
            <w:tcW w:w="196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autoSpaceDE/>
              <w:autoSpaceDN/>
              <w:rPr>
                <w:sz w:val="18"/>
                <w:szCs w:val="18"/>
                <w:lang w:val="en-US" w:bidi="ar-SA"/>
              </w:rPr>
            </w:pPr>
            <w:r>
              <w:rPr>
                <w:sz w:val="18"/>
                <w:szCs w:val="18"/>
                <w:lang w:val="en-US" w:bidi="ar-SA"/>
              </w:rPr>
              <w:t>30299</w:t>
            </w:r>
          </w:p>
        </w:tc>
        <w:tc>
          <w:tcPr>
            <w:tcW w:w="2400"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rPr>
                <w:sz w:val="18"/>
                <w:szCs w:val="18"/>
                <w:lang w:val="en-US" w:bidi="ar-SA"/>
              </w:rPr>
            </w:pPr>
            <w:r>
              <w:rPr>
                <w:rFonts w:hint="eastAsia"/>
                <w:sz w:val="18"/>
                <w:szCs w:val="18"/>
                <w:lang w:val="en-US" w:bidi="ar-SA"/>
              </w:rPr>
              <w:t>其他商品和服务支出</w:t>
            </w:r>
          </w:p>
        </w:tc>
        <w:tc>
          <w:tcPr>
            <w:tcW w:w="2080"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rPr>
                <w:sz w:val="18"/>
                <w:szCs w:val="18"/>
                <w:lang w:val="en-US" w:bidi="ar-SA"/>
              </w:rPr>
            </w:pPr>
            <w:r>
              <w:rPr>
                <w:sz w:val="18"/>
                <w:szCs w:val="18"/>
                <w:lang w:val="en-US" w:bidi="ar-SA"/>
              </w:rPr>
              <w:t>50502</w:t>
            </w:r>
          </w:p>
        </w:tc>
        <w:tc>
          <w:tcPr>
            <w:tcW w:w="2220"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rPr>
                <w:sz w:val="18"/>
                <w:szCs w:val="18"/>
                <w:lang w:val="en-US" w:bidi="ar-SA"/>
              </w:rPr>
            </w:pPr>
            <w:r>
              <w:rPr>
                <w:rFonts w:hint="eastAsia"/>
                <w:sz w:val="18"/>
                <w:szCs w:val="18"/>
                <w:lang w:val="en-US" w:bidi="ar-SA"/>
              </w:rPr>
              <w:t>商品和服务支出</w:t>
            </w:r>
          </w:p>
        </w:tc>
        <w:tc>
          <w:tcPr>
            <w:tcW w:w="2020"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rPr>
                <w:sz w:val="18"/>
                <w:szCs w:val="18"/>
                <w:lang w:val="en-US" w:bidi="ar-SA"/>
              </w:rPr>
            </w:pPr>
            <w:r>
              <w:rPr>
                <w:sz w:val="18"/>
                <w:szCs w:val="18"/>
                <w:lang w:val="en-US" w:bidi="ar-SA"/>
              </w:rPr>
              <w:t>1.00</w:t>
            </w:r>
          </w:p>
        </w:tc>
        <w:tc>
          <w:tcPr>
            <w:tcW w:w="1880"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jc w:val="right"/>
              <w:rPr>
                <w:sz w:val="18"/>
                <w:szCs w:val="18"/>
                <w:lang w:val="en-US" w:bidi="ar-SA"/>
              </w:rPr>
            </w:pPr>
          </w:p>
        </w:tc>
        <w:tc>
          <w:tcPr>
            <w:tcW w:w="1660"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jc w:val="right"/>
              <w:rPr>
                <w:sz w:val="18"/>
                <w:szCs w:val="18"/>
                <w:lang w:val="en-US" w:bidi="ar-SA"/>
              </w:rPr>
            </w:pPr>
            <w:r>
              <w:rPr>
                <w:sz w:val="18"/>
                <w:szCs w:val="18"/>
                <w:lang w:val="en-US" w:bidi="ar-SA"/>
              </w:rPr>
              <w:t>1.00</w:t>
            </w:r>
          </w:p>
        </w:tc>
      </w:tr>
      <w:tr>
        <w:tblPrEx>
          <w:tblCellMar>
            <w:top w:w="0" w:type="dxa"/>
            <w:left w:w="108" w:type="dxa"/>
            <w:bottom w:w="0" w:type="dxa"/>
            <w:right w:w="108" w:type="dxa"/>
          </w:tblCellMar>
        </w:tblPrEx>
        <w:trPr>
          <w:trHeight w:val="441" w:hRule="atLeast"/>
        </w:trPr>
        <w:tc>
          <w:tcPr>
            <w:tcW w:w="196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autoSpaceDE/>
              <w:autoSpaceDN/>
              <w:rPr>
                <w:sz w:val="18"/>
                <w:szCs w:val="18"/>
                <w:lang w:val="en-US" w:bidi="ar-SA"/>
              </w:rPr>
            </w:pPr>
            <w:r>
              <w:rPr>
                <w:sz w:val="18"/>
                <w:szCs w:val="18"/>
                <w:lang w:val="en-US" w:bidi="ar-SA"/>
              </w:rPr>
              <w:t>30110</w:t>
            </w:r>
          </w:p>
        </w:tc>
        <w:tc>
          <w:tcPr>
            <w:tcW w:w="2400"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rPr>
                <w:sz w:val="18"/>
                <w:szCs w:val="18"/>
                <w:lang w:val="en-US" w:bidi="ar-SA"/>
              </w:rPr>
            </w:pPr>
            <w:r>
              <w:rPr>
                <w:rFonts w:hint="eastAsia"/>
                <w:sz w:val="18"/>
                <w:szCs w:val="18"/>
                <w:lang w:val="en-US" w:bidi="ar-SA"/>
              </w:rPr>
              <w:t>职工基本医疗保险缴费</w:t>
            </w:r>
          </w:p>
        </w:tc>
        <w:tc>
          <w:tcPr>
            <w:tcW w:w="2080"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rPr>
                <w:sz w:val="18"/>
                <w:szCs w:val="18"/>
                <w:lang w:val="en-US" w:bidi="ar-SA"/>
              </w:rPr>
            </w:pPr>
            <w:r>
              <w:rPr>
                <w:sz w:val="18"/>
                <w:szCs w:val="18"/>
                <w:lang w:val="en-US" w:bidi="ar-SA"/>
              </w:rPr>
              <w:t>50501</w:t>
            </w:r>
          </w:p>
        </w:tc>
        <w:tc>
          <w:tcPr>
            <w:tcW w:w="2220"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rPr>
                <w:sz w:val="18"/>
                <w:szCs w:val="18"/>
                <w:lang w:val="en-US" w:bidi="ar-SA"/>
              </w:rPr>
            </w:pPr>
            <w:r>
              <w:rPr>
                <w:rFonts w:hint="eastAsia"/>
                <w:sz w:val="18"/>
                <w:szCs w:val="18"/>
                <w:lang w:val="en-US" w:bidi="ar-SA"/>
              </w:rPr>
              <w:t>工资福利支出</w:t>
            </w:r>
          </w:p>
        </w:tc>
        <w:tc>
          <w:tcPr>
            <w:tcW w:w="2020"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rPr>
                <w:sz w:val="18"/>
                <w:szCs w:val="18"/>
                <w:lang w:val="en-US" w:bidi="ar-SA"/>
              </w:rPr>
            </w:pPr>
            <w:r>
              <w:rPr>
                <w:sz w:val="18"/>
                <w:szCs w:val="18"/>
                <w:lang w:val="en-US" w:bidi="ar-SA"/>
              </w:rPr>
              <w:t>33.97</w:t>
            </w:r>
          </w:p>
        </w:tc>
        <w:tc>
          <w:tcPr>
            <w:tcW w:w="1880"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jc w:val="right"/>
              <w:rPr>
                <w:sz w:val="18"/>
                <w:szCs w:val="18"/>
                <w:lang w:val="en-US" w:bidi="ar-SA"/>
              </w:rPr>
            </w:pPr>
            <w:r>
              <w:rPr>
                <w:sz w:val="18"/>
                <w:szCs w:val="18"/>
                <w:lang w:val="en-US" w:bidi="ar-SA"/>
              </w:rPr>
              <w:t>33.97</w:t>
            </w:r>
          </w:p>
        </w:tc>
        <w:tc>
          <w:tcPr>
            <w:tcW w:w="1660"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jc w:val="right"/>
              <w:rPr>
                <w:sz w:val="18"/>
                <w:szCs w:val="18"/>
                <w:lang w:val="en-US" w:bidi="ar-SA"/>
              </w:rPr>
            </w:pPr>
          </w:p>
        </w:tc>
      </w:tr>
      <w:tr>
        <w:tblPrEx>
          <w:tblCellMar>
            <w:top w:w="0" w:type="dxa"/>
            <w:left w:w="108" w:type="dxa"/>
            <w:bottom w:w="0" w:type="dxa"/>
            <w:right w:w="108" w:type="dxa"/>
          </w:tblCellMar>
        </w:tblPrEx>
        <w:trPr>
          <w:trHeight w:val="441" w:hRule="atLeast"/>
        </w:trPr>
        <w:tc>
          <w:tcPr>
            <w:tcW w:w="196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autoSpaceDE/>
              <w:autoSpaceDN/>
              <w:rPr>
                <w:sz w:val="18"/>
                <w:szCs w:val="18"/>
                <w:lang w:val="en-US" w:bidi="ar-SA"/>
              </w:rPr>
            </w:pPr>
            <w:r>
              <w:rPr>
                <w:sz w:val="18"/>
                <w:szCs w:val="18"/>
                <w:lang w:val="en-US" w:bidi="ar-SA"/>
              </w:rPr>
              <w:t>30113</w:t>
            </w:r>
          </w:p>
        </w:tc>
        <w:tc>
          <w:tcPr>
            <w:tcW w:w="2400"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rPr>
                <w:sz w:val="18"/>
                <w:szCs w:val="18"/>
                <w:lang w:val="en-US" w:bidi="ar-SA"/>
              </w:rPr>
            </w:pPr>
            <w:r>
              <w:rPr>
                <w:rFonts w:hint="eastAsia"/>
                <w:sz w:val="18"/>
                <w:szCs w:val="18"/>
                <w:lang w:val="en-US" w:bidi="ar-SA"/>
              </w:rPr>
              <w:t>住房公积金</w:t>
            </w:r>
          </w:p>
        </w:tc>
        <w:tc>
          <w:tcPr>
            <w:tcW w:w="2080"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rPr>
                <w:sz w:val="18"/>
                <w:szCs w:val="18"/>
                <w:lang w:val="en-US" w:bidi="ar-SA"/>
              </w:rPr>
            </w:pPr>
            <w:r>
              <w:rPr>
                <w:sz w:val="18"/>
                <w:szCs w:val="18"/>
                <w:lang w:val="en-US" w:bidi="ar-SA"/>
              </w:rPr>
              <w:t>50501</w:t>
            </w:r>
          </w:p>
        </w:tc>
        <w:tc>
          <w:tcPr>
            <w:tcW w:w="2220"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rPr>
                <w:sz w:val="18"/>
                <w:szCs w:val="18"/>
                <w:lang w:val="en-US" w:bidi="ar-SA"/>
              </w:rPr>
            </w:pPr>
            <w:r>
              <w:rPr>
                <w:rFonts w:hint="eastAsia"/>
                <w:sz w:val="18"/>
                <w:szCs w:val="18"/>
                <w:lang w:val="en-US" w:bidi="ar-SA"/>
              </w:rPr>
              <w:t>工资福利支出</w:t>
            </w:r>
          </w:p>
        </w:tc>
        <w:tc>
          <w:tcPr>
            <w:tcW w:w="2020"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rPr>
                <w:sz w:val="18"/>
                <w:szCs w:val="18"/>
                <w:lang w:val="en-US" w:bidi="ar-SA"/>
              </w:rPr>
            </w:pPr>
            <w:r>
              <w:rPr>
                <w:sz w:val="18"/>
                <w:szCs w:val="18"/>
                <w:lang w:val="en-US" w:bidi="ar-SA"/>
              </w:rPr>
              <w:t>47.66</w:t>
            </w:r>
          </w:p>
        </w:tc>
        <w:tc>
          <w:tcPr>
            <w:tcW w:w="1880"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jc w:val="right"/>
              <w:rPr>
                <w:sz w:val="18"/>
                <w:szCs w:val="18"/>
                <w:lang w:val="en-US" w:bidi="ar-SA"/>
              </w:rPr>
            </w:pPr>
            <w:r>
              <w:rPr>
                <w:sz w:val="18"/>
                <w:szCs w:val="18"/>
                <w:lang w:val="en-US" w:bidi="ar-SA"/>
              </w:rPr>
              <w:t>47.66</w:t>
            </w:r>
          </w:p>
        </w:tc>
        <w:tc>
          <w:tcPr>
            <w:tcW w:w="1660"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jc w:val="right"/>
              <w:rPr>
                <w:sz w:val="18"/>
                <w:szCs w:val="18"/>
                <w:lang w:val="en-US" w:bidi="ar-SA"/>
              </w:rPr>
            </w:pPr>
          </w:p>
        </w:tc>
      </w:tr>
    </w:tbl>
    <w:p>
      <w:pPr>
        <w:pStyle w:val="6"/>
        <w:spacing w:before="1"/>
        <w:rPr>
          <w:sz w:val="9"/>
        </w:rPr>
      </w:pPr>
    </w:p>
    <w:p>
      <w:pPr>
        <w:jc w:val="right"/>
        <w:rPr>
          <w:sz w:val="20"/>
        </w:rPr>
        <w:sectPr>
          <w:pgSz w:w="16838" w:h="11906" w:orient="landscape"/>
          <w:pgMar w:top="1440" w:right="1800" w:bottom="1440" w:left="1800" w:header="720" w:footer="720" w:gutter="0"/>
          <w:cols w:space="720" w:num="1"/>
          <w:docGrid w:linePitch="299" w:charSpace="0"/>
        </w:sectPr>
      </w:pPr>
    </w:p>
    <w:p>
      <w:pPr>
        <w:wordWrap w:val="0"/>
        <w:spacing w:before="71"/>
        <w:ind w:left="2919" w:right="121" w:rightChars="55"/>
        <w:jc w:val="right"/>
        <w:rPr>
          <w:sz w:val="18"/>
          <w:szCs w:val="18"/>
        </w:rPr>
      </w:pPr>
      <w:r>
        <w:rPr>
          <w:rFonts w:hint="eastAsia"/>
          <w:sz w:val="18"/>
          <w:szCs w:val="18"/>
        </w:rPr>
        <w:t>预算</w:t>
      </w:r>
      <w:r>
        <w:rPr>
          <w:sz w:val="18"/>
          <w:szCs w:val="18"/>
        </w:rPr>
        <w:t>07表</w:t>
      </w:r>
    </w:p>
    <w:p>
      <w:pPr>
        <w:jc w:val="center"/>
        <w:rPr>
          <w:b/>
          <w:bCs/>
          <w:sz w:val="40"/>
          <w:szCs w:val="48"/>
        </w:rPr>
      </w:pPr>
      <w:r>
        <w:rPr>
          <w:rFonts w:hint="eastAsia"/>
          <w:b/>
          <w:bCs/>
          <w:sz w:val="40"/>
          <w:szCs w:val="48"/>
          <w:lang w:val="en-US"/>
        </w:rPr>
        <w:t>2024年</w:t>
      </w:r>
      <w:r>
        <w:rPr>
          <w:b/>
          <w:bCs/>
          <w:sz w:val="40"/>
          <w:szCs w:val="48"/>
        </w:rPr>
        <w:t>支出经济分类汇总表</w:t>
      </w:r>
    </w:p>
    <w:tbl>
      <w:tblPr>
        <w:tblStyle w:val="9"/>
        <w:tblW w:w="15594" w:type="dxa"/>
        <w:tblInd w:w="-318" w:type="dxa"/>
        <w:tblLayout w:type="autofit"/>
        <w:tblCellMar>
          <w:top w:w="0" w:type="dxa"/>
          <w:left w:w="108" w:type="dxa"/>
          <w:bottom w:w="0" w:type="dxa"/>
          <w:right w:w="108" w:type="dxa"/>
        </w:tblCellMar>
      </w:tblPr>
      <w:tblGrid>
        <w:gridCol w:w="568"/>
        <w:gridCol w:w="425"/>
        <w:gridCol w:w="1134"/>
        <w:gridCol w:w="567"/>
        <w:gridCol w:w="426"/>
        <w:gridCol w:w="1134"/>
        <w:gridCol w:w="992"/>
        <w:gridCol w:w="1134"/>
        <w:gridCol w:w="1134"/>
        <w:gridCol w:w="850"/>
        <w:gridCol w:w="851"/>
        <w:gridCol w:w="850"/>
        <w:gridCol w:w="993"/>
        <w:gridCol w:w="992"/>
        <w:gridCol w:w="850"/>
        <w:gridCol w:w="993"/>
        <w:gridCol w:w="992"/>
        <w:gridCol w:w="709"/>
      </w:tblGrid>
      <w:tr>
        <w:tblPrEx>
          <w:tblCellMar>
            <w:top w:w="0" w:type="dxa"/>
            <w:left w:w="108" w:type="dxa"/>
            <w:bottom w:w="0" w:type="dxa"/>
            <w:right w:w="108" w:type="dxa"/>
          </w:tblCellMar>
        </w:tblPrEx>
        <w:trPr>
          <w:trHeight w:val="441" w:hRule="atLeast"/>
        </w:trPr>
        <w:tc>
          <w:tcPr>
            <w:tcW w:w="5246" w:type="dxa"/>
            <w:gridSpan w:val="7"/>
            <w:tcBorders>
              <w:top w:val="nil"/>
              <w:left w:val="nil"/>
              <w:bottom w:val="single" w:color="000000" w:sz="4" w:space="0"/>
              <w:right w:val="nil"/>
            </w:tcBorders>
            <w:shd w:val="clear" w:color="auto" w:fill="auto"/>
            <w:vAlign w:val="center"/>
          </w:tcPr>
          <w:p>
            <w:pPr>
              <w:widowControl/>
              <w:autoSpaceDE/>
              <w:autoSpaceDN/>
              <w:rPr>
                <w:sz w:val="18"/>
                <w:szCs w:val="18"/>
                <w:lang w:val="en-US" w:bidi="ar-SA"/>
              </w:rPr>
            </w:pPr>
            <w:r>
              <w:rPr>
                <w:rFonts w:hint="eastAsia"/>
                <w:sz w:val="18"/>
                <w:szCs w:val="18"/>
                <w:lang w:val="en-US" w:bidi="ar-SA"/>
              </w:rPr>
              <w:t>单位名称：周口市川汇区疾病预防控制中心</w:t>
            </w:r>
          </w:p>
        </w:tc>
        <w:tc>
          <w:tcPr>
            <w:tcW w:w="7654" w:type="dxa"/>
            <w:gridSpan w:val="8"/>
            <w:tcBorders>
              <w:top w:val="nil"/>
              <w:left w:val="nil"/>
              <w:bottom w:val="single" w:color="000000" w:sz="4" w:space="0"/>
              <w:right w:val="nil"/>
            </w:tcBorders>
            <w:shd w:val="clear" w:color="auto" w:fill="auto"/>
            <w:vAlign w:val="center"/>
          </w:tcPr>
          <w:p>
            <w:pPr>
              <w:widowControl/>
              <w:autoSpaceDE/>
              <w:autoSpaceDN/>
              <w:rPr>
                <w:sz w:val="18"/>
                <w:szCs w:val="18"/>
                <w:lang w:val="en-US" w:bidi="ar-SA"/>
              </w:rPr>
            </w:pPr>
            <w:r>
              <w:rPr>
                <w:rFonts w:hint="eastAsia"/>
                <w:sz w:val="18"/>
                <w:szCs w:val="18"/>
                <w:lang w:val="en-US" w:bidi="ar-SA"/>
              </w:rPr>
              <w:t>　</w:t>
            </w:r>
          </w:p>
        </w:tc>
        <w:tc>
          <w:tcPr>
            <w:tcW w:w="2694" w:type="dxa"/>
            <w:gridSpan w:val="3"/>
            <w:tcBorders>
              <w:top w:val="nil"/>
              <w:left w:val="nil"/>
              <w:bottom w:val="single" w:color="000000" w:sz="4" w:space="0"/>
              <w:right w:val="nil"/>
            </w:tcBorders>
            <w:shd w:val="clear" w:color="auto" w:fill="auto"/>
            <w:vAlign w:val="center"/>
          </w:tcPr>
          <w:p>
            <w:pPr>
              <w:widowControl/>
              <w:autoSpaceDE/>
              <w:autoSpaceDN/>
              <w:jc w:val="right"/>
              <w:rPr>
                <w:sz w:val="18"/>
                <w:szCs w:val="18"/>
                <w:lang w:val="en-US" w:bidi="ar-SA"/>
              </w:rPr>
            </w:pPr>
            <w:r>
              <w:rPr>
                <w:rFonts w:hint="eastAsia"/>
                <w:sz w:val="18"/>
                <w:szCs w:val="18"/>
                <w:lang w:val="en-US" w:bidi="ar-SA"/>
              </w:rPr>
              <w:t>单位：万元</w:t>
            </w:r>
          </w:p>
        </w:tc>
      </w:tr>
      <w:tr>
        <w:tblPrEx>
          <w:tblCellMar>
            <w:top w:w="0" w:type="dxa"/>
            <w:left w:w="108" w:type="dxa"/>
            <w:bottom w:w="0" w:type="dxa"/>
            <w:right w:w="108" w:type="dxa"/>
          </w:tblCellMar>
        </w:tblPrEx>
        <w:trPr>
          <w:trHeight w:val="441" w:hRule="atLeast"/>
        </w:trPr>
        <w:tc>
          <w:tcPr>
            <w:tcW w:w="2127"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autoSpaceDE/>
              <w:autoSpaceDN/>
              <w:jc w:val="center"/>
              <w:rPr>
                <w:sz w:val="18"/>
                <w:szCs w:val="18"/>
                <w:lang w:val="en-US" w:bidi="ar-SA"/>
              </w:rPr>
            </w:pPr>
            <w:r>
              <w:rPr>
                <w:rFonts w:hint="eastAsia"/>
                <w:sz w:val="18"/>
                <w:szCs w:val="18"/>
                <w:lang w:val="en-US" w:bidi="ar-SA"/>
              </w:rPr>
              <w:t xml:space="preserve"> 单位预算经济分类</w:t>
            </w:r>
          </w:p>
        </w:tc>
        <w:tc>
          <w:tcPr>
            <w:tcW w:w="2127" w:type="dxa"/>
            <w:gridSpan w:val="3"/>
            <w:tcBorders>
              <w:top w:val="single" w:color="000000" w:sz="4" w:space="0"/>
              <w:left w:val="nil"/>
              <w:bottom w:val="single" w:color="000000" w:sz="4" w:space="0"/>
              <w:right w:val="single" w:color="000000" w:sz="4" w:space="0"/>
            </w:tcBorders>
            <w:shd w:val="clear" w:color="auto" w:fill="auto"/>
            <w:vAlign w:val="center"/>
          </w:tcPr>
          <w:p>
            <w:pPr>
              <w:widowControl/>
              <w:autoSpaceDE/>
              <w:autoSpaceDN/>
              <w:jc w:val="center"/>
              <w:rPr>
                <w:sz w:val="18"/>
                <w:szCs w:val="18"/>
                <w:lang w:val="en-US" w:bidi="ar-SA"/>
              </w:rPr>
            </w:pPr>
            <w:r>
              <w:rPr>
                <w:rFonts w:hint="eastAsia"/>
                <w:sz w:val="18"/>
                <w:szCs w:val="18"/>
                <w:lang w:val="en-US" w:bidi="ar-SA"/>
              </w:rPr>
              <w:t>政府预算经济分类</w:t>
            </w:r>
          </w:p>
        </w:tc>
        <w:tc>
          <w:tcPr>
            <w:tcW w:w="992" w:type="dxa"/>
            <w:vMerge w:val="restart"/>
            <w:tcBorders>
              <w:top w:val="nil"/>
              <w:left w:val="single" w:color="000000" w:sz="4" w:space="0"/>
              <w:bottom w:val="single" w:color="000000" w:sz="4" w:space="0"/>
              <w:right w:val="single" w:color="000000" w:sz="4" w:space="0"/>
            </w:tcBorders>
            <w:shd w:val="clear" w:color="auto" w:fill="auto"/>
            <w:vAlign w:val="center"/>
          </w:tcPr>
          <w:p>
            <w:pPr>
              <w:widowControl/>
              <w:autoSpaceDE/>
              <w:autoSpaceDN/>
              <w:jc w:val="center"/>
              <w:rPr>
                <w:sz w:val="18"/>
                <w:szCs w:val="18"/>
                <w:lang w:val="en-US" w:bidi="ar-SA"/>
              </w:rPr>
            </w:pPr>
            <w:r>
              <w:rPr>
                <w:rFonts w:hint="eastAsia"/>
                <w:sz w:val="18"/>
                <w:szCs w:val="18"/>
                <w:lang w:val="en-US" w:bidi="ar-SA"/>
              </w:rPr>
              <w:t>总计</w:t>
            </w:r>
          </w:p>
        </w:tc>
        <w:tc>
          <w:tcPr>
            <w:tcW w:w="2268" w:type="dxa"/>
            <w:gridSpan w:val="2"/>
            <w:tcBorders>
              <w:top w:val="single" w:color="000000" w:sz="4" w:space="0"/>
              <w:left w:val="nil"/>
              <w:bottom w:val="single" w:color="000000" w:sz="4" w:space="0"/>
              <w:right w:val="single" w:color="000000" w:sz="4" w:space="0"/>
            </w:tcBorders>
            <w:shd w:val="clear" w:color="auto" w:fill="auto"/>
            <w:vAlign w:val="center"/>
          </w:tcPr>
          <w:p>
            <w:pPr>
              <w:widowControl/>
              <w:autoSpaceDE/>
              <w:autoSpaceDN/>
              <w:jc w:val="center"/>
              <w:rPr>
                <w:sz w:val="18"/>
                <w:szCs w:val="18"/>
                <w:lang w:val="en-US" w:bidi="ar-SA"/>
              </w:rPr>
            </w:pPr>
            <w:r>
              <w:rPr>
                <w:rFonts w:hint="eastAsia"/>
                <w:sz w:val="18"/>
                <w:szCs w:val="18"/>
                <w:lang w:val="en-US" w:bidi="ar-SA"/>
              </w:rPr>
              <w:t>一般公共预算</w:t>
            </w:r>
          </w:p>
        </w:tc>
        <w:tc>
          <w:tcPr>
            <w:tcW w:w="850" w:type="dxa"/>
            <w:vMerge w:val="restart"/>
            <w:tcBorders>
              <w:top w:val="nil"/>
              <w:left w:val="single" w:color="000000" w:sz="4" w:space="0"/>
              <w:bottom w:val="single" w:color="000000" w:sz="4" w:space="0"/>
              <w:right w:val="single" w:color="000000" w:sz="4" w:space="0"/>
            </w:tcBorders>
            <w:shd w:val="clear" w:color="auto" w:fill="auto"/>
            <w:vAlign w:val="center"/>
          </w:tcPr>
          <w:p>
            <w:pPr>
              <w:widowControl/>
              <w:autoSpaceDE/>
              <w:autoSpaceDN/>
              <w:jc w:val="center"/>
              <w:rPr>
                <w:sz w:val="18"/>
                <w:szCs w:val="18"/>
                <w:lang w:val="en-US" w:bidi="ar-SA"/>
              </w:rPr>
            </w:pPr>
            <w:r>
              <w:rPr>
                <w:rFonts w:hint="eastAsia"/>
                <w:sz w:val="18"/>
                <w:szCs w:val="18"/>
                <w:lang w:val="en-US" w:bidi="ar-SA"/>
              </w:rPr>
              <w:t>政府性基金</w:t>
            </w:r>
          </w:p>
        </w:tc>
        <w:tc>
          <w:tcPr>
            <w:tcW w:w="851" w:type="dxa"/>
            <w:vMerge w:val="restart"/>
            <w:tcBorders>
              <w:top w:val="nil"/>
              <w:left w:val="single" w:color="000000" w:sz="4" w:space="0"/>
              <w:bottom w:val="single" w:color="000000" w:sz="4" w:space="0"/>
              <w:right w:val="single" w:color="000000" w:sz="4" w:space="0"/>
            </w:tcBorders>
            <w:shd w:val="clear" w:color="auto" w:fill="auto"/>
            <w:vAlign w:val="center"/>
          </w:tcPr>
          <w:p>
            <w:pPr>
              <w:widowControl/>
              <w:autoSpaceDE/>
              <w:autoSpaceDN/>
              <w:jc w:val="center"/>
              <w:rPr>
                <w:sz w:val="18"/>
                <w:szCs w:val="18"/>
                <w:lang w:val="en-US" w:bidi="ar-SA"/>
              </w:rPr>
            </w:pPr>
            <w:r>
              <w:rPr>
                <w:rFonts w:hint="eastAsia"/>
                <w:sz w:val="18"/>
                <w:szCs w:val="18"/>
                <w:lang w:val="en-US" w:bidi="ar-SA"/>
              </w:rPr>
              <w:t>国有资本经营预算</w:t>
            </w:r>
          </w:p>
        </w:tc>
        <w:tc>
          <w:tcPr>
            <w:tcW w:w="850" w:type="dxa"/>
            <w:vMerge w:val="restart"/>
            <w:tcBorders>
              <w:top w:val="nil"/>
              <w:left w:val="single" w:color="000000" w:sz="4" w:space="0"/>
              <w:bottom w:val="single" w:color="000000" w:sz="4" w:space="0"/>
              <w:right w:val="single" w:color="000000" w:sz="4" w:space="0"/>
            </w:tcBorders>
            <w:shd w:val="clear" w:color="auto" w:fill="auto"/>
            <w:vAlign w:val="center"/>
          </w:tcPr>
          <w:p>
            <w:pPr>
              <w:widowControl/>
              <w:autoSpaceDE/>
              <w:autoSpaceDN/>
              <w:jc w:val="center"/>
              <w:rPr>
                <w:sz w:val="18"/>
                <w:szCs w:val="18"/>
                <w:lang w:val="en-US" w:bidi="ar-SA"/>
              </w:rPr>
            </w:pPr>
            <w:r>
              <w:rPr>
                <w:rFonts w:hint="eastAsia"/>
                <w:sz w:val="18"/>
                <w:szCs w:val="18"/>
                <w:lang w:val="en-US" w:bidi="ar-SA"/>
              </w:rPr>
              <w:t>上年结转结余</w:t>
            </w:r>
          </w:p>
        </w:tc>
        <w:tc>
          <w:tcPr>
            <w:tcW w:w="993" w:type="dxa"/>
            <w:vMerge w:val="restart"/>
            <w:tcBorders>
              <w:top w:val="nil"/>
              <w:left w:val="single" w:color="000000" w:sz="4" w:space="0"/>
              <w:bottom w:val="single" w:color="000000" w:sz="4" w:space="0"/>
              <w:right w:val="single" w:color="000000" w:sz="4" w:space="0"/>
            </w:tcBorders>
            <w:shd w:val="clear" w:color="auto" w:fill="auto"/>
            <w:vAlign w:val="center"/>
          </w:tcPr>
          <w:p>
            <w:pPr>
              <w:widowControl/>
              <w:autoSpaceDE/>
              <w:autoSpaceDN/>
              <w:jc w:val="center"/>
              <w:rPr>
                <w:sz w:val="18"/>
                <w:szCs w:val="18"/>
                <w:lang w:val="en-US" w:bidi="ar-SA"/>
              </w:rPr>
            </w:pPr>
            <w:r>
              <w:rPr>
                <w:rFonts w:hint="eastAsia"/>
                <w:sz w:val="18"/>
                <w:szCs w:val="18"/>
                <w:lang w:val="en-US" w:bidi="ar-SA"/>
              </w:rPr>
              <w:t>财政专户管理资金收入</w:t>
            </w:r>
          </w:p>
        </w:tc>
        <w:tc>
          <w:tcPr>
            <w:tcW w:w="992" w:type="dxa"/>
            <w:vMerge w:val="restart"/>
            <w:tcBorders>
              <w:top w:val="nil"/>
              <w:left w:val="single" w:color="000000" w:sz="4" w:space="0"/>
              <w:bottom w:val="single" w:color="000000" w:sz="4" w:space="0"/>
              <w:right w:val="single" w:color="000000" w:sz="4" w:space="0"/>
            </w:tcBorders>
            <w:shd w:val="clear" w:color="auto" w:fill="auto"/>
            <w:vAlign w:val="center"/>
          </w:tcPr>
          <w:p>
            <w:pPr>
              <w:widowControl/>
              <w:autoSpaceDE/>
              <w:autoSpaceDN/>
              <w:jc w:val="center"/>
              <w:rPr>
                <w:sz w:val="18"/>
                <w:szCs w:val="18"/>
                <w:lang w:val="en-US" w:bidi="ar-SA"/>
              </w:rPr>
            </w:pPr>
            <w:r>
              <w:rPr>
                <w:rFonts w:hint="eastAsia"/>
                <w:sz w:val="18"/>
                <w:szCs w:val="18"/>
                <w:lang w:val="en-US" w:bidi="ar-SA"/>
              </w:rPr>
              <w:t>事业收入</w:t>
            </w:r>
          </w:p>
        </w:tc>
        <w:tc>
          <w:tcPr>
            <w:tcW w:w="850" w:type="dxa"/>
            <w:vMerge w:val="restart"/>
            <w:tcBorders>
              <w:top w:val="nil"/>
              <w:left w:val="single" w:color="000000" w:sz="4" w:space="0"/>
              <w:bottom w:val="single" w:color="000000" w:sz="4" w:space="0"/>
              <w:right w:val="single" w:color="000000" w:sz="4" w:space="0"/>
            </w:tcBorders>
            <w:shd w:val="clear" w:color="auto" w:fill="auto"/>
            <w:vAlign w:val="center"/>
          </w:tcPr>
          <w:p>
            <w:pPr>
              <w:widowControl/>
              <w:autoSpaceDE/>
              <w:autoSpaceDN/>
              <w:jc w:val="center"/>
              <w:rPr>
                <w:sz w:val="18"/>
                <w:szCs w:val="18"/>
                <w:lang w:val="en-US" w:bidi="ar-SA"/>
              </w:rPr>
            </w:pPr>
            <w:r>
              <w:rPr>
                <w:rFonts w:hint="eastAsia"/>
                <w:sz w:val="18"/>
                <w:szCs w:val="18"/>
                <w:lang w:val="en-US" w:bidi="ar-SA"/>
              </w:rPr>
              <w:t>上级补助收入</w:t>
            </w:r>
          </w:p>
        </w:tc>
        <w:tc>
          <w:tcPr>
            <w:tcW w:w="993" w:type="dxa"/>
            <w:vMerge w:val="restart"/>
            <w:tcBorders>
              <w:top w:val="nil"/>
              <w:left w:val="single" w:color="000000" w:sz="4" w:space="0"/>
              <w:bottom w:val="single" w:color="000000" w:sz="4" w:space="0"/>
              <w:right w:val="single" w:color="000000" w:sz="4" w:space="0"/>
            </w:tcBorders>
            <w:shd w:val="clear" w:color="auto" w:fill="auto"/>
            <w:vAlign w:val="center"/>
          </w:tcPr>
          <w:p>
            <w:pPr>
              <w:widowControl/>
              <w:autoSpaceDE/>
              <w:autoSpaceDN/>
              <w:jc w:val="center"/>
              <w:rPr>
                <w:sz w:val="18"/>
                <w:szCs w:val="18"/>
                <w:lang w:val="en-US" w:bidi="ar-SA"/>
              </w:rPr>
            </w:pPr>
            <w:r>
              <w:rPr>
                <w:rFonts w:hint="eastAsia"/>
                <w:sz w:val="18"/>
                <w:szCs w:val="18"/>
                <w:lang w:val="en-US" w:bidi="ar-SA"/>
              </w:rPr>
              <w:t>附属单位上缴收入</w:t>
            </w:r>
          </w:p>
        </w:tc>
        <w:tc>
          <w:tcPr>
            <w:tcW w:w="992" w:type="dxa"/>
            <w:vMerge w:val="restart"/>
            <w:tcBorders>
              <w:top w:val="nil"/>
              <w:left w:val="single" w:color="000000" w:sz="4" w:space="0"/>
              <w:bottom w:val="single" w:color="000000" w:sz="4" w:space="0"/>
              <w:right w:val="single" w:color="000000" w:sz="4" w:space="0"/>
            </w:tcBorders>
            <w:shd w:val="clear" w:color="auto" w:fill="auto"/>
            <w:vAlign w:val="center"/>
          </w:tcPr>
          <w:p>
            <w:pPr>
              <w:widowControl/>
              <w:autoSpaceDE/>
              <w:autoSpaceDN/>
              <w:jc w:val="center"/>
              <w:rPr>
                <w:sz w:val="18"/>
                <w:szCs w:val="18"/>
                <w:lang w:val="en-US" w:bidi="ar-SA"/>
              </w:rPr>
            </w:pPr>
            <w:r>
              <w:rPr>
                <w:rFonts w:hint="eastAsia"/>
                <w:sz w:val="18"/>
                <w:szCs w:val="18"/>
                <w:lang w:val="en-US" w:bidi="ar-SA"/>
              </w:rPr>
              <w:t>事业单位经营收入</w:t>
            </w:r>
          </w:p>
        </w:tc>
        <w:tc>
          <w:tcPr>
            <w:tcW w:w="709" w:type="dxa"/>
            <w:vMerge w:val="restart"/>
            <w:tcBorders>
              <w:top w:val="nil"/>
              <w:left w:val="single" w:color="000000" w:sz="4" w:space="0"/>
              <w:bottom w:val="single" w:color="000000" w:sz="4" w:space="0"/>
              <w:right w:val="single" w:color="000000" w:sz="4" w:space="0"/>
            </w:tcBorders>
            <w:shd w:val="clear" w:color="auto" w:fill="auto"/>
            <w:vAlign w:val="center"/>
          </w:tcPr>
          <w:p>
            <w:pPr>
              <w:widowControl/>
              <w:autoSpaceDE/>
              <w:autoSpaceDN/>
              <w:rPr>
                <w:sz w:val="18"/>
                <w:szCs w:val="18"/>
                <w:lang w:val="en-US" w:bidi="ar-SA"/>
              </w:rPr>
            </w:pPr>
            <w:r>
              <w:rPr>
                <w:rFonts w:hint="eastAsia"/>
                <w:sz w:val="18"/>
                <w:szCs w:val="18"/>
                <w:lang w:val="en-US" w:bidi="ar-SA"/>
              </w:rPr>
              <w:t>其他收入</w:t>
            </w:r>
          </w:p>
        </w:tc>
      </w:tr>
      <w:tr>
        <w:tblPrEx>
          <w:tblCellMar>
            <w:top w:w="0" w:type="dxa"/>
            <w:left w:w="108" w:type="dxa"/>
            <w:bottom w:w="0" w:type="dxa"/>
            <w:right w:w="108" w:type="dxa"/>
          </w:tblCellMar>
        </w:tblPrEx>
        <w:trPr>
          <w:trHeight w:val="636" w:hRule="atLeast"/>
        </w:trPr>
        <w:tc>
          <w:tcPr>
            <w:tcW w:w="568" w:type="dxa"/>
            <w:tcBorders>
              <w:top w:val="nil"/>
              <w:left w:val="single" w:color="000000" w:sz="4" w:space="0"/>
              <w:bottom w:val="single" w:color="000000" w:sz="4" w:space="0"/>
              <w:right w:val="single" w:color="000000" w:sz="4" w:space="0"/>
            </w:tcBorders>
            <w:shd w:val="clear" w:color="auto" w:fill="auto"/>
            <w:vAlign w:val="center"/>
          </w:tcPr>
          <w:p>
            <w:pPr>
              <w:widowControl/>
              <w:autoSpaceDE/>
              <w:autoSpaceDN/>
              <w:jc w:val="center"/>
              <w:rPr>
                <w:sz w:val="18"/>
                <w:szCs w:val="18"/>
                <w:lang w:val="en-US" w:bidi="ar-SA"/>
              </w:rPr>
            </w:pPr>
            <w:r>
              <w:rPr>
                <w:rFonts w:hint="eastAsia"/>
                <w:sz w:val="18"/>
                <w:szCs w:val="18"/>
                <w:lang w:val="en-US" w:bidi="ar-SA"/>
              </w:rPr>
              <w:t xml:space="preserve"> 类</w:t>
            </w:r>
          </w:p>
        </w:tc>
        <w:tc>
          <w:tcPr>
            <w:tcW w:w="425" w:type="dxa"/>
            <w:tcBorders>
              <w:top w:val="nil"/>
              <w:left w:val="nil"/>
              <w:bottom w:val="single" w:color="000000" w:sz="4" w:space="0"/>
              <w:right w:val="single" w:color="000000" w:sz="4" w:space="0"/>
            </w:tcBorders>
            <w:shd w:val="clear" w:color="auto" w:fill="auto"/>
            <w:vAlign w:val="center"/>
          </w:tcPr>
          <w:p>
            <w:pPr>
              <w:widowControl/>
              <w:autoSpaceDE/>
              <w:autoSpaceDN/>
              <w:jc w:val="center"/>
              <w:rPr>
                <w:sz w:val="18"/>
                <w:szCs w:val="18"/>
                <w:lang w:val="en-US" w:bidi="ar-SA"/>
              </w:rPr>
            </w:pPr>
            <w:r>
              <w:rPr>
                <w:rFonts w:hint="eastAsia"/>
                <w:sz w:val="18"/>
                <w:szCs w:val="18"/>
                <w:lang w:val="en-US" w:bidi="ar-SA"/>
              </w:rPr>
              <w:t>款</w:t>
            </w:r>
          </w:p>
        </w:tc>
        <w:tc>
          <w:tcPr>
            <w:tcW w:w="1134" w:type="dxa"/>
            <w:tcBorders>
              <w:top w:val="nil"/>
              <w:left w:val="nil"/>
              <w:bottom w:val="single" w:color="000000" w:sz="4" w:space="0"/>
              <w:right w:val="single" w:color="000000" w:sz="4" w:space="0"/>
            </w:tcBorders>
            <w:shd w:val="clear" w:color="auto" w:fill="auto"/>
            <w:vAlign w:val="center"/>
          </w:tcPr>
          <w:p>
            <w:pPr>
              <w:widowControl/>
              <w:autoSpaceDE/>
              <w:autoSpaceDN/>
              <w:jc w:val="center"/>
              <w:rPr>
                <w:sz w:val="18"/>
                <w:szCs w:val="18"/>
                <w:lang w:val="en-US" w:bidi="ar-SA"/>
              </w:rPr>
            </w:pPr>
            <w:r>
              <w:rPr>
                <w:rFonts w:hint="eastAsia"/>
                <w:sz w:val="18"/>
                <w:szCs w:val="18"/>
                <w:lang w:val="en-US" w:bidi="ar-SA"/>
              </w:rPr>
              <w:t>科目名称</w:t>
            </w:r>
          </w:p>
        </w:tc>
        <w:tc>
          <w:tcPr>
            <w:tcW w:w="567" w:type="dxa"/>
            <w:tcBorders>
              <w:top w:val="nil"/>
              <w:left w:val="nil"/>
              <w:bottom w:val="single" w:color="000000" w:sz="4" w:space="0"/>
              <w:right w:val="single" w:color="000000" w:sz="4" w:space="0"/>
            </w:tcBorders>
            <w:shd w:val="clear" w:color="auto" w:fill="auto"/>
            <w:vAlign w:val="center"/>
          </w:tcPr>
          <w:p>
            <w:pPr>
              <w:widowControl/>
              <w:autoSpaceDE/>
              <w:autoSpaceDN/>
              <w:jc w:val="center"/>
              <w:rPr>
                <w:sz w:val="18"/>
                <w:szCs w:val="18"/>
                <w:lang w:val="en-US" w:bidi="ar-SA"/>
              </w:rPr>
            </w:pPr>
            <w:r>
              <w:rPr>
                <w:rFonts w:hint="eastAsia"/>
                <w:sz w:val="18"/>
                <w:szCs w:val="18"/>
                <w:lang w:val="en-US" w:bidi="ar-SA"/>
              </w:rPr>
              <w:t xml:space="preserve"> 类</w:t>
            </w:r>
          </w:p>
        </w:tc>
        <w:tc>
          <w:tcPr>
            <w:tcW w:w="426" w:type="dxa"/>
            <w:tcBorders>
              <w:top w:val="nil"/>
              <w:left w:val="nil"/>
              <w:bottom w:val="single" w:color="000000" w:sz="4" w:space="0"/>
              <w:right w:val="single" w:color="000000" w:sz="4" w:space="0"/>
            </w:tcBorders>
            <w:shd w:val="clear" w:color="auto" w:fill="auto"/>
            <w:vAlign w:val="center"/>
          </w:tcPr>
          <w:p>
            <w:pPr>
              <w:widowControl/>
              <w:autoSpaceDE/>
              <w:autoSpaceDN/>
              <w:jc w:val="center"/>
              <w:rPr>
                <w:sz w:val="18"/>
                <w:szCs w:val="18"/>
                <w:lang w:val="en-US" w:bidi="ar-SA"/>
              </w:rPr>
            </w:pPr>
            <w:r>
              <w:rPr>
                <w:rFonts w:hint="eastAsia"/>
                <w:sz w:val="18"/>
                <w:szCs w:val="18"/>
                <w:lang w:val="en-US" w:bidi="ar-SA"/>
              </w:rPr>
              <w:t>款</w:t>
            </w:r>
          </w:p>
        </w:tc>
        <w:tc>
          <w:tcPr>
            <w:tcW w:w="1134" w:type="dxa"/>
            <w:tcBorders>
              <w:top w:val="nil"/>
              <w:left w:val="nil"/>
              <w:bottom w:val="single" w:color="000000" w:sz="4" w:space="0"/>
              <w:right w:val="single" w:color="000000" w:sz="4" w:space="0"/>
            </w:tcBorders>
            <w:shd w:val="clear" w:color="auto" w:fill="auto"/>
            <w:vAlign w:val="center"/>
          </w:tcPr>
          <w:p>
            <w:pPr>
              <w:widowControl/>
              <w:autoSpaceDE/>
              <w:autoSpaceDN/>
              <w:jc w:val="center"/>
              <w:rPr>
                <w:sz w:val="18"/>
                <w:szCs w:val="18"/>
                <w:lang w:val="en-US" w:bidi="ar-SA"/>
              </w:rPr>
            </w:pPr>
            <w:r>
              <w:rPr>
                <w:rFonts w:hint="eastAsia"/>
                <w:sz w:val="18"/>
                <w:szCs w:val="18"/>
                <w:lang w:val="en-US" w:bidi="ar-SA"/>
              </w:rPr>
              <w:t>科目名称</w:t>
            </w:r>
          </w:p>
        </w:tc>
        <w:tc>
          <w:tcPr>
            <w:tcW w:w="992" w:type="dxa"/>
            <w:vMerge w:val="continue"/>
            <w:tcBorders>
              <w:top w:val="nil"/>
              <w:left w:val="single" w:color="000000" w:sz="4" w:space="0"/>
              <w:bottom w:val="single" w:color="000000" w:sz="4" w:space="0"/>
              <w:right w:val="single" w:color="000000" w:sz="4" w:space="0"/>
            </w:tcBorders>
            <w:vAlign w:val="center"/>
          </w:tcPr>
          <w:p>
            <w:pPr>
              <w:widowControl/>
              <w:autoSpaceDE/>
              <w:autoSpaceDN/>
              <w:rPr>
                <w:sz w:val="18"/>
                <w:szCs w:val="18"/>
                <w:lang w:val="en-US" w:bidi="ar-SA"/>
              </w:rPr>
            </w:pPr>
          </w:p>
        </w:tc>
        <w:tc>
          <w:tcPr>
            <w:tcW w:w="1134" w:type="dxa"/>
            <w:tcBorders>
              <w:top w:val="nil"/>
              <w:left w:val="nil"/>
              <w:bottom w:val="single" w:color="000000" w:sz="4" w:space="0"/>
              <w:right w:val="single" w:color="000000" w:sz="4" w:space="0"/>
            </w:tcBorders>
            <w:shd w:val="clear" w:color="auto" w:fill="auto"/>
            <w:vAlign w:val="center"/>
          </w:tcPr>
          <w:p>
            <w:pPr>
              <w:widowControl/>
              <w:autoSpaceDE/>
              <w:autoSpaceDN/>
              <w:jc w:val="center"/>
              <w:rPr>
                <w:sz w:val="18"/>
                <w:szCs w:val="18"/>
                <w:lang w:val="en-US" w:bidi="ar-SA"/>
              </w:rPr>
            </w:pPr>
            <w:r>
              <w:rPr>
                <w:rFonts w:hint="eastAsia"/>
                <w:sz w:val="18"/>
                <w:szCs w:val="18"/>
                <w:lang w:val="en-US" w:bidi="ar-SA"/>
              </w:rPr>
              <w:t>小计</w:t>
            </w:r>
          </w:p>
        </w:tc>
        <w:tc>
          <w:tcPr>
            <w:tcW w:w="1134" w:type="dxa"/>
            <w:tcBorders>
              <w:top w:val="nil"/>
              <w:left w:val="nil"/>
              <w:bottom w:val="single" w:color="000000" w:sz="4" w:space="0"/>
              <w:right w:val="single" w:color="000000" w:sz="4" w:space="0"/>
            </w:tcBorders>
            <w:shd w:val="clear" w:color="auto" w:fill="auto"/>
            <w:vAlign w:val="center"/>
          </w:tcPr>
          <w:p>
            <w:pPr>
              <w:widowControl/>
              <w:autoSpaceDE/>
              <w:autoSpaceDN/>
              <w:jc w:val="center"/>
              <w:rPr>
                <w:sz w:val="18"/>
                <w:szCs w:val="18"/>
                <w:lang w:val="en-US" w:bidi="ar-SA"/>
              </w:rPr>
            </w:pPr>
            <w:r>
              <w:rPr>
                <w:rFonts w:hint="eastAsia"/>
                <w:sz w:val="18"/>
                <w:szCs w:val="18"/>
                <w:lang w:val="en-US" w:bidi="ar-SA"/>
              </w:rPr>
              <w:t>其中：财政拨款</w:t>
            </w:r>
          </w:p>
        </w:tc>
        <w:tc>
          <w:tcPr>
            <w:tcW w:w="850" w:type="dxa"/>
            <w:vMerge w:val="continue"/>
            <w:tcBorders>
              <w:top w:val="nil"/>
              <w:left w:val="single" w:color="000000" w:sz="4" w:space="0"/>
              <w:bottom w:val="single" w:color="000000" w:sz="4" w:space="0"/>
              <w:right w:val="single" w:color="000000" w:sz="4" w:space="0"/>
            </w:tcBorders>
            <w:vAlign w:val="center"/>
          </w:tcPr>
          <w:p>
            <w:pPr>
              <w:widowControl/>
              <w:autoSpaceDE/>
              <w:autoSpaceDN/>
              <w:rPr>
                <w:sz w:val="18"/>
                <w:szCs w:val="18"/>
                <w:lang w:val="en-US" w:bidi="ar-SA"/>
              </w:rPr>
            </w:pPr>
          </w:p>
        </w:tc>
        <w:tc>
          <w:tcPr>
            <w:tcW w:w="851" w:type="dxa"/>
            <w:vMerge w:val="continue"/>
            <w:tcBorders>
              <w:top w:val="nil"/>
              <w:left w:val="single" w:color="000000" w:sz="4" w:space="0"/>
              <w:bottom w:val="single" w:color="000000" w:sz="4" w:space="0"/>
              <w:right w:val="single" w:color="000000" w:sz="4" w:space="0"/>
            </w:tcBorders>
            <w:vAlign w:val="center"/>
          </w:tcPr>
          <w:p>
            <w:pPr>
              <w:widowControl/>
              <w:autoSpaceDE/>
              <w:autoSpaceDN/>
              <w:rPr>
                <w:sz w:val="18"/>
                <w:szCs w:val="18"/>
                <w:lang w:val="en-US" w:bidi="ar-SA"/>
              </w:rPr>
            </w:pPr>
          </w:p>
        </w:tc>
        <w:tc>
          <w:tcPr>
            <w:tcW w:w="850" w:type="dxa"/>
            <w:vMerge w:val="continue"/>
            <w:tcBorders>
              <w:top w:val="nil"/>
              <w:left w:val="single" w:color="000000" w:sz="4" w:space="0"/>
              <w:bottom w:val="single" w:color="000000" w:sz="4" w:space="0"/>
              <w:right w:val="single" w:color="000000" w:sz="4" w:space="0"/>
            </w:tcBorders>
            <w:vAlign w:val="center"/>
          </w:tcPr>
          <w:p>
            <w:pPr>
              <w:widowControl/>
              <w:autoSpaceDE/>
              <w:autoSpaceDN/>
              <w:rPr>
                <w:sz w:val="18"/>
                <w:szCs w:val="18"/>
                <w:lang w:val="en-US" w:bidi="ar-SA"/>
              </w:rPr>
            </w:pPr>
          </w:p>
        </w:tc>
        <w:tc>
          <w:tcPr>
            <w:tcW w:w="993" w:type="dxa"/>
            <w:vMerge w:val="continue"/>
            <w:tcBorders>
              <w:top w:val="nil"/>
              <w:left w:val="single" w:color="000000" w:sz="4" w:space="0"/>
              <w:bottom w:val="single" w:color="000000" w:sz="4" w:space="0"/>
              <w:right w:val="single" w:color="000000" w:sz="4" w:space="0"/>
            </w:tcBorders>
            <w:vAlign w:val="center"/>
          </w:tcPr>
          <w:p>
            <w:pPr>
              <w:widowControl/>
              <w:autoSpaceDE/>
              <w:autoSpaceDN/>
              <w:rPr>
                <w:sz w:val="18"/>
                <w:szCs w:val="18"/>
                <w:lang w:val="en-US" w:bidi="ar-SA"/>
              </w:rPr>
            </w:pPr>
          </w:p>
        </w:tc>
        <w:tc>
          <w:tcPr>
            <w:tcW w:w="992" w:type="dxa"/>
            <w:vMerge w:val="continue"/>
            <w:tcBorders>
              <w:top w:val="nil"/>
              <w:left w:val="single" w:color="000000" w:sz="4" w:space="0"/>
              <w:bottom w:val="single" w:color="000000" w:sz="4" w:space="0"/>
              <w:right w:val="single" w:color="000000" w:sz="4" w:space="0"/>
            </w:tcBorders>
            <w:vAlign w:val="center"/>
          </w:tcPr>
          <w:p>
            <w:pPr>
              <w:widowControl/>
              <w:autoSpaceDE/>
              <w:autoSpaceDN/>
              <w:rPr>
                <w:sz w:val="18"/>
                <w:szCs w:val="18"/>
                <w:lang w:val="en-US" w:bidi="ar-SA"/>
              </w:rPr>
            </w:pPr>
          </w:p>
        </w:tc>
        <w:tc>
          <w:tcPr>
            <w:tcW w:w="850" w:type="dxa"/>
            <w:vMerge w:val="continue"/>
            <w:tcBorders>
              <w:top w:val="nil"/>
              <w:left w:val="single" w:color="000000" w:sz="4" w:space="0"/>
              <w:bottom w:val="single" w:color="000000" w:sz="4" w:space="0"/>
              <w:right w:val="single" w:color="000000" w:sz="4" w:space="0"/>
            </w:tcBorders>
            <w:vAlign w:val="center"/>
          </w:tcPr>
          <w:p>
            <w:pPr>
              <w:widowControl/>
              <w:autoSpaceDE/>
              <w:autoSpaceDN/>
              <w:rPr>
                <w:sz w:val="18"/>
                <w:szCs w:val="18"/>
                <w:lang w:val="en-US" w:bidi="ar-SA"/>
              </w:rPr>
            </w:pPr>
          </w:p>
        </w:tc>
        <w:tc>
          <w:tcPr>
            <w:tcW w:w="993" w:type="dxa"/>
            <w:vMerge w:val="continue"/>
            <w:tcBorders>
              <w:top w:val="nil"/>
              <w:left w:val="single" w:color="000000" w:sz="4" w:space="0"/>
              <w:bottom w:val="single" w:color="000000" w:sz="4" w:space="0"/>
              <w:right w:val="single" w:color="000000" w:sz="4" w:space="0"/>
            </w:tcBorders>
            <w:vAlign w:val="center"/>
          </w:tcPr>
          <w:p>
            <w:pPr>
              <w:widowControl/>
              <w:autoSpaceDE/>
              <w:autoSpaceDN/>
              <w:rPr>
                <w:sz w:val="18"/>
                <w:szCs w:val="18"/>
                <w:lang w:val="en-US" w:bidi="ar-SA"/>
              </w:rPr>
            </w:pPr>
          </w:p>
        </w:tc>
        <w:tc>
          <w:tcPr>
            <w:tcW w:w="992" w:type="dxa"/>
            <w:vMerge w:val="continue"/>
            <w:tcBorders>
              <w:top w:val="nil"/>
              <w:left w:val="single" w:color="000000" w:sz="4" w:space="0"/>
              <w:bottom w:val="single" w:color="000000" w:sz="4" w:space="0"/>
              <w:right w:val="single" w:color="000000" w:sz="4" w:space="0"/>
            </w:tcBorders>
            <w:vAlign w:val="center"/>
          </w:tcPr>
          <w:p>
            <w:pPr>
              <w:widowControl/>
              <w:autoSpaceDE/>
              <w:autoSpaceDN/>
              <w:rPr>
                <w:sz w:val="18"/>
                <w:szCs w:val="18"/>
                <w:lang w:val="en-US" w:bidi="ar-SA"/>
              </w:rPr>
            </w:pPr>
          </w:p>
        </w:tc>
        <w:tc>
          <w:tcPr>
            <w:tcW w:w="709" w:type="dxa"/>
            <w:vMerge w:val="continue"/>
            <w:tcBorders>
              <w:top w:val="nil"/>
              <w:left w:val="single" w:color="000000" w:sz="4" w:space="0"/>
              <w:bottom w:val="single" w:color="000000" w:sz="4" w:space="0"/>
              <w:right w:val="single" w:color="000000" w:sz="4" w:space="0"/>
            </w:tcBorders>
            <w:vAlign w:val="center"/>
          </w:tcPr>
          <w:p>
            <w:pPr>
              <w:widowControl/>
              <w:autoSpaceDE/>
              <w:autoSpaceDN/>
              <w:rPr>
                <w:sz w:val="18"/>
                <w:szCs w:val="18"/>
                <w:lang w:val="en-US" w:bidi="ar-SA"/>
              </w:rPr>
            </w:pPr>
          </w:p>
        </w:tc>
      </w:tr>
      <w:tr>
        <w:tblPrEx>
          <w:tblCellMar>
            <w:top w:w="0" w:type="dxa"/>
            <w:left w:w="108" w:type="dxa"/>
            <w:bottom w:w="0" w:type="dxa"/>
            <w:right w:w="108" w:type="dxa"/>
          </w:tblCellMar>
        </w:tblPrEx>
        <w:trPr>
          <w:trHeight w:val="636" w:hRule="atLeast"/>
        </w:trPr>
        <w:tc>
          <w:tcPr>
            <w:tcW w:w="56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autoSpaceDE/>
              <w:autoSpaceDN/>
              <w:jc w:val="center"/>
              <w:rPr>
                <w:sz w:val="18"/>
                <w:szCs w:val="18"/>
                <w:lang w:val="en-US" w:bidi="ar-SA"/>
              </w:rPr>
            </w:pPr>
          </w:p>
        </w:tc>
        <w:tc>
          <w:tcPr>
            <w:tcW w:w="425"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jc w:val="center"/>
              <w:rPr>
                <w:sz w:val="18"/>
                <w:szCs w:val="18"/>
                <w:lang w:val="en-US" w:bidi="ar-SA"/>
              </w:rPr>
            </w:pPr>
          </w:p>
        </w:tc>
        <w:tc>
          <w:tcPr>
            <w:tcW w:w="1134"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jc w:val="center"/>
              <w:rPr>
                <w:sz w:val="18"/>
                <w:szCs w:val="18"/>
                <w:lang w:val="en-US" w:bidi="ar-SA"/>
              </w:rPr>
            </w:pPr>
            <w:r>
              <w:rPr>
                <w:rFonts w:hint="eastAsia"/>
                <w:sz w:val="18"/>
                <w:szCs w:val="18"/>
                <w:lang w:val="en-US" w:bidi="ar-SA"/>
              </w:rPr>
              <w:t>合计</w:t>
            </w:r>
          </w:p>
        </w:tc>
        <w:tc>
          <w:tcPr>
            <w:tcW w:w="567"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jc w:val="center"/>
              <w:rPr>
                <w:sz w:val="18"/>
                <w:szCs w:val="18"/>
                <w:lang w:val="en-US" w:bidi="ar-SA"/>
              </w:rPr>
            </w:pPr>
          </w:p>
        </w:tc>
        <w:tc>
          <w:tcPr>
            <w:tcW w:w="426"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jc w:val="center"/>
              <w:rPr>
                <w:sz w:val="18"/>
                <w:szCs w:val="18"/>
                <w:lang w:val="en-US" w:bidi="ar-SA"/>
              </w:rPr>
            </w:pPr>
          </w:p>
        </w:tc>
        <w:tc>
          <w:tcPr>
            <w:tcW w:w="1134"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jc w:val="center"/>
              <w:rPr>
                <w:sz w:val="18"/>
                <w:szCs w:val="18"/>
                <w:lang w:val="en-US" w:bidi="ar-SA"/>
              </w:rPr>
            </w:pPr>
          </w:p>
        </w:tc>
        <w:tc>
          <w:tcPr>
            <w:tcW w:w="992"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rPr>
                <w:sz w:val="18"/>
                <w:szCs w:val="18"/>
                <w:lang w:val="en-US" w:bidi="ar-SA"/>
              </w:rPr>
            </w:pPr>
            <w:r>
              <w:rPr>
                <w:sz w:val="18"/>
                <w:szCs w:val="18"/>
                <w:lang w:val="en-US" w:bidi="ar-SA"/>
              </w:rPr>
              <w:t>981.92</w:t>
            </w:r>
          </w:p>
        </w:tc>
        <w:tc>
          <w:tcPr>
            <w:tcW w:w="1134"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jc w:val="center"/>
              <w:rPr>
                <w:sz w:val="18"/>
                <w:szCs w:val="18"/>
                <w:lang w:val="en-US" w:bidi="ar-SA"/>
              </w:rPr>
            </w:pPr>
            <w:r>
              <w:rPr>
                <w:sz w:val="18"/>
                <w:szCs w:val="18"/>
                <w:lang w:val="en-US" w:bidi="ar-SA"/>
              </w:rPr>
              <w:t>981.92</w:t>
            </w:r>
          </w:p>
        </w:tc>
        <w:tc>
          <w:tcPr>
            <w:tcW w:w="1134"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jc w:val="center"/>
              <w:rPr>
                <w:sz w:val="18"/>
                <w:szCs w:val="18"/>
                <w:lang w:val="en-US" w:bidi="ar-SA"/>
              </w:rPr>
            </w:pPr>
            <w:r>
              <w:rPr>
                <w:sz w:val="18"/>
                <w:szCs w:val="18"/>
                <w:lang w:val="en-US" w:bidi="ar-SA"/>
              </w:rPr>
              <w:t>926.92</w:t>
            </w:r>
          </w:p>
        </w:tc>
        <w:tc>
          <w:tcPr>
            <w:tcW w:w="850"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rPr>
                <w:sz w:val="18"/>
                <w:szCs w:val="18"/>
                <w:lang w:val="en-US" w:bidi="ar-SA"/>
              </w:rPr>
            </w:pPr>
          </w:p>
        </w:tc>
        <w:tc>
          <w:tcPr>
            <w:tcW w:w="851"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rPr>
                <w:sz w:val="18"/>
                <w:szCs w:val="18"/>
                <w:lang w:val="en-US" w:bidi="ar-SA"/>
              </w:rPr>
            </w:pPr>
          </w:p>
        </w:tc>
        <w:tc>
          <w:tcPr>
            <w:tcW w:w="850"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rPr>
                <w:sz w:val="18"/>
                <w:szCs w:val="18"/>
                <w:lang w:val="en-US" w:bidi="ar-SA"/>
              </w:rPr>
            </w:pPr>
          </w:p>
        </w:tc>
        <w:tc>
          <w:tcPr>
            <w:tcW w:w="993"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rPr>
                <w:sz w:val="18"/>
                <w:szCs w:val="18"/>
                <w:lang w:val="en-US" w:bidi="ar-SA"/>
              </w:rPr>
            </w:pPr>
          </w:p>
        </w:tc>
        <w:tc>
          <w:tcPr>
            <w:tcW w:w="992"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rPr>
                <w:sz w:val="18"/>
                <w:szCs w:val="18"/>
                <w:lang w:val="en-US" w:bidi="ar-SA"/>
              </w:rPr>
            </w:pPr>
          </w:p>
        </w:tc>
        <w:tc>
          <w:tcPr>
            <w:tcW w:w="850"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rPr>
                <w:sz w:val="18"/>
                <w:szCs w:val="18"/>
                <w:lang w:val="en-US" w:bidi="ar-SA"/>
              </w:rPr>
            </w:pPr>
          </w:p>
        </w:tc>
        <w:tc>
          <w:tcPr>
            <w:tcW w:w="993"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rPr>
                <w:sz w:val="18"/>
                <w:szCs w:val="18"/>
                <w:lang w:val="en-US" w:bidi="ar-SA"/>
              </w:rPr>
            </w:pPr>
          </w:p>
        </w:tc>
        <w:tc>
          <w:tcPr>
            <w:tcW w:w="992"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rPr>
                <w:sz w:val="18"/>
                <w:szCs w:val="18"/>
                <w:lang w:val="en-US" w:bidi="ar-SA"/>
              </w:rPr>
            </w:pPr>
          </w:p>
        </w:tc>
        <w:tc>
          <w:tcPr>
            <w:tcW w:w="709"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rPr>
                <w:sz w:val="18"/>
                <w:szCs w:val="18"/>
                <w:lang w:val="en-US" w:bidi="ar-SA"/>
              </w:rPr>
            </w:pPr>
          </w:p>
        </w:tc>
      </w:tr>
      <w:tr>
        <w:tblPrEx>
          <w:tblCellMar>
            <w:top w:w="0" w:type="dxa"/>
            <w:left w:w="108" w:type="dxa"/>
            <w:bottom w:w="0" w:type="dxa"/>
            <w:right w:w="108" w:type="dxa"/>
          </w:tblCellMar>
        </w:tblPrEx>
        <w:trPr>
          <w:trHeight w:val="636" w:hRule="atLeast"/>
        </w:trPr>
        <w:tc>
          <w:tcPr>
            <w:tcW w:w="56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autoSpaceDE/>
              <w:autoSpaceDN/>
              <w:jc w:val="center"/>
              <w:rPr>
                <w:sz w:val="18"/>
                <w:szCs w:val="18"/>
                <w:lang w:val="en-US" w:bidi="ar-SA"/>
              </w:rPr>
            </w:pPr>
            <w:r>
              <w:rPr>
                <w:sz w:val="18"/>
                <w:szCs w:val="18"/>
                <w:lang w:val="en-US" w:bidi="ar-SA"/>
              </w:rPr>
              <w:t>501</w:t>
            </w:r>
          </w:p>
        </w:tc>
        <w:tc>
          <w:tcPr>
            <w:tcW w:w="425"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jc w:val="center"/>
              <w:rPr>
                <w:sz w:val="18"/>
                <w:szCs w:val="18"/>
                <w:lang w:val="en-US" w:bidi="ar-SA"/>
              </w:rPr>
            </w:pPr>
          </w:p>
        </w:tc>
        <w:tc>
          <w:tcPr>
            <w:tcW w:w="1134"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jc w:val="center"/>
              <w:rPr>
                <w:sz w:val="18"/>
                <w:szCs w:val="18"/>
                <w:lang w:val="en-US" w:bidi="ar-SA"/>
              </w:rPr>
            </w:pPr>
            <w:r>
              <w:rPr>
                <w:rFonts w:hint="eastAsia"/>
                <w:sz w:val="18"/>
                <w:szCs w:val="18"/>
                <w:lang w:val="en-US" w:bidi="ar-SA"/>
              </w:rPr>
              <w:t>周口市川汇区卫生健康委员会</w:t>
            </w:r>
          </w:p>
        </w:tc>
        <w:tc>
          <w:tcPr>
            <w:tcW w:w="567"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jc w:val="center"/>
              <w:rPr>
                <w:sz w:val="18"/>
                <w:szCs w:val="18"/>
                <w:lang w:val="en-US" w:bidi="ar-SA"/>
              </w:rPr>
            </w:pPr>
          </w:p>
        </w:tc>
        <w:tc>
          <w:tcPr>
            <w:tcW w:w="426"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jc w:val="center"/>
              <w:rPr>
                <w:sz w:val="18"/>
                <w:szCs w:val="18"/>
                <w:lang w:val="en-US" w:bidi="ar-SA"/>
              </w:rPr>
            </w:pPr>
          </w:p>
        </w:tc>
        <w:tc>
          <w:tcPr>
            <w:tcW w:w="1134"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jc w:val="center"/>
              <w:rPr>
                <w:sz w:val="18"/>
                <w:szCs w:val="18"/>
                <w:lang w:val="en-US" w:bidi="ar-SA"/>
              </w:rPr>
            </w:pPr>
          </w:p>
        </w:tc>
        <w:tc>
          <w:tcPr>
            <w:tcW w:w="992"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rPr>
                <w:sz w:val="18"/>
                <w:szCs w:val="18"/>
                <w:lang w:val="en-US" w:bidi="ar-SA"/>
              </w:rPr>
            </w:pPr>
            <w:r>
              <w:rPr>
                <w:sz w:val="18"/>
                <w:szCs w:val="18"/>
                <w:lang w:val="en-US" w:bidi="ar-SA"/>
              </w:rPr>
              <w:t>981.92</w:t>
            </w:r>
          </w:p>
        </w:tc>
        <w:tc>
          <w:tcPr>
            <w:tcW w:w="1134"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jc w:val="center"/>
              <w:rPr>
                <w:sz w:val="18"/>
                <w:szCs w:val="18"/>
                <w:lang w:val="en-US" w:bidi="ar-SA"/>
              </w:rPr>
            </w:pPr>
            <w:r>
              <w:rPr>
                <w:sz w:val="18"/>
                <w:szCs w:val="18"/>
                <w:lang w:val="en-US" w:bidi="ar-SA"/>
              </w:rPr>
              <w:t>981.92</w:t>
            </w:r>
          </w:p>
        </w:tc>
        <w:tc>
          <w:tcPr>
            <w:tcW w:w="1134"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jc w:val="center"/>
              <w:rPr>
                <w:sz w:val="18"/>
                <w:szCs w:val="18"/>
                <w:lang w:val="en-US" w:bidi="ar-SA"/>
              </w:rPr>
            </w:pPr>
            <w:r>
              <w:rPr>
                <w:sz w:val="18"/>
                <w:szCs w:val="18"/>
                <w:lang w:val="en-US" w:bidi="ar-SA"/>
              </w:rPr>
              <w:t>926.92</w:t>
            </w:r>
          </w:p>
        </w:tc>
        <w:tc>
          <w:tcPr>
            <w:tcW w:w="850"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rPr>
                <w:sz w:val="18"/>
                <w:szCs w:val="18"/>
                <w:lang w:val="en-US" w:bidi="ar-SA"/>
              </w:rPr>
            </w:pPr>
          </w:p>
        </w:tc>
        <w:tc>
          <w:tcPr>
            <w:tcW w:w="851"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rPr>
                <w:sz w:val="18"/>
                <w:szCs w:val="18"/>
                <w:lang w:val="en-US" w:bidi="ar-SA"/>
              </w:rPr>
            </w:pPr>
          </w:p>
        </w:tc>
        <w:tc>
          <w:tcPr>
            <w:tcW w:w="850"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rPr>
                <w:sz w:val="18"/>
                <w:szCs w:val="18"/>
                <w:lang w:val="en-US" w:bidi="ar-SA"/>
              </w:rPr>
            </w:pPr>
          </w:p>
        </w:tc>
        <w:tc>
          <w:tcPr>
            <w:tcW w:w="993"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rPr>
                <w:sz w:val="18"/>
                <w:szCs w:val="18"/>
                <w:lang w:val="en-US" w:bidi="ar-SA"/>
              </w:rPr>
            </w:pPr>
          </w:p>
        </w:tc>
        <w:tc>
          <w:tcPr>
            <w:tcW w:w="992"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rPr>
                <w:sz w:val="18"/>
                <w:szCs w:val="18"/>
                <w:lang w:val="en-US" w:bidi="ar-SA"/>
              </w:rPr>
            </w:pPr>
          </w:p>
        </w:tc>
        <w:tc>
          <w:tcPr>
            <w:tcW w:w="850"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rPr>
                <w:sz w:val="18"/>
                <w:szCs w:val="18"/>
                <w:lang w:val="en-US" w:bidi="ar-SA"/>
              </w:rPr>
            </w:pPr>
          </w:p>
        </w:tc>
        <w:tc>
          <w:tcPr>
            <w:tcW w:w="993"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rPr>
                <w:sz w:val="18"/>
                <w:szCs w:val="18"/>
                <w:lang w:val="en-US" w:bidi="ar-SA"/>
              </w:rPr>
            </w:pPr>
          </w:p>
        </w:tc>
        <w:tc>
          <w:tcPr>
            <w:tcW w:w="992"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rPr>
                <w:sz w:val="18"/>
                <w:szCs w:val="18"/>
                <w:lang w:val="en-US" w:bidi="ar-SA"/>
              </w:rPr>
            </w:pPr>
          </w:p>
        </w:tc>
        <w:tc>
          <w:tcPr>
            <w:tcW w:w="709"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rPr>
                <w:sz w:val="18"/>
                <w:szCs w:val="18"/>
                <w:lang w:val="en-US" w:bidi="ar-SA"/>
              </w:rPr>
            </w:pPr>
          </w:p>
        </w:tc>
      </w:tr>
      <w:tr>
        <w:tblPrEx>
          <w:tblCellMar>
            <w:top w:w="0" w:type="dxa"/>
            <w:left w:w="108" w:type="dxa"/>
            <w:bottom w:w="0" w:type="dxa"/>
            <w:right w:w="108" w:type="dxa"/>
          </w:tblCellMar>
        </w:tblPrEx>
        <w:trPr>
          <w:trHeight w:val="636" w:hRule="atLeast"/>
        </w:trPr>
        <w:tc>
          <w:tcPr>
            <w:tcW w:w="56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autoSpaceDE/>
              <w:autoSpaceDN/>
              <w:jc w:val="center"/>
              <w:rPr>
                <w:sz w:val="18"/>
                <w:szCs w:val="18"/>
                <w:lang w:val="en-US" w:bidi="ar-SA"/>
              </w:rPr>
            </w:pPr>
            <w:r>
              <w:rPr>
                <w:sz w:val="18"/>
                <w:szCs w:val="18"/>
                <w:lang w:val="en-US" w:bidi="ar-SA"/>
              </w:rPr>
              <w:t>302</w:t>
            </w:r>
          </w:p>
        </w:tc>
        <w:tc>
          <w:tcPr>
            <w:tcW w:w="425"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jc w:val="center"/>
              <w:rPr>
                <w:sz w:val="18"/>
                <w:szCs w:val="18"/>
                <w:lang w:val="en-US" w:bidi="ar-SA"/>
              </w:rPr>
            </w:pPr>
            <w:r>
              <w:rPr>
                <w:sz w:val="18"/>
                <w:szCs w:val="18"/>
                <w:lang w:val="en-US" w:bidi="ar-SA"/>
              </w:rPr>
              <w:t>28</w:t>
            </w:r>
          </w:p>
        </w:tc>
        <w:tc>
          <w:tcPr>
            <w:tcW w:w="1134"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jc w:val="center"/>
              <w:rPr>
                <w:sz w:val="18"/>
                <w:szCs w:val="18"/>
                <w:lang w:val="en-US" w:bidi="ar-SA"/>
              </w:rPr>
            </w:pPr>
            <w:r>
              <w:rPr>
                <w:rFonts w:hint="eastAsia"/>
                <w:sz w:val="18"/>
                <w:szCs w:val="18"/>
                <w:lang w:val="en-US" w:bidi="ar-SA"/>
              </w:rPr>
              <w:t>工会经费</w:t>
            </w:r>
          </w:p>
        </w:tc>
        <w:tc>
          <w:tcPr>
            <w:tcW w:w="567"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jc w:val="center"/>
              <w:rPr>
                <w:sz w:val="18"/>
                <w:szCs w:val="18"/>
                <w:lang w:val="en-US" w:bidi="ar-SA"/>
              </w:rPr>
            </w:pPr>
            <w:r>
              <w:rPr>
                <w:sz w:val="18"/>
                <w:szCs w:val="18"/>
                <w:lang w:val="en-US" w:bidi="ar-SA"/>
              </w:rPr>
              <w:t>505</w:t>
            </w:r>
          </w:p>
        </w:tc>
        <w:tc>
          <w:tcPr>
            <w:tcW w:w="426"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jc w:val="center"/>
              <w:rPr>
                <w:sz w:val="18"/>
                <w:szCs w:val="18"/>
                <w:lang w:val="en-US" w:bidi="ar-SA"/>
              </w:rPr>
            </w:pPr>
            <w:r>
              <w:rPr>
                <w:sz w:val="18"/>
                <w:szCs w:val="18"/>
                <w:lang w:val="en-US" w:bidi="ar-SA"/>
              </w:rPr>
              <w:t>02</w:t>
            </w:r>
          </w:p>
        </w:tc>
        <w:tc>
          <w:tcPr>
            <w:tcW w:w="1134"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jc w:val="center"/>
              <w:rPr>
                <w:sz w:val="18"/>
                <w:szCs w:val="18"/>
                <w:lang w:val="en-US" w:bidi="ar-SA"/>
              </w:rPr>
            </w:pPr>
            <w:r>
              <w:rPr>
                <w:rFonts w:hint="eastAsia"/>
                <w:sz w:val="18"/>
                <w:szCs w:val="18"/>
                <w:lang w:val="en-US" w:bidi="ar-SA"/>
              </w:rPr>
              <w:t>商品和服务支出</w:t>
            </w:r>
          </w:p>
        </w:tc>
        <w:tc>
          <w:tcPr>
            <w:tcW w:w="992"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rPr>
                <w:sz w:val="18"/>
                <w:szCs w:val="18"/>
                <w:lang w:val="en-US" w:bidi="ar-SA"/>
              </w:rPr>
            </w:pPr>
            <w:r>
              <w:rPr>
                <w:sz w:val="18"/>
                <w:szCs w:val="18"/>
                <w:lang w:val="en-US" w:bidi="ar-SA"/>
              </w:rPr>
              <w:t>8.73</w:t>
            </w:r>
          </w:p>
        </w:tc>
        <w:tc>
          <w:tcPr>
            <w:tcW w:w="1134"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jc w:val="center"/>
              <w:rPr>
                <w:sz w:val="18"/>
                <w:szCs w:val="18"/>
                <w:lang w:val="en-US" w:bidi="ar-SA"/>
              </w:rPr>
            </w:pPr>
            <w:r>
              <w:rPr>
                <w:sz w:val="18"/>
                <w:szCs w:val="18"/>
                <w:lang w:val="en-US" w:bidi="ar-SA"/>
              </w:rPr>
              <w:t>8.73</w:t>
            </w:r>
          </w:p>
        </w:tc>
        <w:tc>
          <w:tcPr>
            <w:tcW w:w="1134"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jc w:val="center"/>
              <w:rPr>
                <w:sz w:val="18"/>
                <w:szCs w:val="18"/>
                <w:lang w:val="en-US" w:bidi="ar-SA"/>
              </w:rPr>
            </w:pPr>
            <w:r>
              <w:rPr>
                <w:sz w:val="18"/>
                <w:szCs w:val="18"/>
                <w:lang w:val="en-US" w:bidi="ar-SA"/>
              </w:rPr>
              <w:t>8.73</w:t>
            </w:r>
          </w:p>
        </w:tc>
        <w:tc>
          <w:tcPr>
            <w:tcW w:w="850"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rPr>
                <w:sz w:val="18"/>
                <w:szCs w:val="18"/>
                <w:lang w:val="en-US" w:bidi="ar-SA"/>
              </w:rPr>
            </w:pPr>
          </w:p>
        </w:tc>
        <w:tc>
          <w:tcPr>
            <w:tcW w:w="851"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rPr>
                <w:sz w:val="18"/>
                <w:szCs w:val="18"/>
                <w:lang w:val="en-US" w:bidi="ar-SA"/>
              </w:rPr>
            </w:pPr>
          </w:p>
        </w:tc>
        <w:tc>
          <w:tcPr>
            <w:tcW w:w="850"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rPr>
                <w:sz w:val="18"/>
                <w:szCs w:val="18"/>
                <w:lang w:val="en-US" w:bidi="ar-SA"/>
              </w:rPr>
            </w:pPr>
          </w:p>
        </w:tc>
        <w:tc>
          <w:tcPr>
            <w:tcW w:w="993"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rPr>
                <w:sz w:val="18"/>
                <w:szCs w:val="18"/>
                <w:lang w:val="en-US" w:bidi="ar-SA"/>
              </w:rPr>
            </w:pPr>
          </w:p>
        </w:tc>
        <w:tc>
          <w:tcPr>
            <w:tcW w:w="992"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rPr>
                <w:sz w:val="18"/>
                <w:szCs w:val="18"/>
                <w:lang w:val="en-US" w:bidi="ar-SA"/>
              </w:rPr>
            </w:pPr>
          </w:p>
        </w:tc>
        <w:tc>
          <w:tcPr>
            <w:tcW w:w="850"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rPr>
                <w:sz w:val="18"/>
                <w:szCs w:val="18"/>
                <w:lang w:val="en-US" w:bidi="ar-SA"/>
              </w:rPr>
            </w:pPr>
          </w:p>
        </w:tc>
        <w:tc>
          <w:tcPr>
            <w:tcW w:w="993"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rPr>
                <w:sz w:val="18"/>
                <w:szCs w:val="18"/>
                <w:lang w:val="en-US" w:bidi="ar-SA"/>
              </w:rPr>
            </w:pPr>
          </w:p>
        </w:tc>
        <w:tc>
          <w:tcPr>
            <w:tcW w:w="992"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rPr>
                <w:sz w:val="18"/>
                <w:szCs w:val="18"/>
                <w:lang w:val="en-US" w:bidi="ar-SA"/>
              </w:rPr>
            </w:pPr>
          </w:p>
        </w:tc>
        <w:tc>
          <w:tcPr>
            <w:tcW w:w="709"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rPr>
                <w:sz w:val="18"/>
                <w:szCs w:val="18"/>
                <w:lang w:val="en-US" w:bidi="ar-SA"/>
              </w:rPr>
            </w:pPr>
          </w:p>
        </w:tc>
      </w:tr>
      <w:tr>
        <w:tblPrEx>
          <w:tblCellMar>
            <w:top w:w="0" w:type="dxa"/>
            <w:left w:w="108" w:type="dxa"/>
            <w:bottom w:w="0" w:type="dxa"/>
            <w:right w:w="108" w:type="dxa"/>
          </w:tblCellMar>
        </w:tblPrEx>
        <w:trPr>
          <w:trHeight w:val="636" w:hRule="atLeast"/>
        </w:trPr>
        <w:tc>
          <w:tcPr>
            <w:tcW w:w="56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autoSpaceDE/>
              <w:autoSpaceDN/>
              <w:jc w:val="center"/>
              <w:rPr>
                <w:sz w:val="18"/>
                <w:szCs w:val="18"/>
                <w:lang w:val="en-US" w:bidi="ar-SA"/>
              </w:rPr>
            </w:pPr>
            <w:r>
              <w:rPr>
                <w:sz w:val="18"/>
                <w:szCs w:val="18"/>
                <w:lang w:val="en-US" w:bidi="ar-SA"/>
              </w:rPr>
              <w:t>303</w:t>
            </w:r>
          </w:p>
        </w:tc>
        <w:tc>
          <w:tcPr>
            <w:tcW w:w="425"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jc w:val="center"/>
              <w:rPr>
                <w:sz w:val="18"/>
                <w:szCs w:val="18"/>
                <w:lang w:val="en-US" w:bidi="ar-SA"/>
              </w:rPr>
            </w:pPr>
            <w:r>
              <w:rPr>
                <w:sz w:val="18"/>
                <w:szCs w:val="18"/>
                <w:lang w:val="en-US" w:bidi="ar-SA"/>
              </w:rPr>
              <w:t>02</w:t>
            </w:r>
          </w:p>
        </w:tc>
        <w:tc>
          <w:tcPr>
            <w:tcW w:w="1134"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jc w:val="center"/>
              <w:rPr>
                <w:sz w:val="18"/>
                <w:szCs w:val="18"/>
                <w:lang w:val="en-US" w:bidi="ar-SA"/>
              </w:rPr>
            </w:pPr>
            <w:r>
              <w:rPr>
                <w:rFonts w:hint="eastAsia"/>
                <w:sz w:val="18"/>
                <w:szCs w:val="18"/>
                <w:lang w:val="en-US" w:bidi="ar-SA"/>
              </w:rPr>
              <w:t>退休费</w:t>
            </w:r>
          </w:p>
        </w:tc>
        <w:tc>
          <w:tcPr>
            <w:tcW w:w="567"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jc w:val="center"/>
              <w:rPr>
                <w:sz w:val="18"/>
                <w:szCs w:val="18"/>
                <w:lang w:val="en-US" w:bidi="ar-SA"/>
              </w:rPr>
            </w:pPr>
            <w:r>
              <w:rPr>
                <w:sz w:val="18"/>
                <w:szCs w:val="18"/>
                <w:lang w:val="en-US" w:bidi="ar-SA"/>
              </w:rPr>
              <w:t>509</w:t>
            </w:r>
          </w:p>
        </w:tc>
        <w:tc>
          <w:tcPr>
            <w:tcW w:w="426"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jc w:val="center"/>
              <w:rPr>
                <w:sz w:val="18"/>
                <w:szCs w:val="18"/>
                <w:lang w:val="en-US" w:bidi="ar-SA"/>
              </w:rPr>
            </w:pPr>
            <w:r>
              <w:rPr>
                <w:sz w:val="18"/>
                <w:szCs w:val="18"/>
                <w:lang w:val="en-US" w:bidi="ar-SA"/>
              </w:rPr>
              <w:t>05</w:t>
            </w:r>
          </w:p>
        </w:tc>
        <w:tc>
          <w:tcPr>
            <w:tcW w:w="1134"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jc w:val="center"/>
              <w:rPr>
                <w:sz w:val="18"/>
                <w:szCs w:val="18"/>
                <w:lang w:val="en-US" w:bidi="ar-SA"/>
              </w:rPr>
            </w:pPr>
            <w:r>
              <w:rPr>
                <w:rFonts w:hint="eastAsia"/>
                <w:sz w:val="18"/>
                <w:szCs w:val="18"/>
                <w:lang w:val="en-US" w:bidi="ar-SA"/>
              </w:rPr>
              <w:t>离退休费</w:t>
            </w:r>
          </w:p>
        </w:tc>
        <w:tc>
          <w:tcPr>
            <w:tcW w:w="992"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rPr>
                <w:sz w:val="18"/>
                <w:szCs w:val="18"/>
                <w:lang w:val="en-US" w:bidi="ar-SA"/>
              </w:rPr>
            </w:pPr>
            <w:r>
              <w:rPr>
                <w:sz w:val="18"/>
                <w:szCs w:val="18"/>
                <w:lang w:val="en-US" w:bidi="ar-SA"/>
              </w:rPr>
              <w:t>8.76</w:t>
            </w:r>
          </w:p>
        </w:tc>
        <w:tc>
          <w:tcPr>
            <w:tcW w:w="1134"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jc w:val="center"/>
              <w:rPr>
                <w:sz w:val="18"/>
                <w:szCs w:val="18"/>
                <w:lang w:val="en-US" w:bidi="ar-SA"/>
              </w:rPr>
            </w:pPr>
            <w:r>
              <w:rPr>
                <w:sz w:val="18"/>
                <w:szCs w:val="18"/>
                <w:lang w:val="en-US" w:bidi="ar-SA"/>
              </w:rPr>
              <w:t>8.76</w:t>
            </w:r>
          </w:p>
        </w:tc>
        <w:tc>
          <w:tcPr>
            <w:tcW w:w="1134"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jc w:val="center"/>
              <w:rPr>
                <w:sz w:val="18"/>
                <w:szCs w:val="18"/>
                <w:lang w:val="en-US" w:bidi="ar-SA"/>
              </w:rPr>
            </w:pPr>
            <w:r>
              <w:rPr>
                <w:sz w:val="18"/>
                <w:szCs w:val="18"/>
                <w:lang w:val="en-US" w:bidi="ar-SA"/>
              </w:rPr>
              <w:t>8.76</w:t>
            </w:r>
          </w:p>
        </w:tc>
        <w:tc>
          <w:tcPr>
            <w:tcW w:w="850"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rPr>
                <w:sz w:val="18"/>
                <w:szCs w:val="18"/>
                <w:lang w:val="en-US" w:bidi="ar-SA"/>
              </w:rPr>
            </w:pPr>
          </w:p>
        </w:tc>
        <w:tc>
          <w:tcPr>
            <w:tcW w:w="851"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rPr>
                <w:sz w:val="18"/>
                <w:szCs w:val="18"/>
                <w:lang w:val="en-US" w:bidi="ar-SA"/>
              </w:rPr>
            </w:pPr>
          </w:p>
        </w:tc>
        <w:tc>
          <w:tcPr>
            <w:tcW w:w="850"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rPr>
                <w:sz w:val="18"/>
                <w:szCs w:val="18"/>
                <w:lang w:val="en-US" w:bidi="ar-SA"/>
              </w:rPr>
            </w:pPr>
          </w:p>
        </w:tc>
        <w:tc>
          <w:tcPr>
            <w:tcW w:w="993"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rPr>
                <w:sz w:val="18"/>
                <w:szCs w:val="18"/>
                <w:lang w:val="en-US" w:bidi="ar-SA"/>
              </w:rPr>
            </w:pPr>
          </w:p>
        </w:tc>
        <w:tc>
          <w:tcPr>
            <w:tcW w:w="992"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rPr>
                <w:sz w:val="18"/>
                <w:szCs w:val="18"/>
                <w:lang w:val="en-US" w:bidi="ar-SA"/>
              </w:rPr>
            </w:pPr>
          </w:p>
        </w:tc>
        <w:tc>
          <w:tcPr>
            <w:tcW w:w="850"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rPr>
                <w:sz w:val="18"/>
                <w:szCs w:val="18"/>
                <w:lang w:val="en-US" w:bidi="ar-SA"/>
              </w:rPr>
            </w:pPr>
          </w:p>
        </w:tc>
        <w:tc>
          <w:tcPr>
            <w:tcW w:w="993"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rPr>
                <w:sz w:val="18"/>
                <w:szCs w:val="18"/>
                <w:lang w:val="en-US" w:bidi="ar-SA"/>
              </w:rPr>
            </w:pPr>
          </w:p>
        </w:tc>
        <w:tc>
          <w:tcPr>
            <w:tcW w:w="992"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rPr>
                <w:sz w:val="18"/>
                <w:szCs w:val="18"/>
                <w:lang w:val="en-US" w:bidi="ar-SA"/>
              </w:rPr>
            </w:pPr>
          </w:p>
        </w:tc>
        <w:tc>
          <w:tcPr>
            <w:tcW w:w="709"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rPr>
                <w:sz w:val="18"/>
                <w:szCs w:val="18"/>
                <w:lang w:val="en-US" w:bidi="ar-SA"/>
              </w:rPr>
            </w:pPr>
          </w:p>
        </w:tc>
      </w:tr>
      <w:tr>
        <w:tblPrEx>
          <w:tblCellMar>
            <w:top w:w="0" w:type="dxa"/>
            <w:left w:w="108" w:type="dxa"/>
            <w:bottom w:w="0" w:type="dxa"/>
            <w:right w:w="108" w:type="dxa"/>
          </w:tblCellMar>
        </w:tblPrEx>
        <w:trPr>
          <w:trHeight w:val="636" w:hRule="atLeast"/>
        </w:trPr>
        <w:tc>
          <w:tcPr>
            <w:tcW w:w="56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autoSpaceDE/>
              <w:autoSpaceDN/>
              <w:jc w:val="center"/>
              <w:rPr>
                <w:sz w:val="18"/>
                <w:szCs w:val="18"/>
                <w:lang w:val="en-US" w:bidi="ar-SA"/>
              </w:rPr>
            </w:pPr>
            <w:r>
              <w:rPr>
                <w:sz w:val="18"/>
                <w:szCs w:val="18"/>
                <w:lang w:val="en-US" w:bidi="ar-SA"/>
              </w:rPr>
              <w:t>301</w:t>
            </w:r>
          </w:p>
        </w:tc>
        <w:tc>
          <w:tcPr>
            <w:tcW w:w="425"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jc w:val="center"/>
              <w:rPr>
                <w:sz w:val="18"/>
                <w:szCs w:val="18"/>
                <w:lang w:val="en-US" w:bidi="ar-SA"/>
              </w:rPr>
            </w:pPr>
            <w:r>
              <w:rPr>
                <w:sz w:val="18"/>
                <w:szCs w:val="18"/>
                <w:lang w:val="en-US" w:bidi="ar-SA"/>
              </w:rPr>
              <w:t>08</w:t>
            </w:r>
          </w:p>
        </w:tc>
        <w:tc>
          <w:tcPr>
            <w:tcW w:w="1134"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jc w:val="center"/>
              <w:rPr>
                <w:sz w:val="18"/>
                <w:szCs w:val="18"/>
                <w:lang w:val="en-US" w:bidi="ar-SA"/>
              </w:rPr>
            </w:pPr>
            <w:r>
              <w:rPr>
                <w:rFonts w:hint="eastAsia"/>
                <w:sz w:val="18"/>
                <w:szCs w:val="18"/>
                <w:lang w:val="en-US" w:bidi="ar-SA"/>
              </w:rPr>
              <w:t>机关事业单位基本养老保险缴费</w:t>
            </w:r>
          </w:p>
        </w:tc>
        <w:tc>
          <w:tcPr>
            <w:tcW w:w="567"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jc w:val="center"/>
              <w:rPr>
                <w:sz w:val="18"/>
                <w:szCs w:val="18"/>
                <w:lang w:val="en-US" w:bidi="ar-SA"/>
              </w:rPr>
            </w:pPr>
            <w:r>
              <w:rPr>
                <w:sz w:val="18"/>
                <w:szCs w:val="18"/>
                <w:lang w:val="en-US" w:bidi="ar-SA"/>
              </w:rPr>
              <w:t>505</w:t>
            </w:r>
          </w:p>
        </w:tc>
        <w:tc>
          <w:tcPr>
            <w:tcW w:w="426"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jc w:val="center"/>
              <w:rPr>
                <w:sz w:val="18"/>
                <w:szCs w:val="18"/>
                <w:lang w:val="en-US" w:bidi="ar-SA"/>
              </w:rPr>
            </w:pPr>
            <w:r>
              <w:rPr>
                <w:sz w:val="18"/>
                <w:szCs w:val="18"/>
                <w:lang w:val="en-US" w:bidi="ar-SA"/>
              </w:rPr>
              <w:t>01</w:t>
            </w:r>
          </w:p>
        </w:tc>
        <w:tc>
          <w:tcPr>
            <w:tcW w:w="1134"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jc w:val="center"/>
              <w:rPr>
                <w:sz w:val="18"/>
                <w:szCs w:val="18"/>
                <w:lang w:val="en-US" w:bidi="ar-SA"/>
              </w:rPr>
            </w:pPr>
            <w:r>
              <w:rPr>
                <w:rFonts w:hint="eastAsia"/>
                <w:sz w:val="18"/>
                <w:szCs w:val="18"/>
                <w:lang w:val="en-US" w:bidi="ar-SA"/>
              </w:rPr>
              <w:t>工资福利支出</w:t>
            </w:r>
          </w:p>
        </w:tc>
        <w:tc>
          <w:tcPr>
            <w:tcW w:w="992"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rPr>
                <w:sz w:val="18"/>
                <w:szCs w:val="18"/>
                <w:lang w:val="en-US" w:bidi="ar-SA"/>
              </w:rPr>
            </w:pPr>
            <w:r>
              <w:rPr>
                <w:sz w:val="18"/>
                <w:szCs w:val="18"/>
                <w:lang w:val="en-US" w:bidi="ar-SA"/>
              </w:rPr>
              <w:t>69.85</w:t>
            </w:r>
          </w:p>
        </w:tc>
        <w:tc>
          <w:tcPr>
            <w:tcW w:w="1134"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jc w:val="center"/>
              <w:rPr>
                <w:sz w:val="18"/>
                <w:szCs w:val="18"/>
                <w:lang w:val="en-US" w:bidi="ar-SA"/>
              </w:rPr>
            </w:pPr>
            <w:r>
              <w:rPr>
                <w:sz w:val="18"/>
                <w:szCs w:val="18"/>
                <w:lang w:val="en-US" w:bidi="ar-SA"/>
              </w:rPr>
              <w:t>69.85</w:t>
            </w:r>
          </w:p>
        </w:tc>
        <w:tc>
          <w:tcPr>
            <w:tcW w:w="1134"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jc w:val="center"/>
              <w:rPr>
                <w:sz w:val="18"/>
                <w:szCs w:val="18"/>
                <w:lang w:val="en-US" w:bidi="ar-SA"/>
              </w:rPr>
            </w:pPr>
            <w:r>
              <w:rPr>
                <w:sz w:val="18"/>
                <w:szCs w:val="18"/>
                <w:lang w:val="en-US" w:bidi="ar-SA"/>
              </w:rPr>
              <w:t>69.85</w:t>
            </w:r>
          </w:p>
        </w:tc>
        <w:tc>
          <w:tcPr>
            <w:tcW w:w="850"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rPr>
                <w:sz w:val="18"/>
                <w:szCs w:val="18"/>
                <w:lang w:val="en-US" w:bidi="ar-SA"/>
              </w:rPr>
            </w:pPr>
          </w:p>
        </w:tc>
        <w:tc>
          <w:tcPr>
            <w:tcW w:w="851"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rPr>
                <w:sz w:val="18"/>
                <w:szCs w:val="18"/>
                <w:lang w:val="en-US" w:bidi="ar-SA"/>
              </w:rPr>
            </w:pPr>
          </w:p>
        </w:tc>
        <w:tc>
          <w:tcPr>
            <w:tcW w:w="850"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rPr>
                <w:sz w:val="18"/>
                <w:szCs w:val="18"/>
                <w:lang w:val="en-US" w:bidi="ar-SA"/>
              </w:rPr>
            </w:pPr>
          </w:p>
        </w:tc>
        <w:tc>
          <w:tcPr>
            <w:tcW w:w="993"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rPr>
                <w:sz w:val="18"/>
                <w:szCs w:val="18"/>
                <w:lang w:val="en-US" w:bidi="ar-SA"/>
              </w:rPr>
            </w:pPr>
          </w:p>
        </w:tc>
        <w:tc>
          <w:tcPr>
            <w:tcW w:w="992"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rPr>
                <w:sz w:val="18"/>
                <w:szCs w:val="18"/>
                <w:lang w:val="en-US" w:bidi="ar-SA"/>
              </w:rPr>
            </w:pPr>
          </w:p>
        </w:tc>
        <w:tc>
          <w:tcPr>
            <w:tcW w:w="850"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rPr>
                <w:sz w:val="18"/>
                <w:szCs w:val="18"/>
                <w:lang w:val="en-US" w:bidi="ar-SA"/>
              </w:rPr>
            </w:pPr>
          </w:p>
        </w:tc>
        <w:tc>
          <w:tcPr>
            <w:tcW w:w="993"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rPr>
                <w:sz w:val="18"/>
                <w:szCs w:val="18"/>
                <w:lang w:val="en-US" w:bidi="ar-SA"/>
              </w:rPr>
            </w:pPr>
          </w:p>
        </w:tc>
        <w:tc>
          <w:tcPr>
            <w:tcW w:w="992"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rPr>
                <w:sz w:val="18"/>
                <w:szCs w:val="18"/>
                <w:lang w:val="en-US" w:bidi="ar-SA"/>
              </w:rPr>
            </w:pPr>
          </w:p>
        </w:tc>
        <w:tc>
          <w:tcPr>
            <w:tcW w:w="709"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rPr>
                <w:sz w:val="18"/>
                <w:szCs w:val="18"/>
                <w:lang w:val="en-US" w:bidi="ar-SA"/>
              </w:rPr>
            </w:pPr>
          </w:p>
        </w:tc>
      </w:tr>
      <w:tr>
        <w:tblPrEx>
          <w:tblCellMar>
            <w:top w:w="0" w:type="dxa"/>
            <w:left w:w="108" w:type="dxa"/>
            <w:bottom w:w="0" w:type="dxa"/>
            <w:right w:w="108" w:type="dxa"/>
          </w:tblCellMar>
        </w:tblPrEx>
        <w:trPr>
          <w:trHeight w:val="636" w:hRule="atLeast"/>
        </w:trPr>
        <w:tc>
          <w:tcPr>
            <w:tcW w:w="56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autoSpaceDE/>
              <w:autoSpaceDN/>
              <w:jc w:val="center"/>
              <w:rPr>
                <w:sz w:val="18"/>
                <w:szCs w:val="18"/>
                <w:lang w:val="en-US" w:bidi="ar-SA"/>
              </w:rPr>
            </w:pPr>
            <w:r>
              <w:rPr>
                <w:sz w:val="18"/>
                <w:szCs w:val="18"/>
                <w:lang w:val="en-US" w:bidi="ar-SA"/>
              </w:rPr>
              <w:t>301</w:t>
            </w:r>
          </w:p>
        </w:tc>
        <w:tc>
          <w:tcPr>
            <w:tcW w:w="425"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jc w:val="center"/>
              <w:rPr>
                <w:sz w:val="18"/>
                <w:szCs w:val="18"/>
                <w:lang w:val="en-US" w:bidi="ar-SA"/>
              </w:rPr>
            </w:pPr>
            <w:r>
              <w:rPr>
                <w:sz w:val="18"/>
                <w:szCs w:val="18"/>
                <w:lang w:val="en-US" w:bidi="ar-SA"/>
              </w:rPr>
              <w:t>12</w:t>
            </w:r>
          </w:p>
        </w:tc>
        <w:tc>
          <w:tcPr>
            <w:tcW w:w="1134"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jc w:val="center"/>
              <w:rPr>
                <w:sz w:val="18"/>
                <w:szCs w:val="18"/>
                <w:lang w:val="en-US" w:bidi="ar-SA"/>
              </w:rPr>
            </w:pPr>
            <w:r>
              <w:rPr>
                <w:rFonts w:hint="eastAsia"/>
                <w:sz w:val="18"/>
                <w:szCs w:val="18"/>
                <w:lang w:val="en-US" w:bidi="ar-SA"/>
              </w:rPr>
              <w:t>其他社会保障缴费</w:t>
            </w:r>
          </w:p>
        </w:tc>
        <w:tc>
          <w:tcPr>
            <w:tcW w:w="567"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jc w:val="center"/>
              <w:rPr>
                <w:sz w:val="18"/>
                <w:szCs w:val="18"/>
                <w:lang w:val="en-US" w:bidi="ar-SA"/>
              </w:rPr>
            </w:pPr>
            <w:r>
              <w:rPr>
                <w:sz w:val="18"/>
                <w:szCs w:val="18"/>
                <w:lang w:val="en-US" w:bidi="ar-SA"/>
              </w:rPr>
              <w:t>505</w:t>
            </w:r>
          </w:p>
        </w:tc>
        <w:tc>
          <w:tcPr>
            <w:tcW w:w="426"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jc w:val="center"/>
              <w:rPr>
                <w:sz w:val="18"/>
                <w:szCs w:val="18"/>
                <w:lang w:val="en-US" w:bidi="ar-SA"/>
              </w:rPr>
            </w:pPr>
            <w:r>
              <w:rPr>
                <w:sz w:val="18"/>
                <w:szCs w:val="18"/>
                <w:lang w:val="en-US" w:bidi="ar-SA"/>
              </w:rPr>
              <w:t>01</w:t>
            </w:r>
          </w:p>
        </w:tc>
        <w:tc>
          <w:tcPr>
            <w:tcW w:w="1134"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jc w:val="center"/>
              <w:rPr>
                <w:sz w:val="18"/>
                <w:szCs w:val="18"/>
                <w:lang w:val="en-US" w:bidi="ar-SA"/>
              </w:rPr>
            </w:pPr>
            <w:r>
              <w:rPr>
                <w:rFonts w:hint="eastAsia"/>
                <w:sz w:val="18"/>
                <w:szCs w:val="18"/>
                <w:lang w:val="en-US" w:bidi="ar-SA"/>
              </w:rPr>
              <w:t>工资福利支出</w:t>
            </w:r>
          </w:p>
        </w:tc>
        <w:tc>
          <w:tcPr>
            <w:tcW w:w="992"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rPr>
                <w:sz w:val="18"/>
                <w:szCs w:val="18"/>
                <w:lang w:val="en-US" w:bidi="ar-SA"/>
              </w:rPr>
            </w:pPr>
            <w:r>
              <w:rPr>
                <w:sz w:val="18"/>
                <w:szCs w:val="18"/>
                <w:lang w:val="en-US" w:bidi="ar-SA"/>
              </w:rPr>
              <w:t>5.96</w:t>
            </w:r>
          </w:p>
        </w:tc>
        <w:tc>
          <w:tcPr>
            <w:tcW w:w="1134"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jc w:val="center"/>
              <w:rPr>
                <w:sz w:val="18"/>
                <w:szCs w:val="18"/>
                <w:lang w:val="en-US" w:bidi="ar-SA"/>
              </w:rPr>
            </w:pPr>
            <w:r>
              <w:rPr>
                <w:sz w:val="18"/>
                <w:szCs w:val="18"/>
                <w:lang w:val="en-US" w:bidi="ar-SA"/>
              </w:rPr>
              <w:t>5.96</w:t>
            </w:r>
          </w:p>
        </w:tc>
        <w:tc>
          <w:tcPr>
            <w:tcW w:w="1134"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jc w:val="center"/>
              <w:rPr>
                <w:sz w:val="18"/>
                <w:szCs w:val="18"/>
                <w:lang w:val="en-US" w:bidi="ar-SA"/>
              </w:rPr>
            </w:pPr>
            <w:r>
              <w:rPr>
                <w:sz w:val="18"/>
                <w:szCs w:val="18"/>
                <w:lang w:val="en-US" w:bidi="ar-SA"/>
              </w:rPr>
              <w:t>5.96</w:t>
            </w:r>
          </w:p>
        </w:tc>
        <w:tc>
          <w:tcPr>
            <w:tcW w:w="850"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rPr>
                <w:sz w:val="18"/>
                <w:szCs w:val="18"/>
                <w:lang w:val="en-US" w:bidi="ar-SA"/>
              </w:rPr>
            </w:pPr>
          </w:p>
        </w:tc>
        <w:tc>
          <w:tcPr>
            <w:tcW w:w="851"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rPr>
                <w:sz w:val="18"/>
                <w:szCs w:val="18"/>
                <w:lang w:val="en-US" w:bidi="ar-SA"/>
              </w:rPr>
            </w:pPr>
          </w:p>
        </w:tc>
        <w:tc>
          <w:tcPr>
            <w:tcW w:w="850"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rPr>
                <w:sz w:val="18"/>
                <w:szCs w:val="18"/>
                <w:lang w:val="en-US" w:bidi="ar-SA"/>
              </w:rPr>
            </w:pPr>
          </w:p>
        </w:tc>
        <w:tc>
          <w:tcPr>
            <w:tcW w:w="993"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rPr>
                <w:sz w:val="18"/>
                <w:szCs w:val="18"/>
                <w:lang w:val="en-US" w:bidi="ar-SA"/>
              </w:rPr>
            </w:pPr>
          </w:p>
        </w:tc>
        <w:tc>
          <w:tcPr>
            <w:tcW w:w="992"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rPr>
                <w:sz w:val="18"/>
                <w:szCs w:val="18"/>
                <w:lang w:val="en-US" w:bidi="ar-SA"/>
              </w:rPr>
            </w:pPr>
          </w:p>
        </w:tc>
        <w:tc>
          <w:tcPr>
            <w:tcW w:w="850"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rPr>
                <w:sz w:val="18"/>
                <w:szCs w:val="18"/>
                <w:lang w:val="en-US" w:bidi="ar-SA"/>
              </w:rPr>
            </w:pPr>
          </w:p>
        </w:tc>
        <w:tc>
          <w:tcPr>
            <w:tcW w:w="993"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rPr>
                <w:sz w:val="18"/>
                <w:szCs w:val="18"/>
                <w:lang w:val="en-US" w:bidi="ar-SA"/>
              </w:rPr>
            </w:pPr>
          </w:p>
        </w:tc>
        <w:tc>
          <w:tcPr>
            <w:tcW w:w="992"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rPr>
                <w:sz w:val="18"/>
                <w:szCs w:val="18"/>
                <w:lang w:val="en-US" w:bidi="ar-SA"/>
              </w:rPr>
            </w:pPr>
          </w:p>
        </w:tc>
        <w:tc>
          <w:tcPr>
            <w:tcW w:w="709"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rPr>
                <w:sz w:val="18"/>
                <w:szCs w:val="18"/>
                <w:lang w:val="en-US" w:bidi="ar-SA"/>
              </w:rPr>
            </w:pPr>
          </w:p>
        </w:tc>
      </w:tr>
      <w:tr>
        <w:tblPrEx>
          <w:tblCellMar>
            <w:top w:w="0" w:type="dxa"/>
            <w:left w:w="108" w:type="dxa"/>
            <w:bottom w:w="0" w:type="dxa"/>
            <w:right w:w="108" w:type="dxa"/>
          </w:tblCellMar>
        </w:tblPrEx>
        <w:trPr>
          <w:trHeight w:val="636" w:hRule="atLeast"/>
        </w:trPr>
        <w:tc>
          <w:tcPr>
            <w:tcW w:w="56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autoSpaceDE/>
              <w:autoSpaceDN/>
              <w:jc w:val="center"/>
              <w:rPr>
                <w:sz w:val="18"/>
                <w:szCs w:val="18"/>
                <w:lang w:val="en-US" w:bidi="ar-SA"/>
              </w:rPr>
            </w:pPr>
            <w:r>
              <w:rPr>
                <w:sz w:val="18"/>
                <w:szCs w:val="18"/>
                <w:lang w:val="en-US" w:bidi="ar-SA"/>
              </w:rPr>
              <w:t>301</w:t>
            </w:r>
          </w:p>
        </w:tc>
        <w:tc>
          <w:tcPr>
            <w:tcW w:w="425"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jc w:val="center"/>
              <w:rPr>
                <w:sz w:val="18"/>
                <w:szCs w:val="18"/>
                <w:lang w:val="en-US" w:bidi="ar-SA"/>
              </w:rPr>
            </w:pPr>
            <w:r>
              <w:rPr>
                <w:sz w:val="18"/>
                <w:szCs w:val="18"/>
                <w:lang w:val="en-US" w:bidi="ar-SA"/>
              </w:rPr>
              <w:t>03</w:t>
            </w:r>
          </w:p>
        </w:tc>
        <w:tc>
          <w:tcPr>
            <w:tcW w:w="1134"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jc w:val="center"/>
              <w:rPr>
                <w:sz w:val="18"/>
                <w:szCs w:val="18"/>
                <w:lang w:val="en-US" w:bidi="ar-SA"/>
              </w:rPr>
            </w:pPr>
            <w:r>
              <w:rPr>
                <w:rFonts w:hint="eastAsia"/>
                <w:sz w:val="18"/>
                <w:szCs w:val="18"/>
                <w:lang w:val="en-US" w:bidi="ar-SA"/>
              </w:rPr>
              <w:t>奖金</w:t>
            </w:r>
          </w:p>
        </w:tc>
        <w:tc>
          <w:tcPr>
            <w:tcW w:w="567"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jc w:val="center"/>
              <w:rPr>
                <w:sz w:val="18"/>
                <w:szCs w:val="18"/>
                <w:lang w:val="en-US" w:bidi="ar-SA"/>
              </w:rPr>
            </w:pPr>
            <w:r>
              <w:rPr>
                <w:sz w:val="18"/>
                <w:szCs w:val="18"/>
                <w:lang w:val="en-US" w:bidi="ar-SA"/>
              </w:rPr>
              <w:t>505</w:t>
            </w:r>
          </w:p>
        </w:tc>
        <w:tc>
          <w:tcPr>
            <w:tcW w:w="426"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jc w:val="center"/>
              <w:rPr>
                <w:sz w:val="18"/>
                <w:szCs w:val="18"/>
                <w:lang w:val="en-US" w:bidi="ar-SA"/>
              </w:rPr>
            </w:pPr>
            <w:r>
              <w:rPr>
                <w:sz w:val="18"/>
                <w:szCs w:val="18"/>
                <w:lang w:val="en-US" w:bidi="ar-SA"/>
              </w:rPr>
              <w:t>01</w:t>
            </w:r>
          </w:p>
        </w:tc>
        <w:tc>
          <w:tcPr>
            <w:tcW w:w="1134"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jc w:val="center"/>
              <w:rPr>
                <w:sz w:val="18"/>
                <w:szCs w:val="18"/>
                <w:lang w:val="en-US" w:bidi="ar-SA"/>
              </w:rPr>
            </w:pPr>
            <w:r>
              <w:rPr>
                <w:rFonts w:hint="eastAsia"/>
                <w:sz w:val="18"/>
                <w:szCs w:val="18"/>
                <w:lang w:val="en-US" w:bidi="ar-SA"/>
              </w:rPr>
              <w:t>工资福利支出</w:t>
            </w:r>
          </w:p>
        </w:tc>
        <w:tc>
          <w:tcPr>
            <w:tcW w:w="992"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rPr>
                <w:sz w:val="18"/>
                <w:szCs w:val="18"/>
                <w:lang w:val="en-US" w:bidi="ar-SA"/>
              </w:rPr>
            </w:pPr>
            <w:r>
              <w:rPr>
                <w:sz w:val="18"/>
                <w:szCs w:val="18"/>
                <w:lang w:val="en-US" w:bidi="ar-SA"/>
              </w:rPr>
              <w:t>112.13</w:t>
            </w:r>
          </w:p>
        </w:tc>
        <w:tc>
          <w:tcPr>
            <w:tcW w:w="1134"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jc w:val="center"/>
              <w:rPr>
                <w:sz w:val="18"/>
                <w:szCs w:val="18"/>
                <w:lang w:val="en-US" w:bidi="ar-SA"/>
              </w:rPr>
            </w:pPr>
            <w:r>
              <w:rPr>
                <w:sz w:val="18"/>
                <w:szCs w:val="18"/>
                <w:lang w:val="en-US" w:bidi="ar-SA"/>
              </w:rPr>
              <w:t>112.13</w:t>
            </w:r>
          </w:p>
        </w:tc>
        <w:tc>
          <w:tcPr>
            <w:tcW w:w="1134"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jc w:val="center"/>
              <w:rPr>
                <w:sz w:val="18"/>
                <w:szCs w:val="18"/>
                <w:lang w:val="en-US" w:bidi="ar-SA"/>
              </w:rPr>
            </w:pPr>
            <w:r>
              <w:rPr>
                <w:sz w:val="18"/>
                <w:szCs w:val="18"/>
                <w:lang w:val="en-US" w:bidi="ar-SA"/>
              </w:rPr>
              <w:t>112.13</w:t>
            </w:r>
          </w:p>
        </w:tc>
        <w:tc>
          <w:tcPr>
            <w:tcW w:w="850"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rPr>
                <w:sz w:val="18"/>
                <w:szCs w:val="18"/>
                <w:lang w:val="en-US" w:bidi="ar-SA"/>
              </w:rPr>
            </w:pPr>
          </w:p>
        </w:tc>
        <w:tc>
          <w:tcPr>
            <w:tcW w:w="851"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rPr>
                <w:sz w:val="18"/>
                <w:szCs w:val="18"/>
                <w:lang w:val="en-US" w:bidi="ar-SA"/>
              </w:rPr>
            </w:pPr>
          </w:p>
        </w:tc>
        <w:tc>
          <w:tcPr>
            <w:tcW w:w="850"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rPr>
                <w:sz w:val="18"/>
                <w:szCs w:val="18"/>
                <w:lang w:val="en-US" w:bidi="ar-SA"/>
              </w:rPr>
            </w:pPr>
          </w:p>
        </w:tc>
        <w:tc>
          <w:tcPr>
            <w:tcW w:w="993"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rPr>
                <w:sz w:val="18"/>
                <w:szCs w:val="18"/>
                <w:lang w:val="en-US" w:bidi="ar-SA"/>
              </w:rPr>
            </w:pPr>
          </w:p>
        </w:tc>
        <w:tc>
          <w:tcPr>
            <w:tcW w:w="992"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rPr>
                <w:sz w:val="18"/>
                <w:szCs w:val="18"/>
                <w:lang w:val="en-US" w:bidi="ar-SA"/>
              </w:rPr>
            </w:pPr>
          </w:p>
        </w:tc>
        <w:tc>
          <w:tcPr>
            <w:tcW w:w="850"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rPr>
                <w:sz w:val="18"/>
                <w:szCs w:val="18"/>
                <w:lang w:val="en-US" w:bidi="ar-SA"/>
              </w:rPr>
            </w:pPr>
          </w:p>
        </w:tc>
        <w:tc>
          <w:tcPr>
            <w:tcW w:w="993"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rPr>
                <w:sz w:val="18"/>
                <w:szCs w:val="18"/>
                <w:lang w:val="en-US" w:bidi="ar-SA"/>
              </w:rPr>
            </w:pPr>
          </w:p>
        </w:tc>
        <w:tc>
          <w:tcPr>
            <w:tcW w:w="992"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rPr>
                <w:sz w:val="18"/>
                <w:szCs w:val="18"/>
                <w:lang w:val="en-US" w:bidi="ar-SA"/>
              </w:rPr>
            </w:pPr>
          </w:p>
        </w:tc>
        <w:tc>
          <w:tcPr>
            <w:tcW w:w="709"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rPr>
                <w:sz w:val="18"/>
                <w:szCs w:val="18"/>
                <w:lang w:val="en-US" w:bidi="ar-SA"/>
              </w:rPr>
            </w:pPr>
          </w:p>
        </w:tc>
      </w:tr>
      <w:tr>
        <w:tblPrEx>
          <w:tblCellMar>
            <w:top w:w="0" w:type="dxa"/>
            <w:left w:w="108" w:type="dxa"/>
            <w:bottom w:w="0" w:type="dxa"/>
            <w:right w:w="108" w:type="dxa"/>
          </w:tblCellMar>
        </w:tblPrEx>
        <w:trPr>
          <w:trHeight w:val="636" w:hRule="atLeast"/>
        </w:trPr>
        <w:tc>
          <w:tcPr>
            <w:tcW w:w="56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autoSpaceDE/>
              <w:autoSpaceDN/>
              <w:jc w:val="center"/>
              <w:rPr>
                <w:sz w:val="18"/>
                <w:szCs w:val="18"/>
                <w:lang w:val="en-US" w:bidi="ar-SA"/>
              </w:rPr>
            </w:pPr>
            <w:r>
              <w:rPr>
                <w:sz w:val="18"/>
                <w:szCs w:val="18"/>
                <w:lang w:val="en-US" w:bidi="ar-SA"/>
              </w:rPr>
              <w:t>301</w:t>
            </w:r>
          </w:p>
        </w:tc>
        <w:tc>
          <w:tcPr>
            <w:tcW w:w="425"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jc w:val="center"/>
              <w:rPr>
                <w:sz w:val="18"/>
                <w:szCs w:val="18"/>
                <w:lang w:val="en-US" w:bidi="ar-SA"/>
              </w:rPr>
            </w:pPr>
            <w:r>
              <w:rPr>
                <w:sz w:val="18"/>
                <w:szCs w:val="18"/>
                <w:lang w:val="en-US" w:bidi="ar-SA"/>
              </w:rPr>
              <w:t>01</w:t>
            </w:r>
          </w:p>
        </w:tc>
        <w:tc>
          <w:tcPr>
            <w:tcW w:w="1134"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jc w:val="center"/>
              <w:rPr>
                <w:sz w:val="18"/>
                <w:szCs w:val="18"/>
                <w:lang w:val="en-US" w:bidi="ar-SA"/>
              </w:rPr>
            </w:pPr>
            <w:r>
              <w:rPr>
                <w:rFonts w:hint="eastAsia"/>
                <w:sz w:val="18"/>
                <w:szCs w:val="18"/>
                <w:lang w:val="en-US" w:bidi="ar-SA"/>
              </w:rPr>
              <w:t>基本工资</w:t>
            </w:r>
          </w:p>
        </w:tc>
        <w:tc>
          <w:tcPr>
            <w:tcW w:w="567"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jc w:val="center"/>
              <w:rPr>
                <w:sz w:val="18"/>
                <w:szCs w:val="18"/>
                <w:lang w:val="en-US" w:bidi="ar-SA"/>
              </w:rPr>
            </w:pPr>
            <w:r>
              <w:rPr>
                <w:sz w:val="18"/>
                <w:szCs w:val="18"/>
                <w:lang w:val="en-US" w:bidi="ar-SA"/>
              </w:rPr>
              <w:t>505</w:t>
            </w:r>
          </w:p>
        </w:tc>
        <w:tc>
          <w:tcPr>
            <w:tcW w:w="426"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jc w:val="center"/>
              <w:rPr>
                <w:sz w:val="18"/>
                <w:szCs w:val="18"/>
                <w:lang w:val="en-US" w:bidi="ar-SA"/>
              </w:rPr>
            </w:pPr>
            <w:r>
              <w:rPr>
                <w:sz w:val="18"/>
                <w:szCs w:val="18"/>
                <w:lang w:val="en-US" w:bidi="ar-SA"/>
              </w:rPr>
              <w:t>01</w:t>
            </w:r>
          </w:p>
        </w:tc>
        <w:tc>
          <w:tcPr>
            <w:tcW w:w="1134"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jc w:val="center"/>
              <w:rPr>
                <w:sz w:val="18"/>
                <w:szCs w:val="18"/>
                <w:lang w:val="en-US" w:bidi="ar-SA"/>
              </w:rPr>
            </w:pPr>
            <w:r>
              <w:rPr>
                <w:rFonts w:hint="eastAsia"/>
                <w:sz w:val="18"/>
                <w:szCs w:val="18"/>
                <w:lang w:val="en-US" w:bidi="ar-SA"/>
              </w:rPr>
              <w:t>工资福利支出</w:t>
            </w:r>
          </w:p>
        </w:tc>
        <w:tc>
          <w:tcPr>
            <w:tcW w:w="992"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rPr>
                <w:sz w:val="18"/>
                <w:szCs w:val="18"/>
                <w:lang w:val="en-US" w:bidi="ar-SA"/>
              </w:rPr>
            </w:pPr>
            <w:r>
              <w:rPr>
                <w:sz w:val="18"/>
                <w:szCs w:val="18"/>
                <w:lang w:val="en-US" w:bidi="ar-SA"/>
              </w:rPr>
              <w:t>301.82</w:t>
            </w:r>
          </w:p>
        </w:tc>
        <w:tc>
          <w:tcPr>
            <w:tcW w:w="1134"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jc w:val="center"/>
              <w:rPr>
                <w:sz w:val="18"/>
                <w:szCs w:val="18"/>
                <w:lang w:val="en-US" w:bidi="ar-SA"/>
              </w:rPr>
            </w:pPr>
            <w:r>
              <w:rPr>
                <w:sz w:val="18"/>
                <w:szCs w:val="18"/>
                <w:lang w:val="en-US" w:bidi="ar-SA"/>
              </w:rPr>
              <w:t>301.82</w:t>
            </w:r>
          </w:p>
        </w:tc>
        <w:tc>
          <w:tcPr>
            <w:tcW w:w="1134"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jc w:val="center"/>
              <w:rPr>
                <w:sz w:val="18"/>
                <w:szCs w:val="18"/>
                <w:lang w:val="en-US" w:bidi="ar-SA"/>
              </w:rPr>
            </w:pPr>
            <w:r>
              <w:rPr>
                <w:sz w:val="18"/>
                <w:szCs w:val="18"/>
                <w:lang w:val="en-US" w:bidi="ar-SA"/>
              </w:rPr>
              <w:t>301.82</w:t>
            </w:r>
          </w:p>
        </w:tc>
        <w:tc>
          <w:tcPr>
            <w:tcW w:w="850"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rPr>
                <w:sz w:val="18"/>
                <w:szCs w:val="18"/>
                <w:lang w:val="en-US" w:bidi="ar-SA"/>
              </w:rPr>
            </w:pPr>
          </w:p>
        </w:tc>
        <w:tc>
          <w:tcPr>
            <w:tcW w:w="851"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rPr>
                <w:sz w:val="18"/>
                <w:szCs w:val="18"/>
                <w:lang w:val="en-US" w:bidi="ar-SA"/>
              </w:rPr>
            </w:pPr>
          </w:p>
        </w:tc>
        <w:tc>
          <w:tcPr>
            <w:tcW w:w="850"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rPr>
                <w:sz w:val="18"/>
                <w:szCs w:val="18"/>
                <w:lang w:val="en-US" w:bidi="ar-SA"/>
              </w:rPr>
            </w:pPr>
          </w:p>
        </w:tc>
        <w:tc>
          <w:tcPr>
            <w:tcW w:w="993"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rPr>
                <w:sz w:val="18"/>
                <w:szCs w:val="18"/>
                <w:lang w:val="en-US" w:bidi="ar-SA"/>
              </w:rPr>
            </w:pPr>
          </w:p>
        </w:tc>
        <w:tc>
          <w:tcPr>
            <w:tcW w:w="992"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rPr>
                <w:sz w:val="18"/>
                <w:szCs w:val="18"/>
                <w:lang w:val="en-US" w:bidi="ar-SA"/>
              </w:rPr>
            </w:pPr>
          </w:p>
        </w:tc>
        <w:tc>
          <w:tcPr>
            <w:tcW w:w="850"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rPr>
                <w:sz w:val="18"/>
                <w:szCs w:val="18"/>
                <w:lang w:val="en-US" w:bidi="ar-SA"/>
              </w:rPr>
            </w:pPr>
          </w:p>
        </w:tc>
        <w:tc>
          <w:tcPr>
            <w:tcW w:w="993"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rPr>
                <w:sz w:val="18"/>
                <w:szCs w:val="18"/>
                <w:lang w:val="en-US" w:bidi="ar-SA"/>
              </w:rPr>
            </w:pPr>
          </w:p>
        </w:tc>
        <w:tc>
          <w:tcPr>
            <w:tcW w:w="992"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rPr>
                <w:sz w:val="18"/>
                <w:szCs w:val="18"/>
                <w:lang w:val="en-US" w:bidi="ar-SA"/>
              </w:rPr>
            </w:pPr>
          </w:p>
        </w:tc>
        <w:tc>
          <w:tcPr>
            <w:tcW w:w="709"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rPr>
                <w:sz w:val="18"/>
                <w:szCs w:val="18"/>
                <w:lang w:val="en-US" w:bidi="ar-SA"/>
              </w:rPr>
            </w:pPr>
          </w:p>
        </w:tc>
      </w:tr>
      <w:tr>
        <w:tblPrEx>
          <w:tblCellMar>
            <w:top w:w="0" w:type="dxa"/>
            <w:left w:w="108" w:type="dxa"/>
            <w:bottom w:w="0" w:type="dxa"/>
            <w:right w:w="108" w:type="dxa"/>
          </w:tblCellMar>
        </w:tblPrEx>
        <w:trPr>
          <w:trHeight w:val="636" w:hRule="atLeast"/>
        </w:trPr>
        <w:tc>
          <w:tcPr>
            <w:tcW w:w="56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autoSpaceDE/>
              <w:autoSpaceDN/>
              <w:jc w:val="center"/>
              <w:rPr>
                <w:sz w:val="18"/>
                <w:szCs w:val="18"/>
                <w:lang w:val="en-US" w:bidi="ar-SA"/>
              </w:rPr>
            </w:pPr>
            <w:r>
              <w:rPr>
                <w:sz w:val="18"/>
                <w:szCs w:val="18"/>
                <w:lang w:val="en-US" w:bidi="ar-SA"/>
              </w:rPr>
              <w:t>301</w:t>
            </w:r>
          </w:p>
        </w:tc>
        <w:tc>
          <w:tcPr>
            <w:tcW w:w="425"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jc w:val="center"/>
              <w:rPr>
                <w:sz w:val="18"/>
                <w:szCs w:val="18"/>
                <w:lang w:val="en-US" w:bidi="ar-SA"/>
              </w:rPr>
            </w:pPr>
            <w:r>
              <w:rPr>
                <w:sz w:val="18"/>
                <w:szCs w:val="18"/>
                <w:lang w:val="en-US" w:bidi="ar-SA"/>
              </w:rPr>
              <w:t>07</w:t>
            </w:r>
          </w:p>
        </w:tc>
        <w:tc>
          <w:tcPr>
            <w:tcW w:w="1134"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jc w:val="center"/>
              <w:rPr>
                <w:sz w:val="18"/>
                <w:szCs w:val="18"/>
                <w:lang w:val="en-US" w:bidi="ar-SA"/>
              </w:rPr>
            </w:pPr>
            <w:r>
              <w:rPr>
                <w:rFonts w:hint="eastAsia"/>
                <w:sz w:val="18"/>
                <w:szCs w:val="18"/>
                <w:lang w:val="en-US" w:bidi="ar-SA"/>
              </w:rPr>
              <w:t>绩效工资</w:t>
            </w:r>
          </w:p>
        </w:tc>
        <w:tc>
          <w:tcPr>
            <w:tcW w:w="567"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jc w:val="center"/>
              <w:rPr>
                <w:sz w:val="18"/>
                <w:szCs w:val="18"/>
                <w:lang w:val="en-US" w:bidi="ar-SA"/>
              </w:rPr>
            </w:pPr>
            <w:r>
              <w:rPr>
                <w:sz w:val="18"/>
                <w:szCs w:val="18"/>
                <w:lang w:val="en-US" w:bidi="ar-SA"/>
              </w:rPr>
              <w:t>505</w:t>
            </w:r>
          </w:p>
        </w:tc>
        <w:tc>
          <w:tcPr>
            <w:tcW w:w="426"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jc w:val="center"/>
              <w:rPr>
                <w:sz w:val="18"/>
                <w:szCs w:val="18"/>
                <w:lang w:val="en-US" w:bidi="ar-SA"/>
              </w:rPr>
            </w:pPr>
            <w:r>
              <w:rPr>
                <w:sz w:val="18"/>
                <w:szCs w:val="18"/>
                <w:lang w:val="en-US" w:bidi="ar-SA"/>
              </w:rPr>
              <w:t>01</w:t>
            </w:r>
          </w:p>
        </w:tc>
        <w:tc>
          <w:tcPr>
            <w:tcW w:w="1134"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jc w:val="center"/>
              <w:rPr>
                <w:sz w:val="18"/>
                <w:szCs w:val="18"/>
                <w:lang w:val="en-US" w:bidi="ar-SA"/>
              </w:rPr>
            </w:pPr>
            <w:r>
              <w:rPr>
                <w:rFonts w:hint="eastAsia"/>
                <w:sz w:val="18"/>
                <w:szCs w:val="18"/>
                <w:lang w:val="en-US" w:bidi="ar-SA"/>
              </w:rPr>
              <w:t>工资福利支出</w:t>
            </w:r>
          </w:p>
        </w:tc>
        <w:tc>
          <w:tcPr>
            <w:tcW w:w="992"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rPr>
                <w:sz w:val="18"/>
                <w:szCs w:val="18"/>
                <w:lang w:val="en-US" w:bidi="ar-SA"/>
              </w:rPr>
            </w:pPr>
            <w:r>
              <w:rPr>
                <w:sz w:val="18"/>
                <w:szCs w:val="18"/>
                <w:lang w:val="en-US" w:bidi="ar-SA"/>
              </w:rPr>
              <w:t>131.43</w:t>
            </w:r>
          </w:p>
        </w:tc>
        <w:tc>
          <w:tcPr>
            <w:tcW w:w="1134"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jc w:val="center"/>
              <w:rPr>
                <w:sz w:val="18"/>
                <w:szCs w:val="18"/>
                <w:lang w:val="en-US" w:bidi="ar-SA"/>
              </w:rPr>
            </w:pPr>
            <w:r>
              <w:rPr>
                <w:sz w:val="18"/>
                <w:szCs w:val="18"/>
                <w:lang w:val="en-US" w:bidi="ar-SA"/>
              </w:rPr>
              <w:t>131.43</w:t>
            </w:r>
          </w:p>
        </w:tc>
        <w:tc>
          <w:tcPr>
            <w:tcW w:w="1134"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jc w:val="center"/>
              <w:rPr>
                <w:sz w:val="18"/>
                <w:szCs w:val="18"/>
                <w:lang w:val="en-US" w:bidi="ar-SA"/>
              </w:rPr>
            </w:pPr>
            <w:r>
              <w:rPr>
                <w:sz w:val="18"/>
                <w:szCs w:val="18"/>
                <w:lang w:val="en-US" w:bidi="ar-SA"/>
              </w:rPr>
              <w:t>131.43</w:t>
            </w:r>
          </w:p>
        </w:tc>
        <w:tc>
          <w:tcPr>
            <w:tcW w:w="850"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rPr>
                <w:sz w:val="18"/>
                <w:szCs w:val="18"/>
                <w:lang w:val="en-US" w:bidi="ar-SA"/>
              </w:rPr>
            </w:pPr>
          </w:p>
        </w:tc>
        <w:tc>
          <w:tcPr>
            <w:tcW w:w="851"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rPr>
                <w:sz w:val="18"/>
                <w:szCs w:val="18"/>
                <w:lang w:val="en-US" w:bidi="ar-SA"/>
              </w:rPr>
            </w:pPr>
          </w:p>
        </w:tc>
        <w:tc>
          <w:tcPr>
            <w:tcW w:w="850"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rPr>
                <w:sz w:val="18"/>
                <w:szCs w:val="18"/>
                <w:lang w:val="en-US" w:bidi="ar-SA"/>
              </w:rPr>
            </w:pPr>
          </w:p>
        </w:tc>
        <w:tc>
          <w:tcPr>
            <w:tcW w:w="993"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rPr>
                <w:sz w:val="18"/>
                <w:szCs w:val="18"/>
                <w:lang w:val="en-US" w:bidi="ar-SA"/>
              </w:rPr>
            </w:pPr>
          </w:p>
        </w:tc>
        <w:tc>
          <w:tcPr>
            <w:tcW w:w="992"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rPr>
                <w:sz w:val="18"/>
                <w:szCs w:val="18"/>
                <w:lang w:val="en-US" w:bidi="ar-SA"/>
              </w:rPr>
            </w:pPr>
          </w:p>
        </w:tc>
        <w:tc>
          <w:tcPr>
            <w:tcW w:w="850"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rPr>
                <w:sz w:val="18"/>
                <w:szCs w:val="18"/>
                <w:lang w:val="en-US" w:bidi="ar-SA"/>
              </w:rPr>
            </w:pPr>
          </w:p>
        </w:tc>
        <w:tc>
          <w:tcPr>
            <w:tcW w:w="993"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rPr>
                <w:sz w:val="18"/>
                <w:szCs w:val="18"/>
                <w:lang w:val="en-US" w:bidi="ar-SA"/>
              </w:rPr>
            </w:pPr>
          </w:p>
        </w:tc>
        <w:tc>
          <w:tcPr>
            <w:tcW w:w="992"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rPr>
                <w:sz w:val="18"/>
                <w:szCs w:val="18"/>
                <w:lang w:val="en-US" w:bidi="ar-SA"/>
              </w:rPr>
            </w:pPr>
          </w:p>
        </w:tc>
        <w:tc>
          <w:tcPr>
            <w:tcW w:w="709"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rPr>
                <w:sz w:val="18"/>
                <w:szCs w:val="18"/>
                <w:lang w:val="en-US" w:bidi="ar-SA"/>
              </w:rPr>
            </w:pPr>
          </w:p>
        </w:tc>
      </w:tr>
      <w:tr>
        <w:tblPrEx>
          <w:tblCellMar>
            <w:top w:w="0" w:type="dxa"/>
            <w:left w:w="108" w:type="dxa"/>
            <w:bottom w:w="0" w:type="dxa"/>
            <w:right w:w="108" w:type="dxa"/>
          </w:tblCellMar>
        </w:tblPrEx>
        <w:trPr>
          <w:trHeight w:val="636" w:hRule="atLeast"/>
        </w:trPr>
        <w:tc>
          <w:tcPr>
            <w:tcW w:w="56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autoSpaceDE/>
              <w:autoSpaceDN/>
              <w:jc w:val="center"/>
              <w:rPr>
                <w:sz w:val="18"/>
                <w:szCs w:val="18"/>
                <w:lang w:val="en-US" w:bidi="ar-SA"/>
              </w:rPr>
            </w:pPr>
            <w:r>
              <w:rPr>
                <w:sz w:val="18"/>
                <w:szCs w:val="18"/>
                <w:lang w:val="en-US" w:bidi="ar-SA"/>
              </w:rPr>
              <w:t>301</w:t>
            </w:r>
          </w:p>
        </w:tc>
        <w:tc>
          <w:tcPr>
            <w:tcW w:w="425"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jc w:val="center"/>
              <w:rPr>
                <w:sz w:val="18"/>
                <w:szCs w:val="18"/>
                <w:lang w:val="en-US" w:bidi="ar-SA"/>
              </w:rPr>
            </w:pPr>
            <w:r>
              <w:rPr>
                <w:sz w:val="18"/>
                <w:szCs w:val="18"/>
                <w:lang w:val="en-US" w:bidi="ar-SA"/>
              </w:rPr>
              <w:t>02</w:t>
            </w:r>
          </w:p>
        </w:tc>
        <w:tc>
          <w:tcPr>
            <w:tcW w:w="1134"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jc w:val="center"/>
              <w:rPr>
                <w:sz w:val="18"/>
                <w:szCs w:val="18"/>
                <w:lang w:val="en-US" w:bidi="ar-SA"/>
              </w:rPr>
            </w:pPr>
            <w:r>
              <w:rPr>
                <w:rFonts w:hint="eastAsia"/>
                <w:sz w:val="18"/>
                <w:szCs w:val="18"/>
                <w:lang w:val="en-US" w:bidi="ar-SA"/>
              </w:rPr>
              <w:t>津贴补贴</w:t>
            </w:r>
          </w:p>
        </w:tc>
        <w:tc>
          <w:tcPr>
            <w:tcW w:w="567"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jc w:val="center"/>
              <w:rPr>
                <w:sz w:val="18"/>
                <w:szCs w:val="18"/>
                <w:lang w:val="en-US" w:bidi="ar-SA"/>
              </w:rPr>
            </w:pPr>
            <w:r>
              <w:rPr>
                <w:sz w:val="18"/>
                <w:szCs w:val="18"/>
                <w:lang w:val="en-US" w:bidi="ar-SA"/>
              </w:rPr>
              <w:t>505</w:t>
            </w:r>
          </w:p>
        </w:tc>
        <w:tc>
          <w:tcPr>
            <w:tcW w:w="426"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jc w:val="center"/>
              <w:rPr>
                <w:sz w:val="18"/>
                <w:szCs w:val="18"/>
                <w:lang w:val="en-US" w:bidi="ar-SA"/>
              </w:rPr>
            </w:pPr>
            <w:r>
              <w:rPr>
                <w:sz w:val="18"/>
                <w:szCs w:val="18"/>
                <w:lang w:val="en-US" w:bidi="ar-SA"/>
              </w:rPr>
              <w:t>01</w:t>
            </w:r>
          </w:p>
        </w:tc>
        <w:tc>
          <w:tcPr>
            <w:tcW w:w="1134"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jc w:val="center"/>
              <w:rPr>
                <w:sz w:val="18"/>
                <w:szCs w:val="18"/>
                <w:lang w:val="en-US" w:bidi="ar-SA"/>
              </w:rPr>
            </w:pPr>
            <w:r>
              <w:rPr>
                <w:rFonts w:hint="eastAsia"/>
                <w:sz w:val="18"/>
                <w:szCs w:val="18"/>
                <w:lang w:val="en-US" w:bidi="ar-SA"/>
              </w:rPr>
              <w:t>工资福利支出</w:t>
            </w:r>
          </w:p>
        </w:tc>
        <w:tc>
          <w:tcPr>
            <w:tcW w:w="992"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rPr>
                <w:sz w:val="18"/>
                <w:szCs w:val="18"/>
                <w:lang w:val="en-US" w:bidi="ar-SA"/>
              </w:rPr>
            </w:pPr>
            <w:r>
              <w:rPr>
                <w:sz w:val="18"/>
                <w:szCs w:val="18"/>
                <w:lang w:val="en-US" w:bidi="ar-SA"/>
              </w:rPr>
              <w:t>18.10</w:t>
            </w:r>
          </w:p>
        </w:tc>
        <w:tc>
          <w:tcPr>
            <w:tcW w:w="1134"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jc w:val="center"/>
              <w:rPr>
                <w:sz w:val="18"/>
                <w:szCs w:val="18"/>
                <w:lang w:val="en-US" w:bidi="ar-SA"/>
              </w:rPr>
            </w:pPr>
            <w:r>
              <w:rPr>
                <w:sz w:val="18"/>
                <w:szCs w:val="18"/>
                <w:lang w:val="en-US" w:bidi="ar-SA"/>
              </w:rPr>
              <w:t>18.10</w:t>
            </w:r>
          </w:p>
        </w:tc>
        <w:tc>
          <w:tcPr>
            <w:tcW w:w="1134"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jc w:val="center"/>
              <w:rPr>
                <w:sz w:val="18"/>
                <w:szCs w:val="18"/>
                <w:lang w:val="en-US" w:bidi="ar-SA"/>
              </w:rPr>
            </w:pPr>
            <w:r>
              <w:rPr>
                <w:sz w:val="18"/>
                <w:szCs w:val="18"/>
                <w:lang w:val="en-US" w:bidi="ar-SA"/>
              </w:rPr>
              <w:t>18.10</w:t>
            </w:r>
          </w:p>
        </w:tc>
        <w:tc>
          <w:tcPr>
            <w:tcW w:w="850"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rPr>
                <w:sz w:val="18"/>
                <w:szCs w:val="18"/>
                <w:lang w:val="en-US" w:bidi="ar-SA"/>
              </w:rPr>
            </w:pPr>
          </w:p>
        </w:tc>
        <w:tc>
          <w:tcPr>
            <w:tcW w:w="851"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rPr>
                <w:sz w:val="18"/>
                <w:szCs w:val="18"/>
                <w:lang w:val="en-US" w:bidi="ar-SA"/>
              </w:rPr>
            </w:pPr>
          </w:p>
        </w:tc>
        <w:tc>
          <w:tcPr>
            <w:tcW w:w="850"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rPr>
                <w:sz w:val="18"/>
                <w:szCs w:val="18"/>
                <w:lang w:val="en-US" w:bidi="ar-SA"/>
              </w:rPr>
            </w:pPr>
          </w:p>
        </w:tc>
        <w:tc>
          <w:tcPr>
            <w:tcW w:w="993"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rPr>
                <w:sz w:val="18"/>
                <w:szCs w:val="18"/>
                <w:lang w:val="en-US" w:bidi="ar-SA"/>
              </w:rPr>
            </w:pPr>
          </w:p>
        </w:tc>
        <w:tc>
          <w:tcPr>
            <w:tcW w:w="992"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rPr>
                <w:sz w:val="18"/>
                <w:szCs w:val="18"/>
                <w:lang w:val="en-US" w:bidi="ar-SA"/>
              </w:rPr>
            </w:pPr>
          </w:p>
        </w:tc>
        <w:tc>
          <w:tcPr>
            <w:tcW w:w="850"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rPr>
                <w:sz w:val="18"/>
                <w:szCs w:val="18"/>
                <w:lang w:val="en-US" w:bidi="ar-SA"/>
              </w:rPr>
            </w:pPr>
          </w:p>
        </w:tc>
        <w:tc>
          <w:tcPr>
            <w:tcW w:w="993"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rPr>
                <w:sz w:val="18"/>
                <w:szCs w:val="18"/>
                <w:lang w:val="en-US" w:bidi="ar-SA"/>
              </w:rPr>
            </w:pPr>
          </w:p>
        </w:tc>
        <w:tc>
          <w:tcPr>
            <w:tcW w:w="992"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rPr>
                <w:sz w:val="18"/>
                <w:szCs w:val="18"/>
                <w:lang w:val="en-US" w:bidi="ar-SA"/>
              </w:rPr>
            </w:pPr>
          </w:p>
        </w:tc>
        <w:tc>
          <w:tcPr>
            <w:tcW w:w="709"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rPr>
                <w:sz w:val="18"/>
                <w:szCs w:val="18"/>
                <w:lang w:val="en-US" w:bidi="ar-SA"/>
              </w:rPr>
            </w:pPr>
          </w:p>
        </w:tc>
      </w:tr>
      <w:tr>
        <w:tblPrEx>
          <w:tblCellMar>
            <w:top w:w="0" w:type="dxa"/>
            <w:left w:w="108" w:type="dxa"/>
            <w:bottom w:w="0" w:type="dxa"/>
            <w:right w:w="108" w:type="dxa"/>
          </w:tblCellMar>
        </w:tblPrEx>
        <w:trPr>
          <w:trHeight w:val="636" w:hRule="atLeast"/>
        </w:trPr>
        <w:tc>
          <w:tcPr>
            <w:tcW w:w="56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autoSpaceDE/>
              <w:autoSpaceDN/>
              <w:jc w:val="center"/>
              <w:rPr>
                <w:sz w:val="18"/>
                <w:szCs w:val="18"/>
                <w:lang w:val="en-US" w:bidi="ar-SA"/>
              </w:rPr>
            </w:pPr>
            <w:r>
              <w:rPr>
                <w:sz w:val="18"/>
                <w:szCs w:val="18"/>
                <w:lang w:val="en-US" w:bidi="ar-SA"/>
              </w:rPr>
              <w:t>302</w:t>
            </w:r>
          </w:p>
        </w:tc>
        <w:tc>
          <w:tcPr>
            <w:tcW w:w="425"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jc w:val="center"/>
              <w:rPr>
                <w:sz w:val="18"/>
                <w:szCs w:val="18"/>
                <w:lang w:val="en-US" w:bidi="ar-SA"/>
              </w:rPr>
            </w:pPr>
            <w:r>
              <w:rPr>
                <w:sz w:val="18"/>
                <w:szCs w:val="18"/>
                <w:lang w:val="en-US" w:bidi="ar-SA"/>
              </w:rPr>
              <w:t>01</w:t>
            </w:r>
          </w:p>
        </w:tc>
        <w:tc>
          <w:tcPr>
            <w:tcW w:w="1134"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jc w:val="center"/>
              <w:rPr>
                <w:sz w:val="18"/>
                <w:szCs w:val="18"/>
                <w:lang w:val="en-US" w:bidi="ar-SA"/>
              </w:rPr>
            </w:pPr>
            <w:r>
              <w:rPr>
                <w:rFonts w:hint="eastAsia"/>
                <w:sz w:val="18"/>
                <w:szCs w:val="18"/>
                <w:lang w:val="en-US" w:bidi="ar-SA"/>
              </w:rPr>
              <w:t>办公费</w:t>
            </w:r>
          </w:p>
        </w:tc>
        <w:tc>
          <w:tcPr>
            <w:tcW w:w="567"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jc w:val="center"/>
              <w:rPr>
                <w:sz w:val="18"/>
                <w:szCs w:val="18"/>
                <w:lang w:val="en-US" w:bidi="ar-SA"/>
              </w:rPr>
            </w:pPr>
            <w:r>
              <w:rPr>
                <w:sz w:val="18"/>
                <w:szCs w:val="18"/>
                <w:lang w:val="en-US" w:bidi="ar-SA"/>
              </w:rPr>
              <w:t>505</w:t>
            </w:r>
          </w:p>
        </w:tc>
        <w:tc>
          <w:tcPr>
            <w:tcW w:w="426"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jc w:val="center"/>
              <w:rPr>
                <w:sz w:val="18"/>
                <w:szCs w:val="18"/>
                <w:lang w:val="en-US" w:bidi="ar-SA"/>
              </w:rPr>
            </w:pPr>
            <w:r>
              <w:rPr>
                <w:sz w:val="18"/>
                <w:szCs w:val="18"/>
                <w:lang w:val="en-US" w:bidi="ar-SA"/>
              </w:rPr>
              <w:t>02</w:t>
            </w:r>
          </w:p>
        </w:tc>
        <w:tc>
          <w:tcPr>
            <w:tcW w:w="1134"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jc w:val="center"/>
              <w:rPr>
                <w:sz w:val="18"/>
                <w:szCs w:val="18"/>
                <w:lang w:val="en-US" w:bidi="ar-SA"/>
              </w:rPr>
            </w:pPr>
            <w:r>
              <w:rPr>
                <w:rFonts w:hint="eastAsia"/>
                <w:sz w:val="18"/>
                <w:szCs w:val="18"/>
                <w:lang w:val="en-US" w:bidi="ar-SA"/>
              </w:rPr>
              <w:t>商品和服务支出</w:t>
            </w:r>
          </w:p>
        </w:tc>
        <w:tc>
          <w:tcPr>
            <w:tcW w:w="992"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rPr>
                <w:sz w:val="18"/>
                <w:szCs w:val="18"/>
                <w:lang w:val="en-US" w:bidi="ar-SA"/>
              </w:rPr>
            </w:pPr>
            <w:r>
              <w:rPr>
                <w:sz w:val="18"/>
                <w:szCs w:val="18"/>
                <w:lang w:val="en-US" w:bidi="ar-SA"/>
              </w:rPr>
              <w:t>6.60</w:t>
            </w:r>
          </w:p>
        </w:tc>
        <w:tc>
          <w:tcPr>
            <w:tcW w:w="1134"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jc w:val="center"/>
              <w:rPr>
                <w:sz w:val="18"/>
                <w:szCs w:val="18"/>
                <w:lang w:val="en-US" w:bidi="ar-SA"/>
              </w:rPr>
            </w:pPr>
            <w:r>
              <w:rPr>
                <w:sz w:val="18"/>
                <w:szCs w:val="18"/>
                <w:lang w:val="en-US" w:bidi="ar-SA"/>
              </w:rPr>
              <w:t>6.60</w:t>
            </w:r>
          </w:p>
        </w:tc>
        <w:tc>
          <w:tcPr>
            <w:tcW w:w="1134"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jc w:val="center"/>
              <w:rPr>
                <w:sz w:val="18"/>
                <w:szCs w:val="18"/>
                <w:lang w:val="en-US" w:bidi="ar-SA"/>
              </w:rPr>
            </w:pPr>
            <w:r>
              <w:rPr>
                <w:sz w:val="18"/>
                <w:szCs w:val="18"/>
                <w:lang w:val="en-US" w:bidi="ar-SA"/>
              </w:rPr>
              <w:t>6.60</w:t>
            </w:r>
          </w:p>
        </w:tc>
        <w:tc>
          <w:tcPr>
            <w:tcW w:w="850"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rPr>
                <w:sz w:val="18"/>
                <w:szCs w:val="18"/>
                <w:lang w:val="en-US" w:bidi="ar-SA"/>
              </w:rPr>
            </w:pPr>
          </w:p>
        </w:tc>
        <w:tc>
          <w:tcPr>
            <w:tcW w:w="851"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rPr>
                <w:sz w:val="18"/>
                <w:szCs w:val="18"/>
                <w:lang w:val="en-US" w:bidi="ar-SA"/>
              </w:rPr>
            </w:pPr>
          </w:p>
        </w:tc>
        <w:tc>
          <w:tcPr>
            <w:tcW w:w="850"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rPr>
                <w:sz w:val="18"/>
                <w:szCs w:val="18"/>
                <w:lang w:val="en-US" w:bidi="ar-SA"/>
              </w:rPr>
            </w:pPr>
          </w:p>
        </w:tc>
        <w:tc>
          <w:tcPr>
            <w:tcW w:w="993"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rPr>
                <w:sz w:val="18"/>
                <w:szCs w:val="18"/>
                <w:lang w:val="en-US" w:bidi="ar-SA"/>
              </w:rPr>
            </w:pPr>
          </w:p>
        </w:tc>
        <w:tc>
          <w:tcPr>
            <w:tcW w:w="992"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rPr>
                <w:sz w:val="18"/>
                <w:szCs w:val="18"/>
                <w:lang w:val="en-US" w:bidi="ar-SA"/>
              </w:rPr>
            </w:pPr>
          </w:p>
        </w:tc>
        <w:tc>
          <w:tcPr>
            <w:tcW w:w="850"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rPr>
                <w:sz w:val="18"/>
                <w:szCs w:val="18"/>
                <w:lang w:val="en-US" w:bidi="ar-SA"/>
              </w:rPr>
            </w:pPr>
          </w:p>
        </w:tc>
        <w:tc>
          <w:tcPr>
            <w:tcW w:w="993"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rPr>
                <w:sz w:val="18"/>
                <w:szCs w:val="18"/>
                <w:lang w:val="en-US" w:bidi="ar-SA"/>
              </w:rPr>
            </w:pPr>
          </w:p>
        </w:tc>
        <w:tc>
          <w:tcPr>
            <w:tcW w:w="992"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rPr>
                <w:sz w:val="18"/>
                <w:szCs w:val="18"/>
                <w:lang w:val="en-US" w:bidi="ar-SA"/>
              </w:rPr>
            </w:pPr>
          </w:p>
        </w:tc>
        <w:tc>
          <w:tcPr>
            <w:tcW w:w="709"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rPr>
                <w:sz w:val="18"/>
                <w:szCs w:val="18"/>
                <w:lang w:val="en-US" w:bidi="ar-SA"/>
              </w:rPr>
            </w:pPr>
          </w:p>
        </w:tc>
      </w:tr>
      <w:tr>
        <w:tblPrEx>
          <w:tblCellMar>
            <w:top w:w="0" w:type="dxa"/>
            <w:left w:w="108" w:type="dxa"/>
            <w:bottom w:w="0" w:type="dxa"/>
            <w:right w:w="108" w:type="dxa"/>
          </w:tblCellMar>
        </w:tblPrEx>
        <w:trPr>
          <w:trHeight w:val="636" w:hRule="atLeast"/>
        </w:trPr>
        <w:tc>
          <w:tcPr>
            <w:tcW w:w="56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autoSpaceDE/>
              <w:autoSpaceDN/>
              <w:jc w:val="center"/>
              <w:rPr>
                <w:sz w:val="18"/>
                <w:szCs w:val="18"/>
                <w:lang w:val="en-US" w:bidi="ar-SA"/>
              </w:rPr>
            </w:pPr>
            <w:r>
              <w:rPr>
                <w:sz w:val="18"/>
                <w:szCs w:val="18"/>
                <w:lang w:val="en-US" w:bidi="ar-SA"/>
              </w:rPr>
              <w:t>302</w:t>
            </w:r>
          </w:p>
        </w:tc>
        <w:tc>
          <w:tcPr>
            <w:tcW w:w="425"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jc w:val="center"/>
              <w:rPr>
                <w:sz w:val="18"/>
                <w:szCs w:val="18"/>
                <w:lang w:val="en-US" w:bidi="ar-SA"/>
              </w:rPr>
            </w:pPr>
            <w:r>
              <w:rPr>
                <w:sz w:val="18"/>
                <w:szCs w:val="18"/>
                <w:lang w:val="en-US" w:bidi="ar-SA"/>
              </w:rPr>
              <w:t>13</w:t>
            </w:r>
          </w:p>
        </w:tc>
        <w:tc>
          <w:tcPr>
            <w:tcW w:w="1134"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jc w:val="center"/>
              <w:rPr>
                <w:sz w:val="18"/>
                <w:szCs w:val="18"/>
                <w:lang w:val="en-US" w:bidi="ar-SA"/>
              </w:rPr>
            </w:pPr>
            <w:r>
              <w:rPr>
                <w:rFonts w:hint="eastAsia"/>
                <w:sz w:val="18"/>
                <w:szCs w:val="18"/>
                <w:lang w:val="en-US" w:bidi="ar-SA"/>
              </w:rPr>
              <w:t>维修</w:t>
            </w:r>
            <w:r>
              <w:rPr>
                <w:sz w:val="18"/>
                <w:szCs w:val="18"/>
                <w:lang w:val="en-US" w:bidi="ar-SA"/>
              </w:rPr>
              <w:t>(护)费</w:t>
            </w:r>
          </w:p>
        </w:tc>
        <w:tc>
          <w:tcPr>
            <w:tcW w:w="567"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jc w:val="center"/>
              <w:rPr>
                <w:sz w:val="18"/>
                <w:szCs w:val="18"/>
                <w:lang w:val="en-US" w:bidi="ar-SA"/>
              </w:rPr>
            </w:pPr>
            <w:r>
              <w:rPr>
                <w:sz w:val="18"/>
                <w:szCs w:val="18"/>
                <w:lang w:val="en-US" w:bidi="ar-SA"/>
              </w:rPr>
              <w:t>505</w:t>
            </w:r>
          </w:p>
        </w:tc>
        <w:tc>
          <w:tcPr>
            <w:tcW w:w="426"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jc w:val="center"/>
              <w:rPr>
                <w:sz w:val="18"/>
                <w:szCs w:val="18"/>
                <w:lang w:val="en-US" w:bidi="ar-SA"/>
              </w:rPr>
            </w:pPr>
            <w:r>
              <w:rPr>
                <w:sz w:val="18"/>
                <w:szCs w:val="18"/>
                <w:lang w:val="en-US" w:bidi="ar-SA"/>
              </w:rPr>
              <w:t>02</w:t>
            </w:r>
          </w:p>
        </w:tc>
        <w:tc>
          <w:tcPr>
            <w:tcW w:w="1134"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jc w:val="center"/>
              <w:rPr>
                <w:sz w:val="18"/>
                <w:szCs w:val="18"/>
                <w:lang w:val="en-US" w:bidi="ar-SA"/>
              </w:rPr>
            </w:pPr>
            <w:r>
              <w:rPr>
                <w:rFonts w:hint="eastAsia"/>
                <w:sz w:val="18"/>
                <w:szCs w:val="18"/>
                <w:lang w:val="en-US" w:bidi="ar-SA"/>
              </w:rPr>
              <w:t>商品和服务支出</w:t>
            </w:r>
          </w:p>
        </w:tc>
        <w:tc>
          <w:tcPr>
            <w:tcW w:w="992"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rPr>
                <w:sz w:val="18"/>
                <w:szCs w:val="18"/>
                <w:lang w:val="en-US" w:bidi="ar-SA"/>
              </w:rPr>
            </w:pPr>
            <w:r>
              <w:rPr>
                <w:sz w:val="18"/>
                <w:szCs w:val="18"/>
                <w:lang w:val="en-US" w:bidi="ar-SA"/>
              </w:rPr>
              <w:t>2.00</w:t>
            </w:r>
          </w:p>
        </w:tc>
        <w:tc>
          <w:tcPr>
            <w:tcW w:w="1134"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jc w:val="center"/>
              <w:rPr>
                <w:sz w:val="18"/>
                <w:szCs w:val="18"/>
                <w:lang w:val="en-US" w:bidi="ar-SA"/>
              </w:rPr>
            </w:pPr>
            <w:r>
              <w:rPr>
                <w:sz w:val="18"/>
                <w:szCs w:val="18"/>
                <w:lang w:val="en-US" w:bidi="ar-SA"/>
              </w:rPr>
              <w:t>2.00</w:t>
            </w:r>
          </w:p>
        </w:tc>
        <w:tc>
          <w:tcPr>
            <w:tcW w:w="1134"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jc w:val="center"/>
              <w:rPr>
                <w:sz w:val="18"/>
                <w:szCs w:val="18"/>
                <w:lang w:val="en-US" w:bidi="ar-SA"/>
              </w:rPr>
            </w:pPr>
            <w:r>
              <w:rPr>
                <w:sz w:val="18"/>
                <w:szCs w:val="18"/>
                <w:lang w:val="en-US" w:bidi="ar-SA"/>
              </w:rPr>
              <w:t>2.00</w:t>
            </w:r>
          </w:p>
        </w:tc>
        <w:tc>
          <w:tcPr>
            <w:tcW w:w="850"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rPr>
                <w:sz w:val="18"/>
                <w:szCs w:val="18"/>
                <w:lang w:val="en-US" w:bidi="ar-SA"/>
              </w:rPr>
            </w:pPr>
          </w:p>
        </w:tc>
        <w:tc>
          <w:tcPr>
            <w:tcW w:w="851"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rPr>
                <w:sz w:val="18"/>
                <w:szCs w:val="18"/>
                <w:lang w:val="en-US" w:bidi="ar-SA"/>
              </w:rPr>
            </w:pPr>
          </w:p>
        </w:tc>
        <w:tc>
          <w:tcPr>
            <w:tcW w:w="850"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rPr>
                <w:sz w:val="18"/>
                <w:szCs w:val="18"/>
                <w:lang w:val="en-US" w:bidi="ar-SA"/>
              </w:rPr>
            </w:pPr>
          </w:p>
        </w:tc>
        <w:tc>
          <w:tcPr>
            <w:tcW w:w="993"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rPr>
                <w:sz w:val="18"/>
                <w:szCs w:val="18"/>
                <w:lang w:val="en-US" w:bidi="ar-SA"/>
              </w:rPr>
            </w:pPr>
          </w:p>
        </w:tc>
        <w:tc>
          <w:tcPr>
            <w:tcW w:w="992"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rPr>
                <w:sz w:val="18"/>
                <w:szCs w:val="18"/>
                <w:lang w:val="en-US" w:bidi="ar-SA"/>
              </w:rPr>
            </w:pPr>
          </w:p>
        </w:tc>
        <w:tc>
          <w:tcPr>
            <w:tcW w:w="850"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rPr>
                <w:sz w:val="18"/>
                <w:szCs w:val="18"/>
                <w:lang w:val="en-US" w:bidi="ar-SA"/>
              </w:rPr>
            </w:pPr>
          </w:p>
        </w:tc>
        <w:tc>
          <w:tcPr>
            <w:tcW w:w="993"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rPr>
                <w:sz w:val="18"/>
                <w:szCs w:val="18"/>
                <w:lang w:val="en-US" w:bidi="ar-SA"/>
              </w:rPr>
            </w:pPr>
          </w:p>
        </w:tc>
        <w:tc>
          <w:tcPr>
            <w:tcW w:w="992"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rPr>
                <w:sz w:val="18"/>
                <w:szCs w:val="18"/>
                <w:lang w:val="en-US" w:bidi="ar-SA"/>
              </w:rPr>
            </w:pPr>
          </w:p>
        </w:tc>
        <w:tc>
          <w:tcPr>
            <w:tcW w:w="709"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rPr>
                <w:sz w:val="18"/>
                <w:szCs w:val="18"/>
                <w:lang w:val="en-US" w:bidi="ar-SA"/>
              </w:rPr>
            </w:pPr>
          </w:p>
        </w:tc>
      </w:tr>
      <w:tr>
        <w:tblPrEx>
          <w:tblCellMar>
            <w:top w:w="0" w:type="dxa"/>
            <w:left w:w="108" w:type="dxa"/>
            <w:bottom w:w="0" w:type="dxa"/>
            <w:right w:w="108" w:type="dxa"/>
          </w:tblCellMar>
        </w:tblPrEx>
        <w:trPr>
          <w:trHeight w:val="636" w:hRule="atLeast"/>
        </w:trPr>
        <w:tc>
          <w:tcPr>
            <w:tcW w:w="56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autoSpaceDE/>
              <w:autoSpaceDN/>
              <w:jc w:val="center"/>
              <w:rPr>
                <w:sz w:val="18"/>
                <w:szCs w:val="18"/>
                <w:lang w:val="en-US" w:bidi="ar-SA"/>
              </w:rPr>
            </w:pPr>
            <w:r>
              <w:rPr>
                <w:sz w:val="18"/>
                <w:szCs w:val="18"/>
                <w:lang w:val="en-US" w:bidi="ar-SA"/>
              </w:rPr>
              <w:t>302</w:t>
            </w:r>
          </w:p>
        </w:tc>
        <w:tc>
          <w:tcPr>
            <w:tcW w:w="425"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jc w:val="center"/>
              <w:rPr>
                <w:sz w:val="18"/>
                <w:szCs w:val="18"/>
                <w:lang w:val="en-US" w:bidi="ar-SA"/>
              </w:rPr>
            </w:pPr>
            <w:r>
              <w:rPr>
                <w:sz w:val="18"/>
                <w:szCs w:val="18"/>
                <w:lang w:val="en-US" w:bidi="ar-SA"/>
              </w:rPr>
              <w:t>02</w:t>
            </w:r>
          </w:p>
        </w:tc>
        <w:tc>
          <w:tcPr>
            <w:tcW w:w="1134"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jc w:val="center"/>
              <w:rPr>
                <w:sz w:val="18"/>
                <w:szCs w:val="18"/>
                <w:lang w:val="en-US" w:bidi="ar-SA"/>
              </w:rPr>
            </w:pPr>
            <w:r>
              <w:rPr>
                <w:rFonts w:hint="eastAsia"/>
                <w:sz w:val="18"/>
                <w:szCs w:val="18"/>
                <w:lang w:val="en-US" w:bidi="ar-SA"/>
              </w:rPr>
              <w:t>印刷费</w:t>
            </w:r>
          </w:p>
        </w:tc>
        <w:tc>
          <w:tcPr>
            <w:tcW w:w="567"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jc w:val="center"/>
              <w:rPr>
                <w:sz w:val="18"/>
                <w:szCs w:val="18"/>
                <w:lang w:val="en-US" w:bidi="ar-SA"/>
              </w:rPr>
            </w:pPr>
            <w:r>
              <w:rPr>
                <w:sz w:val="18"/>
                <w:szCs w:val="18"/>
                <w:lang w:val="en-US" w:bidi="ar-SA"/>
              </w:rPr>
              <w:t>505</w:t>
            </w:r>
          </w:p>
        </w:tc>
        <w:tc>
          <w:tcPr>
            <w:tcW w:w="426"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jc w:val="center"/>
              <w:rPr>
                <w:sz w:val="18"/>
                <w:szCs w:val="18"/>
                <w:lang w:val="en-US" w:bidi="ar-SA"/>
              </w:rPr>
            </w:pPr>
            <w:r>
              <w:rPr>
                <w:sz w:val="18"/>
                <w:szCs w:val="18"/>
                <w:lang w:val="en-US" w:bidi="ar-SA"/>
              </w:rPr>
              <w:t>02</w:t>
            </w:r>
          </w:p>
        </w:tc>
        <w:tc>
          <w:tcPr>
            <w:tcW w:w="1134"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jc w:val="center"/>
              <w:rPr>
                <w:sz w:val="18"/>
                <w:szCs w:val="18"/>
                <w:lang w:val="en-US" w:bidi="ar-SA"/>
              </w:rPr>
            </w:pPr>
            <w:r>
              <w:rPr>
                <w:rFonts w:hint="eastAsia"/>
                <w:sz w:val="18"/>
                <w:szCs w:val="18"/>
                <w:lang w:val="en-US" w:bidi="ar-SA"/>
              </w:rPr>
              <w:t>商品和服务支出</w:t>
            </w:r>
          </w:p>
        </w:tc>
        <w:tc>
          <w:tcPr>
            <w:tcW w:w="992"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rPr>
                <w:sz w:val="18"/>
                <w:szCs w:val="18"/>
                <w:lang w:val="en-US" w:bidi="ar-SA"/>
              </w:rPr>
            </w:pPr>
            <w:r>
              <w:rPr>
                <w:sz w:val="18"/>
                <w:szCs w:val="18"/>
                <w:lang w:val="en-US" w:bidi="ar-SA"/>
              </w:rPr>
              <w:t>5.00</w:t>
            </w:r>
          </w:p>
        </w:tc>
        <w:tc>
          <w:tcPr>
            <w:tcW w:w="1134"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jc w:val="center"/>
              <w:rPr>
                <w:sz w:val="18"/>
                <w:szCs w:val="18"/>
                <w:lang w:val="en-US" w:bidi="ar-SA"/>
              </w:rPr>
            </w:pPr>
            <w:r>
              <w:rPr>
                <w:sz w:val="18"/>
                <w:szCs w:val="18"/>
                <w:lang w:val="en-US" w:bidi="ar-SA"/>
              </w:rPr>
              <w:t>5.00</w:t>
            </w:r>
          </w:p>
        </w:tc>
        <w:tc>
          <w:tcPr>
            <w:tcW w:w="1134"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jc w:val="center"/>
              <w:rPr>
                <w:sz w:val="18"/>
                <w:szCs w:val="18"/>
                <w:lang w:val="en-US" w:bidi="ar-SA"/>
              </w:rPr>
            </w:pPr>
            <w:r>
              <w:rPr>
                <w:sz w:val="18"/>
                <w:szCs w:val="18"/>
                <w:lang w:val="en-US" w:bidi="ar-SA"/>
              </w:rPr>
              <w:t>5.00</w:t>
            </w:r>
          </w:p>
        </w:tc>
        <w:tc>
          <w:tcPr>
            <w:tcW w:w="850"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rPr>
                <w:sz w:val="18"/>
                <w:szCs w:val="18"/>
                <w:lang w:val="en-US" w:bidi="ar-SA"/>
              </w:rPr>
            </w:pPr>
          </w:p>
        </w:tc>
        <w:tc>
          <w:tcPr>
            <w:tcW w:w="851"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rPr>
                <w:sz w:val="18"/>
                <w:szCs w:val="18"/>
                <w:lang w:val="en-US" w:bidi="ar-SA"/>
              </w:rPr>
            </w:pPr>
          </w:p>
        </w:tc>
        <w:tc>
          <w:tcPr>
            <w:tcW w:w="850"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rPr>
                <w:sz w:val="18"/>
                <w:szCs w:val="18"/>
                <w:lang w:val="en-US" w:bidi="ar-SA"/>
              </w:rPr>
            </w:pPr>
          </w:p>
        </w:tc>
        <w:tc>
          <w:tcPr>
            <w:tcW w:w="993"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rPr>
                <w:sz w:val="18"/>
                <w:szCs w:val="18"/>
                <w:lang w:val="en-US" w:bidi="ar-SA"/>
              </w:rPr>
            </w:pPr>
          </w:p>
        </w:tc>
        <w:tc>
          <w:tcPr>
            <w:tcW w:w="992"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rPr>
                <w:sz w:val="18"/>
                <w:szCs w:val="18"/>
                <w:lang w:val="en-US" w:bidi="ar-SA"/>
              </w:rPr>
            </w:pPr>
          </w:p>
        </w:tc>
        <w:tc>
          <w:tcPr>
            <w:tcW w:w="850"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rPr>
                <w:sz w:val="18"/>
                <w:szCs w:val="18"/>
                <w:lang w:val="en-US" w:bidi="ar-SA"/>
              </w:rPr>
            </w:pPr>
          </w:p>
        </w:tc>
        <w:tc>
          <w:tcPr>
            <w:tcW w:w="993"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rPr>
                <w:sz w:val="18"/>
                <w:szCs w:val="18"/>
                <w:lang w:val="en-US" w:bidi="ar-SA"/>
              </w:rPr>
            </w:pPr>
          </w:p>
        </w:tc>
        <w:tc>
          <w:tcPr>
            <w:tcW w:w="992"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rPr>
                <w:sz w:val="18"/>
                <w:szCs w:val="18"/>
                <w:lang w:val="en-US" w:bidi="ar-SA"/>
              </w:rPr>
            </w:pPr>
          </w:p>
        </w:tc>
        <w:tc>
          <w:tcPr>
            <w:tcW w:w="709"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rPr>
                <w:sz w:val="18"/>
                <w:szCs w:val="18"/>
                <w:lang w:val="en-US" w:bidi="ar-SA"/>
              </w:rPr>
            </w:pPr>
          </w:p>
        </w:tc>
      </w:tr>
      <w:tr>
        <w:tblPrEx>
          <w:tblCellMar>
            <w:top w:w="0" w:type="dxa"/>
            <w:left w:w="108" w:type="dxa"/>
            <w:bottom w:w="0" w:type="dxa"/>
            <w:right w:w="108" w:type="dxa"/>
          </w:tblCellMar>
        </w:tblPrEx>
        <w:trPr>
          <w:trHeight w:val="636" w:hRule="atLeast"/>
        </w:trPr>
        <w:tc>
          <w:tcPr>
            <w:tcW w:w="56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autoSpaceDE/>
              <w:autoSpaceDN/>
              <w:jc w:val="center"/>
              <w:rPr>
                <w:sz w:val="18"/>
                <w:szCs w:val="18"/>
                <w:lang w:val="en-US" w:bidi="ar-SA"/>
              </w:rPr>
            </w:pPr>
            <w:r>
              <w:rPr>
                <w:sz w:val="18"/>
                <w:szCs w:val="18"/>
                <w:lang w:val="en-US" w:bidi="ar-SA"/>
              </w:rPr>
              <w:t>302</w:t>
            </w:r>
          </w:p>
        </w:tc>
        <w:tc>
          <w:tcPr>
            <w:tcW w:w="425"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jc w:val="center"/>
              <w:rPr>
                <w:sz w:val="18"/>
                <w:szCs w:val="18"/>
                <w:lang w:val="en-US" w:bidi="ar-SA"/>
              </w:rPr>
            </w:pPr>
            <w:r>
              <w:rPr>
                <w:sz w:val="18"/>
                <w:szCs w:val="18"/>
                <w:lang w:val="en-US" w:bidi="ar-SA"/>
              </w:rPr>
              <w:t>29</w:t>
            </w:r>
          </w:p>
        </w:tc>
        <w:tc>
          <w:tcPr>
            <w:tcW w:w="1134"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jc w:val="center"/>
              <w:rPr>
                <w:sz w:val="18"/>
                <w:szCs w:val="18"/>
                <w:lang w:val="en-US" w:bidi="ar-SA"/>
              </w:rPr>
            </w:pPr>
            <w:r>
              <w:rPr>
                <w:rFonts w:hint="eastAsia"/>
                <w:sz w:val="18"/>
                <w:szCs w:val="18"/>
                <w:lang w:val="en-US" w:bidi="ar-SA"/>
              </w:rPr>
              <w:t>福利费</w:t>
            </w:r>
          </w:p>
        </w:tc>
        <w:tc>
          <w:tcPr>
            <w:tcW w:w="567"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jc w:val="center"/>
              <w:rPr>
                <w:sz w:val="18"/>
                <w:szCs w:val="18"/>
                <w:lang w:val="en-US" w:bidi="ar-SA"/>
              </w:rPr>
            </w:pPr>
            <w:r>
              <w:rPr>
                <w:sz w:val="18"/>
                <w:szCs w:val="18"/>
                <w:lang w:val="en-US" w:bidi="ar-SA"/>
              </w:rPr>
              <w:t>505</w:t>
            </w:r>
          </w:p>
        </w:tc>
        <w:tc>
          <w:tcPr>
            <w:tcW w:w="426"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jc w:val="center"/>
              <w:rPr>
                <w:sz w:val="18"/>
                <w:szCs w:val="18"/>
                <w:lang w:val="en-US" w:bidi="ar-SA"/>
              </w:rPr>
            </w:pPr>
            <w:r>
              <w:rPr>
                <w:sz w:val="18"/>
                <w:szCs w:val="18"/>
                <w:lang w:val="en-US" w:bidi="ar-SA"/>
              </w:rPr>
              <w:t>02</w:t>
            </w:r>
          </w:p>
        </w:tc>
        <w:tc>
          <w:tcPr>
            <w:tcW w:w="1134"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jc w:val="center"/>
              <w:rPr>
                <w:sz w:val="18"/>
                <w:szCs w:val="18"/>
                <w:lang w:val="en-US" w:bidi="ar-SA"/>
              </w:rPr>
            </w:pPr>
            <w:r>
              <w:rPr>
                <w:rFonts w:hint="eastAsia"/>
                <w:sz w:val="18"/>
                <w:szCs w:val="18"/>
                <w:lang w:val="en-US" w:bidi="ar-SA"/>
              </w:rPr>
              <w:t>商品和服务支出</w:t>
            </w:r>
          </w:p>
        </w:tc>
        <w:tc>
          <w:tcPr>
            <w:tcW w:w="992"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rPr>
                <w:sz w:val="18"/>
                <w:szCs w:val="18"/>
                <w:lang w:val="en-US" w:bidi="ar-SA"/>
              </w:rPr>
            </w:pPr>
            <w:r>
              <w:rPr>
                <w:sz w:val="18"/>
                <w:szCs w:val="18"/>
                <w:lang w:val="en-US" w:bidi="ar-SA"/>
              </w:rPr>
              <w:t>10.91</w:t>
            </w:r>
          </w:p>
        </w:tc>
        <w:tc>
          <w:tcPr>
            <w:tcW w:w="1134"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jc w:val="center"/>
              <w:rPr>
                <w:sz w:val="18"/>
                <w:szCs w:val="18"/>
                <w:lang w:val="en-US" w:bidi="ar-SA"/>
              </w:rPr>
            </w:pPr>
            <w:r>
              <w:rPr>
                <w:sz w:val="18"/>
                <w:szCs w:val="18"/>
                <w:lang w:val="en-US" w:bidi="ar-SA"/>
              </w:rPr>
              <w:t>10.91</w:t>
            </w:r>
          </w:p>
        </w:tc>
        <w:tc>
          <w:tcPr>
            <w:tcW w:w="1134"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jc w:val="center"/>
              <w:rPr>
                <w:sz w:val="18"/>
                <w:szCs w:val="18"/>
                <w:lang w:val="en-US" w:bidi="ar-SA"/>
              </w:rPr>
            </w:pPr>
            <w:r>
              <w:rPr>
                <w:sz w:val="18"/>
                <w:szCs w:val="18"/>
                <w:lang w:val="en-US" w:bidi="ar-SA"/>
              </w:rPr>
              <w:t>10.91</w:t>
            </w:r>
          </w:p>
        </w:tc>
        <w:tc>
          <w:tcPr>
            <w:tcW w:w="850"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rPr>
                <w:sz w:val="18"/>
                <w:szCs w:val="18"/>
                <w:lang w:val="en-US" w:bidi="ar-SA"/>
              </w:rPr>
            </w:pPr>
          </w:p>
        </w:tc>
        <w:tc>
          <w:tcPr>
            <w:tcW w:w="851"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rPr>
                <w:sz w:val="18"/>
                <w:szCs w:val="18"/>
                <w:lang w:val="en-US" w:bidi="ar-SA"/>
              </w:rPr>
            </w:pPr>
          </w:p>
        </w:tc>
        <w:tc>
          <w:tcPr>
            <w:tcW w:w="850"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rPr>
                <w:sz w:val="18"/>
                <w:szCs w:val="18"/>
                <w:lang w:val="en-US" w:bidi="ar-SA"/>
              </w:rPr>
            </w:pPr>
          </w:p>
        </w:tc>
        <w:tc>
          <w:tcPr>
            <w:tcW w:w="993"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rPr>
                <w:sz w:val="18"/>
                <w:szCs w:val="18"/>
                <w:lang w:val="en-US" w:bidi="ar-SA"/>
              </w:rPr>
            </w:pPr>
          </w:p>
        </w:tc>
        <w:tc>
          <w:tcPr>
            <w:tcW w:w="992"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rPr>
                <w:sz w:val="18"/>
                <w:szCs w:val="18"/>
                <w:lang w:val="en-US" w:bidi="ar-SA"/>
              </w:rPr>
            </w:pPr>
          </w:p>
        </w:tc>
        <w:tc>
          <w:tcPr>
            <w:tcW w:w="850"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rPr>
                <w:sz w:val="18"/>
                <w:szCs w:val="18"/>
                <w:lang w:val="en-US" w:bidi="ar-SA"/>
              </w:rPr>
            </w:pPr>
          </w:p>
        </w:tc>
        <w:tc>
          <w:tcPr>
            <w:tcW w:w="993"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rPr>
                <w:sz w:val="18"/>
                <w:szCs w:val="18"/>
                <w:lang w:val="en-US" w:bidi="ar-SA"/>
              </w:rPr>
            </w:pPr>
          </w:p>
        </w:tc>
        <w:tc>
          <w:tcPr>
            <w:tcW w:w="992"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rPr>
                <w:sz w:val="18"/>
                <w:szCs w:val="18"/>
                <w:lang w:val="en-US" w:bidi="ar-SA"/>
              </w:rPr>
            </w:pPr>
          </w:p>
        </w:tc>
        <w:tc>
          <w:tcPr>
            <w:tcW w:w="709"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rPr>
                <w:sz w:val="18"/>
                <w:szCs w:val="18"/>
                <w:lang w:val="en-US" w:bidi="ar-SA"/>
              </w:rPr>
            </w:pPr>
          </w:p>
        </w:tc>
      </w:tr>
      <w:tr>
        <w:tblPrEx>
          <w:tblCellMar>
            <w:top w:w="0" w:type="dxa"/>
            <w:left w:w="108" w:type="dxa"/>
            <w:bottom w:w="0" w:type="dxa"/>
            <w:right w:w="108" w:type="dxa"/>
          </w:tblCellMar>
        </w:tblPrEx>
        <w:trPr>
          <w:trHeight w:val="636" w:hRule="atLeast"/>
        </w:trPr>
        <w:tc>
          <w:tcPr>
            <w:tcW w:w="56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autoSpaceDE/>
              <w:autoSpaceDN/>
              <w:jc w:val="center"/>
              <w:rPr>
                <w:sz w:val="18"/>
                <w:szCs w:val="18"/>
                <w:lang w:val="en-US" w:bidi="ar-SA"/>
              </w:rPr>
            </w:pPr>
            <w:r>
              <w:rPr>
                <w:sz w:val="18"/>
                <w:szCs w:val="18"/>
                <w:lang w:val="en-US" w:bidi="ar-SA"/>
              </w:rPr>
              <w:t>302</w:t>
            </w:r>
          </w:p>
        </w:tc>
        <w:tc>
          <w:tcPr>
            <w:tcW w:w="425"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jc w:val="center"/>
              <w:rPr>
                <w:sz w:val="18"/>
                <w:szCs w:val="18"/>
                <w:lang w:val="en-US" w:bidi="ar-SA"/>
              </w:rPr>
            </w:pPr>
            <w:r>
              <w:rPr>
                <w:sz w:val="18"/>
                <w:szCs w:val="18"/>
                <w:lang w:val="en-US" w:bidi="ar-SA"/>
              </w:rPr>
              <w:t>99</w:t>
            </w:r>
          </w:p>
        </w:tc>
        <w:tc>
          <w:tcPr>
            <w:tcW w:w="1134"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jc w:val="center"/>
              <w:rPr>
                <w:sz w:val="18"/>
                <w:szCs w:val="18"/>
                <w:lang w:val="en-US" w:bidi="ar-SA"/>
              </w:rPr>
            </w:pPr>
            <w:r>
              <w:rPr>
                <w:rFonts w:hint="eastAsia"/>
                <w:sz w:val="18"/>
                <w:szCs w:val="18"/>
                <w:lang w:val="en-US" w:bidi="ar-SA"/>
              </w:rPr>
              <w:t>其他商品和服务支出</w:t>
            </w:r>
          </w:p>
        </w:tc>
        <w:tc>
          <w:tcPr>
            <w:tcW w:w="567"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jc w:val="center"/>
              <w:rPr>
                <w:sz w:val="18"/>
                <w:szCs w:val="18"/>
                <w:lang w:val="en-US" w:bidi="ar-SA"/>
              </w:rPr>
            </w:pPr>
            <w:r>
              <w:rPr>
                <w:sz w:val="18"/>
                <w:szCs w:val="18"/>
                <w:lang w:val="en-US" w:bidi="ar-SA"/>
              </w:rPr>
              <w:t>505</w:t>
            </w:r>
          </w:p>
        </w:tc>
        <w:tc>
          <w:tcPr>
            <w:tcW w:w="426"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jc w:val="center"/>
              <w:rPr>
                <w:sz w:val="18"/>
                <w:szCs w:val="18"/>
                <w:lang w:val="en-US" w:bidi="ar-SA"/>
              </w:rPr>
            </w:pPr>
            <w:r>
              <w:rPr>
                <w:sz w:val="18"/>
                <w:szCs w:val="18"/>
                <w:lang w:val="en-US" w:bidi="ar-SA"/>
              </w:rPr>
              <w:t>02</w:t>
            </w:r>
          </w:p>
        </w:tc>
        <w:tc>
          <w:tcPr>
            <w:tcW w:w="1134"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jc w:val="center"/>
              <w:rPr>
                <w:sz w:val="18"/>
                <w:szCs w:val="18"/>
                <w:lang w:val="en-US" w:bidi="ar-SA"/>
              </w:rPr>
            </w:pPr>
            <w:r>
              <w:rPr>
                <w:rFonts w:hint="eastAsia"/>
                <w:sz w:val="18"/>
                <w:szCs w:val="18"/>
                <w:lang w:val="en-US" w:bidi="ar-SA"/>
              </w:rPr>
              <w:t>商品和服务支出</w:t>
            </w:r>
          </w:p>
        </w:tc>
        <w:tc>
          <w:tcPr>
            <w:tcW w:w="992"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rPr>
                <w:sz w:val="18"/>
                <w:szCs w:val="18"/>
                <w:lang w:val="en-US" w:bidi="ar-SA"/>
              </w:rPr>
            </w:pPr>
            <w:r>
              <w:rPr>
                <w:sz w:val="18"/>
                <w:szCs w:val="18"/>
                <w:lang w:val="en-US" w:bidi="ar-SA"/>
              </w:rPr>
              <w:t>1.00</w:t>
            </w:r>
          </w:p>
        </w:tc>
        <w:tc>
          <w:tcPr>
            <w:tcW w:w="1134"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jc w:val="center"/>
              <w:rPr>
                <w:sz w:val="18"/>
                <w:szCs w:val="18"/>
                <w:lang w:val="en-US" w:bidi="ar-SA"/>
              </w:rPr>
            </w:pPr>
            <w:r>
              <w:rPr>
                <w:sz w:val="18"/>
                <w:szCs w:val="18"/>
                <w:lang w:val="en-US" w:bidi="ar-SA"/>
              </w:rPr>
              <w:t>1.00</w:t>
            </w:r>
          </w:p>
        </w:tc>
        <w:tc>
          <w:tcPr>
            <w:tcW w:w="1134"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jc w:val="center"/>
              <w:rPr>
                <w:sz w:val="18"/>
                <w:szCs w:val="18"/>
                <w:lang w:val="en-US" w:bidi="ar-SA"/>
              </w:rPr>
            </w:pPr>
            <w:r>
              <w:rPr>
                <w:sz w:val="18"/>
                <w:szCs w:val="18"/>
                <w:lang w:val="en-US" w:bidi="ar-SA"/>
              </w:rPr>
              <w:t>1.00</w:t>
            </w:r>
          </w:p>
        </w:tc>
        <w:tc>
          <w:tcPr>
            <w:tcW w:w="850"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rPr>
                <w:sz w:val="18"/>
                <w:szCs w:val="18"/>
                <w:lang w:val="en-US" w:bidi="ar-SA"/>
              </w:rPr>
            </w:pPr>
          </w:p>
        </w:tc>
        <w:tc>
          <w:tcPr>
            <w:tcW w:w="851"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rPr>
                <w:sz w:val="18"/>
                <w:szCs w:val="18"/>
                <w:lang w:val="en-US" w:bidi="ar-SA"/>
              </w:rPr>
            </w:pPr>
          </w:p>
        </w:tc>
        <w:tc>
          <w:tcPr>
            <w:tcW w:w="850"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rPr>
                <w:sz w:val="18"/>
                <w:szCs w:val="18"/>
                <w:lang w:val="en-US" w:bidi="ar-SA"/>
              </w:rPr>
            </w:pPr>
          </w:p>
        </w:tc>
        <w:tc>
          <w:tcPr>
            <w:tcW w:w="993"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rPr>
                <w:sz w:val="18"/>
                <w:szCs w:val="18"/>
                <w:lang w:val="en-US" w:bidi="ar-SA"/>
              </w:rPr>
            </w:pPr>
          </w:p>
        </w:tc>
        <w:tc>
          <w:tcPr>
            <w:tcW w:w="992"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rPr>
                <w:sz w:val="18"/>
                <w:szCs w:val="18"/>
                <w:lang w:val="en-US" w:bidi="ar-SA"/>
              </w:rPr>
            </w:pPr>
          </w:p>
        </w:tc>
        <w:tc>
          <w:tcPr>
            <w:tcW w:w="850"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rPr>
                <w:sz w:val="18"/>
                <w:szCs w:val="18"/>
                <w:lang w:val="en-US" w:bidi="ar-SA"/>
              </w:rPr>
            </w:pPr>
          </w:p>
        </w:tc>
        <w:tc>
          <w:tcPr>
            <w:tcW w:w="993"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rPr>
                <w:sz w:val="18"/>
                <w:szCs w:val="18"/>
                <w:lang w:val="en-US" w:bidi="ar-SA"/>
              </w:rPr>
            </w:pPr>
          </w:p>
        </w:tc>
        <w:tc>
          <w:tcPr>
            <w:tcW w:w="992"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rPr>
                <w:sz w:val="18"/>
                <w:szCs w:val="18"/>
                <w:lang w:val="en-US" w:bidi="ar-SA"/>
              </w:rPr>
            </w:pPr>
          </w:p>
        </w:tc>
        <w:tc>
          <w:tcPr>
            <w:tcW w:w="709"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rPr>
                <w:sz w:val="18"/>
                <w:szCs w:val="18"/>
                <w:lang w:val="en-US" w:bidi="ar-SA"/>
              </w:rPr>
            </w:pPr>
          </w:p>
        </w:tc>
      </w:tr>
      <w:tr>
        <w:tblPrEx>
          <w:tblCellMar>
            <w:top w:w="0" w:type="dxa"/>
            <w:left w:w="108" w:type="dxa"/>
            <w:bottom w:w="0" w:type="dxa"/>
            <w:right w:w="108" w:type="dxa"/>
          </w:tblCellMar>
        </w:tblPrEx>
        <w:trPr>
          <w:trHeight w:val="636" w:hRule="atLeast"/>
        </w:trPr>
        <w:tc>
          <w:tcPr>
            <w:tcW w:w="56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autoSpaceDE/>
              <w:autoSpaceDN/>
              <w:jc w:val="center"/>
              <w:rPr>
                <w:sz w:val="18"/>
                <w:szCs w:val="18"/>
                <w:lang w:val="en-US" w:bidi="ar-SA"/>
              </w:rPr>
            </w:pPr>
            <w:r>
              <w:rPr>
                <w:sz w:val="18"/>
                <w:szCs w:val="18"/>
                <w:lang w:val="en-US" w:bidi="ar-SA"/>
              </w:rPr>
              <w:t>302</w:t>
            </w:r>
          </w:p>
        </w:tc>
        <w:tc>
          <w:tcPr>
            <w:tcW w:w="425"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jc w:val="center"/>
              <w:rPr>
                <w:sz w:val="18"/>
                <w:szCs w:val="18"/>
                <w:lang w:val="en-US" w:bidi="ar-SA"/>
              </w:rPr>
            </w:pPr>
            <w:r>
              <w:rPr>
                <w:sz w:val="18"/>
                <w:szCs w:val="18"/>
                <w:lang w:val="en-US" w:bidi="ar-SA"/>
              </w:rPr>
              <w:t>16</w:t>
            </w:r>
          </w:p>
        </w:tc>
        <w:tc>
          <w:tcPr>
            <w:tcW w:w="1134"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jc w:val="center"/>
              <w:rPr>
                <w:sz w:val="18"/>
                <w:szCs w:val="18"/>
                <w:lang w:val="en-US" w:bidi="ar-SA"/>
              </w:rPr>
            </w:pPr>
            <w:r>
              <w:rPr>
                <w:rFonts w:hint="eastAsia"/>
                <w:sz w:val="18"/>
                <w:szCs w:val="18"/>
                <w:lang w:val="en-US" w:bidi="ar-SA"/>
              </w:rPr>
              <w:t>培训费</w:t>
            </w:r>
          </w:p>
        </w:tc>
        <w:tc>
          <w:tcPr>
            <w:tcW w:w="567"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jc w:val="center"/>
              <w:rPr>
                <w:sz w:val="18"/>
                <w:szCs w:val="18"/>
                <w:lang w:val="en-US" w:bidi="ar-SA"/>
              </w:rPr>
            </w:pPr>
            <w:r>
              <w:rPr>
                <w:sz w:val="18"/>
                <w:szCs w:val="18"/>
                <w:lang w:val="en-US" w:bidi="ar-SA"/>
              </w:rPr>
              <w:t>502</w:t>
            </w:r>
          </w:p>
        </w:tc>
        <w:tc>
          <w:tcPr>
            <w:tcW w:w="426"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jc w:val="center"/>
              <w:rPr>
                <w:sz w:val="18"/>
                <w:szCs w:val="18"/>
                <w:lang w:val="en-US" w:bidi="ar-SA"/>
              </w:rPr>
            </w:pPr>
            <w:r>
              <w:rPr>
                <w:sz w:val="18"/>
                <w:szCs w:val="18"/>
                <w:lang w:val="en-US" w:bidi="ar-SA"/>
              </w:rPr>
              <w:t>03</w:t>
            </w:r>
          </w:p>
        </w:tc>
        <w:tc>
          <w:tcPr>
            <w:tcW w:w="1134"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jc w:val="center"/>
              <w:rPr>
                <w:sz w:val="18"/>
                <w:szCs w:val="18"/>
                <w:lang w:val="en-US" w:bidi="ar-SA"/>
              </w:rPr>
            </w:pPr>
            <w:r>
              <w:rPr>
                <w:rFonts w:hint="eastAsia"/>
                <w:sz w:val="18"/>
                <w:szCs w:val="18"/>
                <w:lang w:val="en-US" w:bidi="ar-SA"/>
              </w:rPr>
              <w:t>培训费</w:t>
            </w:r>
          </w:p>
        </w:tc>
        <w:tc>
          <w:tcPr>
            <w:tcW w:w="992"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rPr>
                <w:sz w:val="18"/>
                <w:szCs w:val="18"/>
                <w:lang w:val="en-US" w:bidi="ar-SA"/>
              </w:rPr>
            </w:pPr>
            <w:r>
              <w:rPr>
                <w:sz w:val="18"/>
                <w:szCs w:val="18"/>
                <w:lang w:val="en-US" w:bidi="ar-SA"/>
              </w:rPr>
              <w:t>8.00</w:t>
            </w:r>
          </w:p>
        </w:tc>
        <w:tc>
          <w:tcPr>
            <w:tcW w:w="1134"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jc w:val="center"/>
              <w:rPr>
                <w:sz w:val="18"/>
                <w:szCs w:val="18"/>
                <w:lang w:val="en-US" w:bidi="ar-SA"/>
              </w:rPr>
            </w:pPr>
            <w:r>
              <w:rPr>
                <w:sz w:val="18"/>
                <w:szCs w:val="18"/>
                <w:lang w:val="en-US" w:bidi="ar-SA"/>
              </w:rPr>
              <w:t>8.00</w:t>
            </w:r>
          </w:p>
        </w:tc>
        <w:tc>
          <w:tcPr>
            <w:tcW w:w="1134"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jc w:val="center"/>
              <w:rPr>
                <w:sz w:val="18"/>
                <w:szCs w:val="18"/>
                <w:lang w:val="en-US" w:bidi="ar-SA"/>
              </w:rPr>
            </w:pPr>
            <w:r>
              <w:rPr>
                <w:sz w:val="18"/>
                <w:szCs w:val="18"/>
                <w:lang w:val="en-US" w:bidi="ar-SA"/>
              </w:rPr>
              <w:t>8.00</w:t>
            </w:r>
          </w:p>
        </w:tc>
        <w:tc>
          <w:tcPr>
            <w:tcW w:w="850"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rPr>
                <w:sz w:val="18"/>
                <w:szCs w:val="18"/>
                <w:lang w:val="en-US" w:bidi="ar-SA"/>
              </w:rPr>
            </w:pPr>
          </w:p>
        </w:tc>
        <w:tc>
          <w:tcPr>
            <w:tcW w:w="851"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rPr>
                <w:sz w:val="18"/>
                <w:szCs w:val="18"/>
                <w:lang w:val="en-US" w:bidi="ar-SA"/>
              </w:rPr>
            </w:pPr>
          </w:p>
        </w:tc>
        <w:tc>
          <w:tcPr>
            <w:tcW w:w="850"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rPr>
                <w:sz w:val="18"/>
                <w:szCs w:val="18"/>
                <w:lang w:val="en-US" w:bidi="ar-SA"/>
              </w:rPr>
            </w:pPr>
          </w:p>
        </w:tc>
        <w:tc>
          <w:tcPr>
            <w:tcW w:w="993"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rPr>
                <w:sz w:val="18"/>
                <w:szCs w:val="18"/>
                <w:lang w:val="en-US" w:bidi="ar-SA"/>
              </w:rPr>
            </w:pPr>
          </w:p>
        </w:tc>
        <w:tc>
          <w:tcPr>
            <w:tcW w:w="992"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rPr>
                <w:sz w:val="18"/>
                <w:szCs w:val="18"/>
                <w:lang w:val="en-US" w:bidi="ar-SA"/>
              </w:rPr>
            </w:pPr>
          </w:p>
        </w:tc>
        <w:tc>
          <w:tcPr>
            <w:tcW w:w="850"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rPr>
                <w:sz w:val="18"/>
                <w:szCs w:val="18"/>
                <w:lang w:val="en-US" w:bidi="ar-SA"/>
              </w:rPr>
            </w:pPr>
          </w:p>
        </w:tc>
        <w:tc>
          <w:tcPr>
            <w:tcW w:w="993"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rPr>
                <w:sz w:val="18"/>
                <w:szCs w:val="18"/>
                <w:lang w:val="en-US" w:bidi="ar-SA"/>
              </w:rPr>
            </w:pPr>
          </w:p>
        </w:tc>
        <w:tc>
          <w:tcPr>
            <w:tcW w:w="992"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rPr>
                <w:sz w:val="18"/>
                <w:szCs w:val="18"/>
                <w:lang w:val="en-US" w:bidi="ar-SA"/>
              </w:rPr>
            </w:pPr>
          </w:p>
        </w:tc>
        <w:tc>
          <w:tcPr>
            <w:tcW w:w="709"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rPr>
                <w:sz w:val="18"/>
                <w:szCs w:val="18"/>
                <w:lang w:val="en-US" w:bidi="ar-SA"/>
              </w:rPr>
            </w:pPr>
          </w:p>
        </w:tc>
      </w:tr>
      <w:tr>
        <w:tblPrEx>
          <w:tblCellMar>
            <w:top w:w="0" w:type="dxa"/>
            <w:left w:w="108" w:type="dxa"/>
            <w:bottom w:w="0" w:type="dxa"/>
            <w:right w:w="108" w:type="dxa"/>
          </w:tblCellMar>
        </w:tblPrEx>
        <w:trPr>
          <w:trHeight w:val="636" w:hRule="atLeast"/>
        </w:trPr>
        <w:tc>
          <w:tcPr>
            <w:tcW w:w="56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autoSpaceDE/>
              <w:autoSpaceDN/>
              <w:jc w:val="center"/>
              <w:rPr>
                <w:sz w:val="18"/>
                <w:szCs w:val="18"/>
                <w:lang w:val="en-US" w:bidi="ar-SA"/>
              </w:rPr>
            </w:pPr>
            <w:r>
              <w:rPr>
                <w:sz w:val="18"/>
                <w:szCs w:val="18"/>
                <w:lang w:val="en-US" w:bidi="ar-SA"/>
              </w:rPr>
              <w:t>302</w:t>
            </w:r>
          </w:p>
        </w:tc>
        <w:tc>
          <w:tcPr>
            <w:tcW w:w="425"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jc w:val="center"/>
              <w:rPr>
                <w:sz w:val="18"/>
                <w:szCs w:val="18"/>
                <w:lang w:val="en-US" w:bidi="ar-SA"/>
              </w:rPr>
            </w:pPr>
            <w:r>
              <w:rPr>
                <w:sz w:val="18"/>
                <w:szCs w:val="18"/>
                <w:lang w:val="en-US" w:bidi="ar-SA"/>
              </w:rPr>
              <w:t>01</w:t>
            </w:r>
          </w:p>
        </w:tc>
        <w:tc>
          <w:tcPr>
            <w:tcW w:w="1134"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jc w:val="center"/>
              <w:rPr>
                <w:sz w:val="18"/>
                <w:szCs w:val="18"/>
                <w:lang w:val="en-US" w:bidi="ar-SA"/>
              </w:rPr>
            </w:pPr>
            <w:r>
              <w:rPr>
                <w:rFonts w:hint="eastAsia"/>
                <w:sz w:val="18"/>
                <w:szCs w:val="18"/>
                <w:lang w:val="en-US" w:bidi="ar-SA"/>
              </w:rPr>
              <w:t>办公费</w:t>
            </w:r>
          </w:p>
        </w:tc>
        <w:tc>
          <w:tcPr>
            <w:tcW w:w="567"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jc w:val="center"/>
              <w:rPr>
                <w:sz w:val="18"/>
                <w:szCs w:val="18"/>
                <w:lang w:val="en-US" w:bidi="ar-SA"/>
              </w:rPr>
            </w:pPr>
            <w:r>
              <w:rPr>
                <w:sz w:val="18"/>
                <w:szCs w:val="18"/>
                <w:lang w:val="en-US" w:bidi="ar-SA"/>
              </w:rPr>
              <w:t>502</w:t>
            </w:r>
          </w:p>
        </w:tc>
        <w:tc>
          <w:tcPr>
            <w:tcW w:w="426"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jc w:val="center"/>
              <w:rPr>
                <w:sz w:val="18"/>
                <w:szCs w:val="18"/>
                <w:lang w:val="en-US" w:bidi="ar-SA"/>
              </w:rPr>
            </w:pPr>
            <w:r>
              <w:rPr>
                <w:sz w:val="18"/>
                <w:szCs w:val="18"/>
                <w:lang w:val="en-US" w:bidi="ar-SA"/>
              </w:rPr>
              <w:t>01</w:t>
            </w:r>
          </w:p>
        </w:tc>
        <w:tc>
          <w:tcPr>
            <w:tcW w:w="1134"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jc w:val="center"/>
              <w:rPr>
                <w:sz w:val="18"/>
                <w:szCs w:val="18"/>
                <w:lang w:val="en-US" w:bidi="ar-SA"/>
              </w:rPr>
            </w:pPr>
            <w:r>
              <w:rPr>
                <w:rFonts w:hint="eastAsia"/>
                <w:sz w:val="18"/>
                <w:szCs w:val="18"/>
                <w:lang w:val="en-US" w:bidi="ar-SA"/>
              </w:rPr>
              <w:t>办公经费</w:t>
            </w:r>
          </w:p>
        </w:tc>
        <w:tc>
          <w:tcPr>
            <w:tcW w:w="992"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rPr>
                <w:sz w:val="18"/>
                <w:szCs w:val="18"/>
                <w:lang w:val="en-US" w:bidi="ar-SA"/>
              </w:rPr>
            </w:pPr>
            <w:r>
              <w:rPr>
                <w:sz w:val="18"/>
                <w:szCs w:val="18"/>
                <w:lang w:val="en-US" w:bidi="ar-SA"/>
              </w:rPr>
              <w:t>145.00</w:t>
            </w:r>
          </w:p>
        </w:tc>
        <w:tc>
          <w:tcPr>
            <w:tcW w:w="1134"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jc w:val="center"/>
              <w:rPr>
                <w:sz w:val="18"/>
                <w:szCs w:val="18"/>
                <w:lang w:val="en-US" w:bidi="ar-SA"/>
              </w:rPr>
            </w:pPr>
            <w:r>
              <w:rPr>
                <w:sz w:val="18"/>
                <w:szCs w:val="18"/>
                <w:lang w:val="en-US" w:bidi="ar-SA"/>
              </w:rPr>
              <w:t>145.00</w:t>
            </w:r>
          </w:p>
        </w:tc>
        <w:tc>
          <w:tcPr>
            <w:tcW w:w="1134"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jc w:val="center"/>
              <w:rPr>
                <w:sz w:val="18"/>
                <w:szCs w:val="18"/>
                <w:lang w:val="en-US" w:bidi="ar-SA"/>
              </w:rPr>
            </w:pPr>
            <w:r>
              <w:rPr>
                <w:sz w:val="18"/>
                <w:szCs w:val="18"/>
                <w:lang w:val="en-US" w:bidi="ar-SA"/>
              </w:rPr>
              <w:t>145.00</w:t>
            </w:r>
          </w:p>
        </w:tc>
        <w:tc>
          <w:tcPr>
            <w:tcW w:w="850"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rPr>
                <w:sz w:val="18"/>
                <w:szCs w:val="18"/>
                <w:lang w:val="en-US" w:bidi="ar-SA"/>
              </w:rPr>
            </w:pPr>
          </w:p>
        </w:tc>
        <w:tc>
          <w:tcPr>
            <w:tcW w:w="851"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rPr>
                <w:sz w:val="18"/>
                <w:szCs w:val="18"/>
                <w:lang w:val="en-US" w:bidi="ar-SA"/>
              </w:rPr>
            </w:pPr>
          </w:p>
        </w:tc>
        <w:tc>
          <w:tcPr>
            <w:tcW w:w="850"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rPr>
                <w:sz w:val="18"/>
                <w:szCs w:val="18"/>
                <w:lang w:val="en-US" w:bidi="ar-SA"/>
              </w:rPr>
            </w:pPr>
          </w:p>
        </w:tc>
        <w:tc>
          <w:tcPr>
            <w:tcW w:w="993"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rPr>
                <w:sz w:val="18"/>
                <w:szCs w:val="18"/>
                <w:lang w:val="en-US" w:bidi="ar-SA"/>
              </w:rPr>
            </w:pPr>
          </w:p>
        </w:tc>
        <w:tc>
          <w:tcPr>
            <w:tcW w:w="992"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rPr>
                <w:sz w:val="18"/>
                <w:szCs w:val="18"/>
                <w:lang w:val="en-US" w:bidi="ar-SA"/>
              </w:rPr>
            </w:pPr>
          </w:p>
        </w:tc>
        <w:tc>
          <w:tcPr>
            <w:tcW w:w="850"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rPr>
                <w:sz w:val="18"/>
                <w:szCs w:val="18"/>
                <w:lang w:val="en-US" w:bidi="ar-SA"/>
              </w:rPr>
            </w:pPr>
          </w:p>
        </w:tc>
        <w:tc>
          <w:tcPr>
            <w:tcW w:w="993"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rPr>
                <w:sz w:val="18"/>
                <w:szCs w:val="18"/>
                <w:lang w:val="en-US" w:bidi="ar-SA"/>
              </w:rPr>
            </w:pPr>
          </w:p>
        </w:tc>
        <w:tc>
          <w:tcPr>
            <w:tcW w:w="992"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rPr>
                <w:sz w:val="18"/>
                <w:szCs w:val="18"/>
                <w:lang w:val="en-US" w:bidi="ar-SA"/>
              </w:rPr>
            </w:pPr>
          </w:p>
        </w:tc>
        <w:tc>
          <w:tcPr>
            <w:tcW w:w="709"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rPr>
                <w:sz w:val="18"/>
                <w:szCs w:val="18"/>
                <w:lang w:val="en-US" w:bidi="ar-SA"/>
              </w:rPr>
            </w:pPr>
          </w:p>
        </w:tc>
      </w:tr>
      <w:tr>
        <w:tblPrEx>
          <w:tblCellMar>
            <w:top w:w="0" w:type="dxa"/>
            <w:left w:w="108" w:type="dxa"/>
            <w:bottom w:w="0" w:type="dxa"/>
            <w:right w:w="108" w:type="dxa"/>
          </w:tblCellMar>
        </w:tblPrEx>
        <w:trPr>
          <w:trHeight w:val="636" w:hRule="atLeast"/>
        </w:trPr>
        <w:tc>
          <w:tcPr>
            <w:tcW w:w="56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autoSpaceDE/>
              <w:autoSpaceDN/>
              <w:jc w:val="center"/>
              <w:rPr>
                <w:sz w:val="18"/>
                <w:szCs w:val="18"/>
                <w:lang w:val="en-US" w:bidi="ar-SA"/>
              </w:rPr>
            </w:pPr>
            <w:r>
              <w:rPr>
                <w:sz w:val="18"/>
                <w:szCs w:val="18"/>
                <w:lang w:val="en-US" w:bidi="ar-SA"/>
              </w:rPr>
              <w:t>302</w:t>
            </w:r>
          </w:p>
        </w:tc>
        <w:tc>
          <w:tcPr>
            <w:tcW w:w="425"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jc w:val="center"/>
              <w:rPr>
                <w:sz w:val="18"/>
                <w:szCs w:val="18"/>
                <w:lang w:val="en-US" w:bidi="ar-SA"/>
              </w:rPr>
            </w:pPr>
            <w:r>
              <w:rPr>
                <w:sz w:val="18"/>
                <w:szCs w:val="18"/>
                <w:lang w:val="en-US" w:bidi="ar-SA"/>
              </w:rPr>
              <w:t>99</w:t>
            </w:r>
          </w:p>
        </w:tc>
        <w:tc>
          <w:tcPr>
            <w:tcW w:w="1134"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jc w:val="center"/>
              <w:rPr>
                <w:sz w:val="18"/>
                <w:szCs w:val="18"/>
                <w:lang w:val="en-US" w:bidi="ar-SA"/>
              </w:rPr>
            </w:pPr>
            <w:r>
              <w:rPr>
                <w:rFonts w:hint="eastAsia"/>
                <w:sz w:val="18"/>
                <w:szCs w:val="18"/>
                <w:lang w:val="en-US" w:bidi="ar-SA"/>
              </w:rPr>
              <w:t>其他商品和服务支出</w:t>
            </w:r>
          </w:p>
        </w:tc>
        <w:tc>
          <w:tcPr>
            <w:tcW w:w="567"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jc w:val="center"/>
              <w:rPr>
                <w:sz w:val="18"/>
                <w:szCs w:val="18"/>
                <w:lang w:val="en-US" w:bidi="ar-SA"/>
              </w:rPr>
            </w:pPr>
            <w:r>
              <w:rPr>
                <w:sz w:val="18"/>
                <w:szCs w:val="18"/>
                <w:lang w:val="en-US" w:bidi="ar-SA"/>
              </w:rPr>
              <w:t>502</w:t>
            </w:r>
          </w:p>
        </w:tc>
        <w:tc>
          <w:tcPr>
            <w:tcW w:w="426"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jc w:val="center"/>
              <w:rPr>
                <w:sz w:val="18"/>
                <w:szCs w:val="18"/>
                <w:lang w:val="en-US" w:bidi="ar-SA"/>
              </w:rPr>
            </w:pPr>
            <w:r>
              <w:rPr>
                <w:sz w:val="18"/>
                <w:szCs w:val="18"/>
                <w:lang w:val="en-US" w:bidi="ar-SA"/>
              </w:rPr>
              <w:t>99</w:t>
            </w:r>
          </w:p>
        </w:tc>
        <w:tc>
          <w:tcPr>
            <w:tcW w:w="1134"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jc w:val="center"/>
              <w:rPr>
                <w:sz w:val="18"/>
                <w:szCs w:val="18"/>
                <w:lang w:val="en-US" w:bidi="ar-SA"/>
              </w:rPr>
            </w:pPr>
            <w:r>
              <w:rPr>
                <w:rFonts w:hint="eastAsia"/>
                <w:sz w:val="18"/>
                <w:szCs w:val="18"/>
                <w:lang w:val="en-US" w:bidi="ar-SA"/>
              </w:rPr>
              <w:t>其他商品和服务支出</w:t>
            </w:r>
          </w:p>
        </w:tc>
        <w:tc>
          <w:tcPr>
            <w:tcW w:w="992"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rPr>
                <w:sz w:val="18"/>
                <w:szCs w:val="18"/>
                <w:lang w:val="en-US" w:bidi="ar-SA"/>
              </w:rPr>
            </w:pPr>
            <w:r>
              <w:rPr>
                <w:sz w:val="18"/>
                <w:szCs w:val="18"/>
                <w:lang w:val="en-US" w:bidi="ar-SA"/>
              </w:rPr>
              <w:t>60.00</w:t>
            </w:r>
          </w:p>
        </w:tc>
        <w:tc>
          <w:tcPr>
            <w:tcW w:w="1134"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jc w:val="center"/>
              <w:rPr>
                <w:sz w:val="18"/>
                <w:szCs w:val="18"/>
                <w:lang w:val="en-US" w:bidi="ar-SA"/>
              </w:rPr>
            </w:pPr>
            <w:r>
              <w:rPr>
                <w:sz w:val="18"/>
                <w:szCs w:val="18"/>
                <w:lang w:val="en-US" w:bidi="ar-SA"/>
              </w:rPr>
              <w:t>60.00</w:t>
            </w:r>
          </w:p>
        </w:tc>
        <w:tc>
          <w:tcPr>
            <w:tcW w:w="1134"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jc w:val="center"/>
              <w:rPr>
                <w:sz w:val="18"/>
                <w:szCs w:val="18"/>
                <w:lang w:val="en-US" w:bidi="ar-SA"/>
              </w:rPr>
            </w:pPr>
            <w:r>
              <w:rPr>
                <w:sz w:val="18"/>
                <w:szCs w:val="18"/>
                <w:lang w:val="en-US" w:bidi="ar-SA"/>
              </w:rPr>
              <w:t>10.00</w:t>
            </w:r>
          </w:p>
        </w:tc>
        <w:tc>
          <w:tcPr>
            <w:tcW w:w="850"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rPr>
                <w:sz w:val="18"/>
                <w:szCs w:val="18"/>
                <w:lang w:val="en-US" w:bidi="ar-SA"/>
              </w:rPr>
            </w:pPr>
          </w:p>
        </w:tc>
        <w:tc>
          <w:tcPr>
            <w:tcW w:w="851"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rPr>
                <w:sz w:val="18"/>
                <w:szCs w:val="18"/>
                <w:lang w:val="en-US" w:bidi="ar-SA"/>
              </w:rPr>
            </w:pPr>
          </w:p>
        </w:tc>
        <w:tc>
          <w:tcPr>
            <w:tcW w:w="850"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rPr>
                <w:sz w:val="18"/>
                <w:szCs w:val="18"/>
                <w:lang w:val="en-US" w:bidi="ar-SA"/>
              </w:rPr>
            </w:pPr>
          </w:p>
        </w:tc>
        <w:tc>
          <w:tcPr>
            <w:tcW w:w="993"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rPr>
                <w:sz w:val="18"/>
                <w:szCs w:val="18"/>
                <w:lang w:val="en-US" w:bidi="ar-SA"/>
              </w:rPr>
            </w:pPr>
          </w:p>
        </w:tc>
        <w:tc>
          <w:tcPr>
            <w:tcW w:w="992"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rPr>
                <w:sz w:val="18"/>
                <w:szCs w:val="18"/>
                <w:lang w:val="en-US" w:bidi="ar-SA"/>
              </w:rPr>
            </w:pPr>
          </w:p>
        </w:tc>
        <w:tc>
          <w:tcPr>
            <w:tcW w:w="850"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rPr>
                <w:sz w:val="18"/>
                <w:szCs w:val="18"/>
                <w:lang w:val="en-US" w:bidi="ar-SA"/>
              </w:rPr>
            </w:pPr>
          </w:p>
        </w:tc>
        <w:tc>
          <w:tcPr>
            <w:tcW w:w="993"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rPr>
                <w:sz w:val="18"/>
                <w:szCs w:val="18"/>
                <w:lang w:val="en-US" w:bidi="ar-SA"/>
              </w:rPr>
            </w:pPr>
          </w:p>
        </w:tc>
        <w:tc>
          <w:tcPr>
            <w:tcW w:w="992"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rPr>
                <w:sz w:val="18"/>
                <w:szCs w:val="18"/>
                <w:lang w:val="en-US" w:bidi="ar-SA"/>
              </w:rPr>
            </w:pPr>
          </w:p>
        </w:tc>
        <w:tc>
          <w:tcPr>
            <w:tcW w:w="709"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rPr>
                <w:sz w:val="18"/>
                <w:szCs w:val="18"/>
                <w:lang w:val="en-US" w:bidi="ar-SA"/>
              </w:rPr>
            </w:pPr>
          </w:p>
        </w:tc>
      </w:tr>
      <w:tr>
        <w:tblPrEx>
          <w:tblCellMar>
            <w:top w:w="0" w:type="dxa"/>
            <w:left w:w="108" w:type="dxa"/>
            <w:bottom w:w="0" w:type="dxa"/>
            <w:right w:w="108" w:type="dxa"/>
          </w:tblCellMar>
        </w:tblPrEx>
        <w:trPr>
          <w:trHeight w:val="636" w:hRule="atLeast"/>
        </w:trPr>
        <w:tc>
          <w:tcPr>
            <w:tcW w:w="56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autoSpaceDE/>
              <w:autoSpaceDN/>
              <w:jc w:val="center"/>
              <w:rPr>
                <w:sz w:val="18"/>
                <w:szCs w:val="18"/>
                <w:lang w:val="en-US" w:bidi="ar-SA"/>
              </w:rPr>
            </w:pPr>
            <w:r>
              <w:rPr>
                <w:sz w:val="18"/>
                <w:szCs w:val="18"/>
                <w:lang w:val="en-US" w:bidi="ar-SA"/>
              </w:rPr>
              <w:t>302</w:t>
            </w:r>
          </w:p>
        </w:tc>
        <w:tc>
          <w:tcPr>
            <w:tcW w:w="425"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jc w:val="center"/>
              <w:rPr>
                <w:sz w:val="18"/>
                <w:szCs w:val="18"/>
                <w:lang w:val="en-US" w:bidi="ar-SA"/>
              </w:rPr>
            </w:pPr>
            <w:r>
              <w:rPr>
                <w:sz w:val="18"/>
                <w:szCs w:val="18"/>
                <w:lang w:val="en-US" w:bidi="ar-SA"/>
              </w:rPr>
              <w:t>31</w:t>
            </w:r>
          </w:p>
        </w:tc>
        <w:tc>
          <w:tcPr>
            <w:tcW w:w="1134"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jc w:val="center"/>
              <w:rPr>
                <w:sz w:val="18"/>
                <w:szCs w:val="18"/>
                <w:lang w:val="en-US" w:bidi="ar-SA"/>
              </w:rPr>
            </w:pPr>
            <w:r>
              <w:rPr>
                <w:rFonts w:hint="eastAsia"/>
                <w:sz w:val="18"/>
                <w:szCs w:val="18"/>
                <w:lang w:val="en-US" w:bidi="ar-SA"/>
              </w:rPr>
              <w:t>公务用车运行维护费</w:t>
            </w:r>
          </w:p>
        </w:tc>
        <w:tc>
          <w:tcPr>
            <w:tcW w:w="567"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jc w:val="center"/>
              <w:rPr>
                <w:sz w:val="18"/>
                <w:szCs w:val="18"/>
                <w:lang w:val="en-US" w:bidi="ar-SA"/>
              </w:rPr>
            </w:pPr>
            <w:r>
              <w:rPr>
                <w:sz w:val="18"/>
                <w:szCs w:val="18"/>
                <w:lang w:val="en-US" w:bidi="ar-SA"/>
              </w:rPr>
              <w:t>502</w:t>
            </w:r>
          </w:p>
        </w:tc>
        <w:tc>
          <w:tcPr>
            <w:tcW w:w="426"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jc w:val="center"/>
              <w:rPr>
                <w:sz w:val="18"/>
                <w:szCs w:val="18"/>
                <w:lang w:val="en-US" w:bidi="ar-SA"/>
              </w:rPr>
            </w:pPr>
            <w:r>
              <w:rPr>
                <w:sz w:val="18"/>
                <w:szCs w:val="18"/>
                <w:lang w:val="en-US" w:bidi="ar-SA"/>
              </w:rPr>
              <w:t>08</w:t>
            </w:r>
          </w:p>
        </w:tc>
        <w:tc>
          <w:tcPr>
            <w:tcW w:w="1134"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jc w:val="center"/>
              <w:rPr>
                <w:sz w:val="18"/>
                <w:szCs w:val="18"/>
                <w:lang w:val="en-US" w:bidi="ar-SA"/>
              </w:rPr>
            </w:pPr>
            <w:r>
              <w:rPr>
                <w:rFonts w:hint="eastAsia"/>
                <w:sz w:val="18"/>
                <w:szCs w:val="18"/>
                <w:lang w:val="en-US" w:bidi="ar-SA"/>
              </w:rPr>
              <w:t>公务用车运行维护费</w:t>
            </w:r>
          </w:p>
        </w:tc>
        <w:tc>
          <w:tcPr>
            <w:tcW w:w="992"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rPr>
                <w:sz w:val="18"/>
                <w:szCs w:val="18"/>
                <w:lang w:val="en-US" w:bidi="ar-SA"/>
              </w:rPr>
            </w:pPr>
            <w:r>
              <w:rPr>
                <w:sz w:val="18"/>
                <w:szCs w:val="18"/>
                <w:lang w:val="en-US" w:bidi="ar-SA"/>
              </w:rPr>
              <w:t>5.00</w:t>
            </w:r>
          </w:p>
        </w:tc>
        <w:tc>
          <w:tcPr>
            <w:tcW w:w="1134"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jc w:val="center"/>
              <w:rPr>
                <w:sz w:val="18"/>
                <w:szCs w:val="18"/>
                <w:lang w:val="en-US" w:bidi="ar-SA"/>
              </w:rPr>
            </w:pPr>
            <w:r>
              <w:rPr>
                <w:sz w:val="18"/>
                <w:szCs w:val="18"/>
                <w:lang w:val="en-US" w:bidi="ar-SA"/>
              </w:rPr>
              <w:t>5.00</w:t>
            </w:r>
          </w:p>
        </w:tc>
        <w:tc>
          <w:tcPr>
            <w:tcW w:w="1134"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jc w:val="center"/>
              <w:rPr>
                <w:sz w:val="18"/>
                <w:szCs w:val="18"/>
                <w:lang w:val="en-US" w:bidi="ar-SA"/>
              </w:rPr>
            </w:pPr>
          </w:p>
        </w:tc>
        <w:tc>
          <w:tcPr>
            <w:tcW w:w="850"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rPr>
                <w:sz w:val="18"/>
                <w:szCs w:val="18"/>
                <w:lang w:val="en-US" w:bidi="ar-SA"/>
              </w:rPr>
            </w:pPr>
          </w:p>
        </w:tc>
        <w:tc>
          <w:tcPr>
            <w:tcW w:w="851"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rPr>
                <w:sz w:val="18"/>
                <w:szCs w:val="18"/>
                <w:lang w:val="en-US" w:bidi="ar-SA"/>
              </w:rPr>
            </w:pPr>
          </w:p>
        </w:tc>
        <w:tc>
          <w:tcPr>
            <w:tcW w:w="850"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rPr>
                <w:sz w:val="18"/>
                <w:szCs w:val="18"/>
                <w:lang w:val="en-US" w:bidi="ar-SA"/>
              </w:rPr>
            </w:pPr>
          </w:p>
        </w:tc>
        <w:tc>
          <w:tcPr>
            <w:tcW w:w="993"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rPr>
                <w:sz w:val="18"/>
                <w:szCs w:val="18"/>
                <w:lang w:val="en-US" w:bidi="ar-SA"/>
              </w:rPr>
            </w:pPr>
          </w:p>
        </w:tc>
        <w:tc>
          <w:tcPr>
            <w:tcW w:w="992"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rPr>
                <w:sz w:val="18"/>
                <w:szCs w:val="18"/>
                <w:lang w:val="en-US" w:bidi="ar-SA"/>
              </w:rPr>
            </w:pPr>
          </w:p>
        </w:tc>
        <w:tc>
          <w:tcPr>
            <w:tcW w:w="850"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rPr>
                <w:sz w:val="18"/>
                <w:szCs w:val="18"/>
                <w:lang w:val="en-US" w:bidi="ar-SA"/>
              </w:rPr>
            </w:pPr>
          </w:p>
        </w:tc>
        <w:tc>
          <w:tcPr>
            <w:tcW w:w="993"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rPr>
                <w:sz w:val="18"/>
                <w:szCs w:val="18"/>
                <w:lang w:val="en-US" w:bidi="ar-SA"/>
              </w:rPr>
            </w:pPr>
          </w:p>
        </w:tc>
        <w:tc>
          <w:tcPr>
            <w:tcW w:w="992"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rPr>
                <w:sz w:val="18"/>
                <w:szCs w:val="18"/>
                <w:lang w:val="en-US" w:bidi="ar-SA"/>
              </w:rPr>
            </w:pPr>
          </w:p>
        </w:tc>
        <w:tc>
          <w:tcPr>
            <w:tcW w:w="709"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rPr>
                <w:sz w:val="18"/>
                <w:szCs w:val="18"/>
                <w:lang w:val="en-US" w:bidi="ar-SA"/>
              </w:rPr>
            </w:pPr>
          </w:p>
        </w:tc>
      </w:tr>
      <w:tr>
        <w:tblPrEx>
          <w:tblCellMar>
            <w:top w:w="0" w:type="dxa"/>
            <w:left w:w="108" w:type="dxa"/>
            <w:bottom w:w="0" w:type="dxa"/>
            <w:right w:w="108" w:type="dxa"/>
          </w:tblCellMar>
        </w:tblPrEx>
        <w:trPr>
          <w:trHeight w:val="636" w:hRule="atLeast"/>
        </w:trPr>
        <w:tc>
          <w:tcPr>
            <w:tcW w:w="56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autoSpaceDE/>
              <w:autoSpaceDN/>
              <w:jc w:val="center"/>
              <w:rPr>
                <w:sz w:val="18"/>
                <w:szCs w:val="18"/>
                <w:lang w:val="en-US" w:bidi="ar-SA"/>
              </w:rPr>
            </w:pPr>
            <w:r>
              <w:rPr>
                <w:sz w:val="18"/>
                <w:szCs w:val="18"/>
                <w:lang w:val="en-US" w:bidi="ar-SA"/>
              </w:rPr>
              <w:t>301</w:t>
            </w:r>
          </w:p>
        </w:tc>
        <w:tc>
          <w:tcPr>
            <w:tcW w:w="425"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jc w:val="center"/>
              <w:rPr>
                <w:sz w:val="18"/>
                <w:szCs w:val="18"/>
                <w:lang w:val="en-US" w:bidi="ar-SA"/>
              </w:rPr>
            </w:pPr>
            <w:r>
              <w:rPr>
                <w:sz w:val="18"/>
                <w:szCs w:val="18"/>
                <w:lang w:val="en-US" w:bidi="ar-SA"/>
              </w:rPr>
              <w:t>10</w:t>
            </w:r>
          </w:p>
        </w:tc>
        <w:tc>
          <w:tcPr>
            <w:tcW w:w="1134"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jc w:val="center"/>
              <w:rPr>
                <w:sz w:val="18"/>
                <w:szCs w:val="18"/>
                <w:lang w:val="en-US" w:bidi="ar-SA"/>
              </w:rPr>
            </w:pPr>
            <w:r>
              <w:rPr>
                <w:rFonts w:hint="eastAsia"/>
                <w:sz w:val="18"/>
                <w:szCs w:val="18"/>
                <w:lang w:val="en-US" w:bidi="ar-SA"/>
              </w:rPr>
              <w:t>职工基本医疗保险缴费</w:t>
            </w:r>
          </w:p>
        </w:tc>
        <w:tc>
          <w:tcPr>
            <w:tcW w:w="567"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jc w:val="center"/>
              <w:rPr>
                <w:sz w:val="18"/>
                <w:szCs w:val="18"/>
                <w:lang w:val="en-US" w:bidi="ar-SA"/>
              </w:rPr>
            </w:pPr>
            <w:r>
              <w:rPr>
                <w:sz w:val="18"/>
                <w:szCs w:val="18"/>
                <w:lang w:val="en-US" w:bidi="ar-SA"/>
              </w:rPr>
              <w:t>505</w:t>
            </w:r>
          </w:p>
        </w:tc>
        <w:tc>
          <w:tcPr>
            <w:tcW w:w="426"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jc w:val="center"/>
              <w:rPr>
                <w:sz w:val="18"/>
                <w:szCs w:val="18"/>
                <w:lang w:val="en-US" w:bidi="ar-SA"/>
              </w:rPr>
            </w:pPr>
            <w:r>
              <w:rPr>
                <w:sz w:val="18"/>
                <w:szCs w:val="18"/>
                <w:lang w:val="en-US" w:bidi="ar-SA"/>
              </w:rPr>
              <w:t>01</w:t>
            </w:r>
          </w:p>
        </w:tc>
        <w:tc>
          <w:tcPr>
            <w:tcW w:w="1134"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jc w:val="center"/>
              <w:rPr>
                <w:sz w:val="18"/>
                <w:szCs w:val="18"/>
                <w:lang w:val="en-US" w:bidi="ar-SA"/>
              </w:rPr>
            </w:pPr>
            <w:r>
              <w:rPr>
                <w:rFonts w:hint="eastAsia"/>
                <w:sz w:val="18"/>
                <w:szCs w:val="18"/>
                <w:lang w:val="en-US" w:bidi="ar-SA"/>
              </w:rPr>
              <w:t>工资福利支出</w:t>
            </w:r>
          </w:p>
        </w:tc>
        <w:tc>
          <w:tcPr>
            <w:tcW w:w="992"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rPr>
                <w:sz w:val="18"/>
                <w:szCs w:val="18"/>
                <w:lang w:val="en-US" w:bidi="ar-SA"/>
              </w:rPr>
            </w:pPr>
            <w:r>
              <w:rPr>
                <w:sz w:val="18"/>
                <w:szCs w:val="18"/>
                <w:lang w:val="en-US" w:bidi="ar-SA"/>
              </w:rPr>
              <w:t>33.97</w:t>
            </w:r>
          </w:p>
        </w:tc>
        <w:tc>
          <w:tcPr>
            <w:tcW w:w="1134"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jc w:val="center"/>
              <w:rPr>
                <w:sz w:val="18"/>
                <w:szCs w:val="18"/>
                <w:lang w:val="en-US" w:bidi="ar-SA"/>
              </w:rPr>
            </w:pPr>
            <w:r>
              <w:rPr>
                <w:sz w:val="18"/>
                <w:szCs w:val="18"/>
                <w:lang w:val="en-US" w:bidi="ar-SA"/>
              </w:rPr>
              <w:t>33.97</w:t>
            </w:r>
          </w:p>
        </w:tc>
        <w:tc>
          <w:tcPr>
            <w:tcW w:w="1134"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jc w:val="center"/>
              <w:rPr>
                <w:sz w:val="18"/>
                <w:szCs w:val="18"/>
                <w:lang w:val="en-US" w:bidi="ar-SA"/>
              </w:rPr>
            </w:pPr>
            <w:r>
              <w:rPr>
                <w:sz w:val="18"/>
                <w:szCs w:val="18"/>
                <w:lang w:val="en-US" w:bidi="ar-SA"/>
              </w:rPr>
              <w:t>33.97</w:t>
            </w:r>
          </w:p>
        </w:tc>
        <w:tc>
          <w:tcPr>
            <w:tcW w:w="850"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rPr>
                <w:sz w:val="18"/>
                <w:szCs w:val="18"/>
                <w:lang w:val="en-US" w:bidi="ar-SA"/>
              </w:rPr>
            </w:pPr>
          </w:p>
        </w:tc>
        <w:tc>
          <w:tcPr>
            <w:tcW w:w="851"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rPr>
                <w:sz w:val="18"/>
                <w:szCs w:val="18"/>
                <w:lang w:val="en-US" w:bidi="ar-SA"/>
              </w:rPr>
            </w:pPr>
          </w:p>
        </w:tc>
        <w:tc>
          <w:tcPr>
            <w:tcW w:w="850"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rPr>
                <w:sz w:val="18"/>
                <w:szCs w:val="18"/>
                <w:lang w:val="en-US" w:bidi="ar-SA"/>
              </w:rPr>
            </w:pPr>
          </w:p>
        </w:tc>
        <w:tc>
          <w:tcPr>
            <w:tcW w:w="993"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rPr>
                <w:sz w:val="18"/>
                <w:szCs w:val="18"/>
                <w:lang w:val="en-US" w:bidi="ar-SA"/>
              </w:rPr>
            </w:pPr>
          </w:p>
        </w:tc>
        <w:tc>
          <w:tcPr>
            <w:tcW w:w="992"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rPr>
                <w:sz w:val="18"/>
                <w:szCs w:val="18"/>
                <w:lang w:val="en-US" w:bidi="ar-SA"/>
              </w:rPr>
            </w:pPr>
          </w:p>
        </w:tc>
        <w:tc>
          <w:tcPr>
            <w:tcW w:w="850"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rPr>
                <w:sz w:val="18"/>
                <w:szCs w:val="18"/>
                <w:lang w:val="en-US" w:bidi="ar-SA"/>
              </w:rPr>
            </w:pPr>
          </w:p>
        </w:tc>
        <w:tc>
          <w:tcPr>
            <w:tcW w:w="993"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rPr>
                <w:sz w:val="18"/>
                <w:szCs w:val="18"/>
                <w:lang w:val="en-US" w:bidi="ar-SA"/>
              </w:rPr>
            </w:pPr>
          </w:p>
        </w:tc>
        <w:tc>
          <w:tcPr>
            <w:tcW w:w="992"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rPr>
                <w:sz w:val="18"/>
                <w:szCs w:val="18"/>
                <w:lang w:val="en-US" w:bidi="ar-SA"/>
              </w:rPr>
            </w:pPr>
          </w:p>
        </w:tc>
        <w:tc>
          <w:tcPr>
            <w:tcW w:w="709"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rPr>
                <w:sz w:val="18"/>
                <w:szCs w:val="18"/>
                <w:lang w:val="en-US" w:bidi="ar-SA"/>
              </w:rPr>
            </w:pPr>
          </w:p>
        </w:tc>
      </w:tr>
      <w:tr>
        <w:tblPrEx>
          <w:tblCellMar>
            <w:top w:w="0" w:type="dxa"/>
            <w:left w:w="108" w:type="dxa"/>
            <w:bottom w:w="0" w:type="dxa"/>
            <w:right w:w="108" w:type="dxa"/>
          </w:tblCellMar>
        </w:tblPrEx>
        <w:trPr>
          <w:trHeight w:val="636" w:hRule="atLeast"/>
        </w:trPr>
        <w:tc>
          <w:tcPr>
            <w:tcW w:w="56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autoSpaceDE/>
              <w:autoSpaceDN/>
              <w:jc w:val="center"/>
              <w:rPr>
                <w:sz w:val="18"/>
                <w:szCs w:val="18"/>
                <w:lang w:val="en-US" w:bidi="ar-SA"/>
              </w:rPr>
            </w:pPr>
            <w:r>
              <w:rPr>
                <w:sz w:val="18"/>
                <w:szCs w:val="18"/>
                <w:lang w:val="en-US" w:bidi="ar-SA"/>
              </w:rPr>
              <w:t>301</w:t>
            </w:r>
          </w:p>
        </w:tc>
        <w:tc>
          <w:tcPr>
            <w:tcW w:w="425"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jc w:val="center"/>
              <w:rPr>
                <w:sz w:val="18"/>
                <w:szCs w:val="18"/>
                <w:lang w:val="en-US" w:bidi="ar-SA"/>
              </w:rPr>
            </w:pPr>
            <w:r>
              <w:rPr>
                <w:sz w:val="18"/>
                <w:szCs w:val="18"/>
                <w:lang w:val="en-US" w:bidi="ar-SA"/>
              </w:rPr>
              <w:t>13</w:t>
            </w:r>
          </w:p>
        </w:tc>
        <w:tc>
          <w:tcPr>
            <w:tcW w:w="1134"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jc w:val="center"/>
              <w:rPr>
                <w:sz w:val="18"/>
                <w:szCs w:val="18"/>
                <w:lang w:val="en-US" w:bidi="ar-SA"/>
              </w:rPr>
            </w:pPr>
            <w:r>
              <w:rPr>
                <w:rFonts w:hint="eastAsia"/>
                <w:sz w:val="18"/>
                <w:szCs w:val="18"/>
                <w:lang w:val="en-US" w:bidi="ar-SA"/>
              </w:rPr>
              <w:t>住房公积金</w:t>
            </w:r>
          </w:p>
        </w:tc>
        <w:tc>
          <w:tcPr>
            <w:tcW w:w="567"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jc w:val="center"/>
              <w:rPr>
                <w:sz w:val="18"/>
                <w:szCs w:val="18"/>
                <w:lang w:val="en-US" w:bidi="ar-SA"/>
              </w:rPr>
            </w:pPr>
            <w:r>
              <w:rPr>
                <w:sz w:val="18"/>
                <w:szCs w:val="18"/>
                <w:lang w:val="en-US" w:bidi="ar-SA"/>
              </w:rPr>
              <w:t>505</w:t>
            </w:r>
          </w:p>
        </w:tc>
        <w:tc>
          <w:tcPr>
            <w:tcW w:w="426"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jc w:val="center"/>
              <w:rPr>
                <w:sz w:val="18"/>
                <w:szCs w:val="18"/>
                <w:lang w:val="en-US" w:bidi="ar-SA"/>
              </w:rPr>
            </w:pPr>
            <w:r>
              <w:rPr>
                <w:sz w:val="18"/>
                <w:szCs w:val="18"/>
                <w:lang w:val="en-US" w:bidi="ar-SA"/>
              </w:rPr>
              <w:t>01</w:t>
            </w:r>
          </w:p>
        </w:tc>
        <w:tc>
          <w:tcPr>
            <w:tcW w:w="1134"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jc w:val="center"/>
              <w:rPr>
                <w:sz w:val="18"/>
                <w:szCs w:val="18"/>
                <w:lang w:val="en-US" w:bidi="ar-SA"/>
              </w:rPr>
            </w:pPr>
            <w:r>
              <w:rPr>
                <w:rFonts w:hint="eastAsia"/>
                <w:sz w:val="18"/>
                <w:szCs w:val="18"/>
                <w:lang w:val="en-US" w:bidi="ar-SA"/>
              </w:rPr>
              <w:t>工资福利支出</w:t>
            </w:r>
          </w:p>
        </w:tc>
        <w:tc>
          <w:tcPr>
            <w:tcW w:w="992"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rPr>
                <w:sz w:val="18"/>
                <w:szCs w:val="18"/>
                <w:lang w:val="en-US" w:bidi="ar-SA"/>
              </w:rPr>
            </w:pPr>
            <w:r>
              <w:rPr>
                <w:sz w:val="18"/>
                <w:szCs w:val="18"/>
                <w:lang w:val="en-US" w:bidi="ar-SA"/>
              </w:rPr>
              <w:t>47.66</w:t>
            </w:r>
          </w:p>
        </w:tc>
        <w:tc>
          <w:tcPr>
            <w:tcW w:w="1134"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jc w:val="center"/>
              <w:rPr>
                <w:sz w:val="18"/>
                <w:szCs w:val="18"/>
                <w:lang w:val="en-US" w:bidi="ar-SA"/>
              </w:rPr>
            </w:pPr>
            <w:r>
              <w:rPr>
                <w:sz w:val="18"/>
                <w:szCs w:val="18"/>
                <w:lang w:val="en-US" w:bidi="ar-SA"/>
              </w:rPr>
              <w:t>47.66</w:t>
            </w:r>
          </w:p>
        </w:tc>
        <w:tc>
          <w:tcPr>
            <w:tcW w:w="1134"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jc w:val="center"/>
              <w:rPr>
                <w:sz w:val="18"/>
                <w:szCs w:val="18"/>
                <w:lang w:val="en-US" w:bidi="ar-SA"/>
              </w:rPr>
            </w:pPr>
            <w:r>
              <w:rPr>
                <w:sz w:val="18"/>
                <w:szCs w:val="18"/>
                <w:lang w:val="en-US" w:bidi="ar-SA"/>
              </w:rPr>
              <w:t>47.66</w:t>
            </w:r>
          </w:p>
        </w:tc>
        <w:tc>
          <w:tcPr>
            <w:tcW w:w="850"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rPr>
                <w:sz w:val="18"/>
                <w:szCs w:val="18"/>
                <w:lang w:val="en-US" w:bidi="ar-SA"/>
              </w:rPr>
            </w:pPr>
          </w:p>
        </w:tc>
        <w:tc>
          <w:tcPr>
            <w:tcW w:w="851"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rPr>
                <w:sz w:val="18"/>
                <w:szCs w:val="18"/>
                <w:lang w:val="en-US" w:bidi="ar-SA"/>
              </w:rPr>
            </w:pPr>
          </w:p>
        </w:tc>
        <w:tc>
          <w:tcPr>
            <w:tcW w:w="850"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rPr>
                <w:sz w:val="18"/>
                <w:szCs w:val="18"/>
                <w:lang w:val="en-US" w:bidi="ar-SA"/>
              </w:rPr>
            </w:pPr>
          </w:p>
        </w:tc>
        <w:tc>
          <w:tcPr>
            <w:tcW w:w="993"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rPr>
                <w:sz w:val="18"/>
                <w:szCs w:val="18"/>
                <w:lang w:val="en-US" w:bidi="ar-SA"/>
              </w:rPr>
            </w:pPr>
          </w:p>
        </w:tc>
        <w:tc>
          <w:tcPr>
            <w:tcW w:w="992"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rPr>
                <w:sz w:val="18"/>
                <w:szCs w:val="18"/>
                <w:lang w:val="en-US" w:bidi="ar-SA"/>
              </w:rPr>
            </w:pPr>
          </w:p>
        </w:tc>
        <w:tc>
          <w:tcPr>
            <w:tcW w:w="850"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rPr>
                <w:sz w:val="18"/>
                <w:szCs w:val="18"/>
                <w:lang w:val="en-US" w:bidi="ar-SA"/>
              </w:rPr>
            </w:pPr>
          </w:p>
        </w:tc>
        <w:tc>
          <w:tcPr>
            <w:tcW w:w="993"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rPr>
                <w:sz w:val="18"/>
                <w:szCs w:val="18"/>
                <w:lang w:val="en-US" w:bidi="ar-SA"/>
              </w:rPr>
            </w:pPr>
          </w:p>
        </w:tc>
        <w:tc>
          <w:tcPr>
            <w:tcW w:w="992"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rPr>
                <w:sz w:val="18"/>
                <w:szCs w:val="18"/>
                <w:lang w:val="en-US" w:bidi="ar-SA"/>
              </w:rPr>
            </w:pPr>
          </w:p>
        </w:tc>
        <w:tc>
          <w:tcPr>
            <w:tcW w:w="709"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rPr>
                <w:sz w:val="18"/>
                <w:szCs w:val="18"/>
                <w:lang w:val="en-US" w:bidi="ar-SA"/>
              </w:rPr>
            </w:pPr>
          </w:p>
        </w:tc>
      </w:tr>
    </w:tbl>
    <w:p>
      <w:pPr>
        <w:rPr>
          <w:sz w:val="20"/>
        </w:rPr>
      </w:pPr>
      <w:r>
        <w:rPr>
          <w:rFonts w:hint="eastAsia"/>
          <w:sz w:val="20"/>
        </w:rPr>
        <w:t xml:space="preserve"> </w:t>
      </w:r>
    </w:p>
    <w:p>
      <w:pPr>
        <w:rPr>
          <w:sz w:val="20"/>
        </w:rPr>
        <w:sectPr>
          <w:pgSz w:w="16838" w:h="11906" w:orient="landscape"/>
          <w:pgMar w:top="851" w:right="1321" w:bottom="1077" w:left="998" w:header="720" w:footer="720" w:gutter="0"/>
          <w:cols w:space="720" w:num="1"/>
          <w:docGrid w:linePitch="299" w:charSpace="0"/>
        </w:sectPr>
      </w:pPr>
    </w:p>
    <w:p>
      <w:pPr>
        <w:pStyle w:val="6"/>
        <w:spacing w:before="12"/>
        <w:rPr>
          <w:sz w:val="22"/>
        </w:rPr>
      </w:pPr>
    </w:p>
    <w:p>
      <w:pPr>
        <w:wordWrap w:val="0"/>
        <w:spacing w:before="71" w:line="360" w:lineRule="auto"/>
        <w:ind w:left="2920" w:right="121" w:rightChars="55"/>
        <w:jc w:val="right"/>
        <w:rPr>
          <w:sz w:val="18"/>
          <w:szCs w:val="18"/>
        </w:rPr>
      </w:pPr>
      <w:r>
        <w:rPr>
          <w:sz w:val="18"/>
          <w:szCs w:val="18"/>
        </w:rPr>
        <w:t xml:space="preserve">预算 08表 </w:t>
      </w:r>
    </w:p>
    <w:p>
      <w:pPr>
        <w:spacing w:before="71" w:line="360" w:lineRule="auto"/>
        <w:ind w:left="2920" w:right="121" w:rightChars="55"/>
        <w:jc w:val="right"/>
        <w:rPr>
          <w:sz w:val="18"/>
          <w:szCs w:val="18"/>
        </w:rPr>
      </w:pPr>
    </w:p>
    <w:tbl>
      <w:tblPr>
        <w:tblStyle w:val="9"/>
        <w:tblW w:w="9619" w:type="dxa"/>
        <w:tblInd w:w="108" w:type="dxa"/>
        <w:tblLayout w:type="autofit"/>
        <w:tblCellMar>
          <w:top w:w="0" w:type="dxa"/>
          <w:left w:w="108" w:type="dxa"/>
          <w:bottom w:w="0" w:type="dxa"/>
          <w:right w:w="108" w:type="dxa"/>
        </w:tblCellMar>
      </w:tblPr>
      <w:tblGrid>
        <w:gridCol w:w="1560"/>
        <w:gridCol w:w="1984"/>
        <w:gridCol w:w="1320"/>
        <w:gridCol w:w="98"/>
        <w:gridCol w:w="1003"/>
        <w:gridCol w:w="556"/>
        <w:gridCol w:w="545"/>
        <w:gridCol w:w="1092"/>
        <w:gridCol w:w="10"/>
        <w:gridCol w:w="1433"/>
        <w:gridCol w:w="10"/>
        <w:gridCol w:w="8"/>
      </w:tblGrid>
      <w:tr>
        <w:tblPrEx>
          <w:tblCellMar>
            <w:top w:w="0" w:type="dxa"/>
            <w:left w:w="108" w:type="dxa"/>
            <w:bottom w:w="0" w:type="dxa"/>
            <w:right w:w="108" w:type="dxa"/>
          </w:tblCellMar>
        </w:tblPrEx>
        <w:trPr>
          <w:trHeight w:val="570" w:hRule="atLeast"/>
        </w:trPr>
        <w:tc>
          <w:tcPr>
            <w:tcW w:w="9619" w:type="dxa"/>
            <w:gridSpan w:val="12"/>
            <w:tcBorders>
              <w:top w:val="nil"/>
              <w:left w:val="nil"/>
              <w:bottom w:val="nil"/>
              <w:right w:val="nil"/>
            </w:tcBorders>
            <w:shd w:val="clear" w:color="auto" w:fill="auto"/>
            <w:vAlign w:val="center"/>
          </w:tcPr>
          <w:p>
            <w:pPr>
              <w:widowControl/>
              <w:autoSpaceDE/>
              <w:autoSpaceDN/>
              <w:jc w:val="center"/>
              <w:rPr>
                <w:rFonts w:ascii="方正小标宋简体" w:hAnsi="方正小标宋简体" w:eastAsia="方正小标宋简体"/>
                <w:sz w:val="40"/>
                <w:szCs w:val="48"/>
                <w:lang w:val="en-US" w:bidi="ar-SA"/>
              </w:rPr>
            </w:pPr>
            <w:r>
              <w:rPr>
                <w:rFonts w:hint="eastAsia"/>
                <w:b/>
                <w:bCs/>
                <w:sz w:val="40"/>
                <w:szCs w:val="48"/>
                <w:lang w:val="en-US"/>
              </w:rPr>
              <w:t>2024年</w:t>
            </w:r>
            <w:r>
              <w:rPr>
                <w:b/>
                <w:bCs/>
                <w:sz w:val="40"/>
                <w:szCs w:val="48"/>
              </w:rPr>
              <w:t>一般公共预算“三公”经费支出情况</w:t>
            </w:r>
            <w:r>
              <w:rPr>
                <w:rFonts w:hint="eastAsia"/>
                <w:b/>
                <w:bCs/>
                <w:sz w:val="40"/>
                <w:szCs w:val="48"/>
              </w:rPr>
              <w:t>表</w:t>
            </w:r>
          </w:p>
        </w:tc>
      </w:tr>
      <w:tr>
        <w:tblPrEx>
          <w:tblCellMar>
            <w:top w:w="0" w:type="dxa"/>
            <w:left w:w="108" w:type="dxa"/>
            <w:bottom w:w="0" w:type="dxa"/>
            <w:right w:w="108" w:type="dxa"/>
          </w:tblCellMar>
        </w:tblPrEx>
        <w:trPr>
          <w:gridAfter w:val="1"/>
          <w:wAfter w:w="8" w:type="dxa"/>
          <w:trHeight w:val="564" w:hRule="atLeast"/>
        </w:trPr>
        <w:tc>
          <w:tcPr>
            <w:tcW w:w="4864" w:type="dxa"/>
            <w:gridSpan w:val="3"/>
            <w:tcBorders>
              <w:top w:val="nil"/>
              <w:left w:val="nil"/>
              <w:bottom w:val="nil"/>
              <w:right w:val="nil"/>
            </w:tcBorders>
            <w:shd w:val="clear" w:color="auto" w:fill="auto"/>
            <w:vAlign w:val="center"/>
          </w:tcPr>
          <w:p>
            <w:pPr>
              <w:widowControl/>
              <w:autoSpaceDE/>
              <w:autoSpaceDN/>
              <w:rPr>
                <w:lang w:val="en-US" w:bidi="ar-SA"/>
              </w:rPr>
            </w:pPr>
            <w:r>
              <w:rPr>
                <w:rFonts w:hint="eastAsia"/>
                <w:lang w:val="en-US" w:bidi="ar-SA"/>
              </w:rPr>
              <w:t>单位名称：周口市川汇区疾病预防控制中心</w:t>
            </w:r>
          </w:p>
        </w:tc>
        <w:tc>
          <w:tcPr>
            <w:tcW w:w="1101" w:type="dxa"/>
            <w:gridSpan w:val="2"/>
            <w:tcBorders>
              <w:top w:val="nil"/>
              <w:left w:val="nil"/>
              <w:bottom w:val="nil"/>
              <w:right w:val="nil"/>
            </w:tcBorders>
            <w:shd w:val="clear" w:color="auto" w:fill="auto"/>
            <w:vAlign w:val="center"/>
          </w:tcPr>
          <w:p>
            <w:pPr>
              <w:widowControl/>
              <w:autoSpaceDE/>
              <w:autoSpaceDN/>
              <w:rPr>
                <w:lang w:val="en-US" w:bidi="ar-SA"/>
              </w:rPr>
            </w:pPr>
          </w:p>
        </w:tc>
        <w:tc>
          <w:tcPr>
            <w:tcW w:w="1101" w:type="dxa"/>
            <w:gridSpan w:val="2"/>
            <w:tcBorders>
              <w:top w:val="nil"/>
              <w:left w:val="nil"/>
              <w:bottom w:val="nil"/>
              <w:right w:val="nil"/>
            </w:tcBorders>
            <w:shd w:val="clear" w:color="auto" w:fill="auto"/>
            <w:vAlign w:val="center"/>
          </w:tcPr>
          <w:p>
            <w:pPr>
              <w:widowControl/>
              <w:autoSpaceDE/>
              <w:autoSpaceDN/>
              <w:rPr>
                <w:lang w:val="en-US" w:bidi="ar-SA"/>
              </w:rPr>
            </w:pPr>
          </w:p>
        </w:tc>
        <w:tc>
          <w:tcPr>
            <w:tcW w:w="1102" w:type="dxa"/>
            <w:gridSpan w:val="2"/>
            <w:tcBorders>
              <w:top w:val="nil"/>
              <w:left w:val="nil"/>
              <w:bottom w:val="nil"/>
              <w:right w:val="nil"/>
            </w:tcBorders>
            <w:shd w:val="clear" w:color="auto" w:fill="auto"/>
            <w:vAlign w:val="center"/>
          </w:tcPr>
          <w:p>
            <w:pPr>
              <w:widowControl/>
              <w:autoSpaceDE/>
              <w:autoSpaceDN/>
              <w:rPr>
                <w:lang w:val="en-US" w:bidi="ar-SA"/>
              </w:rPr>
            </w:pPr>
          </w:p>
        </w:tc>
        <w:tc>
          <w:tcPr>
            <w:tcW w:w="1443" w:type="dxa"/>
            <w:gridSpan w:val="2"/>
            <w:tcBorders>
              <w:top w:val="nil"/>
              <w:left w:val="nil"/>
              <w:bottom w:val="nil"/>
              <w:right w:val="nil"/>
            </w:tcBorders>
            <w:shd w:val="clear" w:color="auto" w:fill="auto"/>
            <w:vAlign w:val="center"/>
          </w:tcPr>
          <w:p>
            <w:pPr>
              <w:widowControl/>
              <w:autoSpaceDE/>
              <w:autoSpaceDN/>
              <w:jc w:val="center"/>
              <w:rPr>
                <w:lang w:val="en-US" w:bidi="ar-SA"/>
              </w:rPr>
            </w:pPr>
            <w:r>
              <w:rPr>
                <w:rFonts w:hint="eastAsia"/>
                <w:lang w:val="en-US" w:bidi="ar-SA"/>
              </w:rPr>
              <w:t>单位：万元</w:t>
            </w:r>
          </w:p>
        </w:tc>
      </w:tr>
      <w:tr>
        <w:tblPrEx>
          <w:tblCellMar>
            <w:top w:w="0" w:type="dxa"/>
            <w:left w:w="108" w:type="dxa"/>
            <w:bottom w:w="0" w:type="dxa"/>
            <w:right w:w="108" w:type="dxa"/>
          </w:tblCellMar>
        </w:tblPrEx>
        <w:trPr>
          <w:gridAfter w:val="2"/>
          <w:wAfter w:w="18" w:type="dxa"/>
          <w:trHeight w:val="476" w:hRule="atLeast"/>
        </w:trPr>
        <w:tc>
          <w:tcPr>
            <w:tcW w:w="156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autoSpaceDE/>
              <w:autoSpaceDN/>
              <w:jc w:val="center"/>
              <w:rPr>
                <w:lang w:val="en-US" w:bidi="ar-SA"/>
              </w:rPr>
            </w:pPr>
            <w:r>
              <w:rPr>
                <w:rFonts w:hint="eastAsia"/>
                <w:lang w:val="en-US" w:bidi="ar-SA"/>
              </w:rPr>
              <w:t>“三公”经费合计</w:t>
            </w:r>
          </w:p>
        </w:tc>
        <w:tc>
          <w:tcPr>
            <w:tcW w:w="1984"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autoSpaceDE/>
              <w:autoSpaceDN/>
              <w:jc w:val="center"/>
              <w:rPr>
                <w:lang w:val="en-US" w:bidi="ar-SA"/>
              </w:rPr>
            </w:pPr>
            <w:r>
              <w:rPr>
                <w:rFonts w:hint="eastAsia"/>
                <w:lang w:val="en-US" w:bidi="ar-SA"/>
              </w:rPr>
              <w:t>因公出国（境）费</w:t>
            </w:r>
          </w:p>
        </w:tc>
        <w:tc>
          <w:tcPr>
            <w:tcW w:w="4614" w:type="dxa"/>
            <w:gridSpan w:val="6"/>
            <w:tcBorders>
              <w:top w:val="single" w:color="000000" w:sz="4" w:space="0"/>
              <w:left w:val="nil"/>
              <w:bottom w:val="single" w:color="000000" w:sz="4" w:space="0"/>
              <w:right w:val="single" w:color="000000" w:sz="4" w:space="0"/>
            </w:tcBorders>
            <w:shd w:val="clear" w:color="auto" w:fill="auto"/>
            <w:vAlign w:val="center"/>
          </w:tcPr>
          <w:p>
            <w:pPr>
              <w:widowControl/>
              <w:autoSpaceDE/>
              <w:autoSpaceDN/>
              <w:jc w:val="center"/>
              <w:rPr>
                <w:lang w:val="en-US" w:bidi="ar-SA"/>
              </w:rPr>
            </w:pPr>
            <w:r>
              <w:rPr>
                <w:rFonts w:hint="eastAsia"/>
                <w:lang w:val="en-US" w:bidi="ar-SA"/>
              </w:rPr>
              <w:t>公务用车购置及运行费</w:t>
            </w:r>
          </w:p>
        </w:tc>
        <w:tc>
          <w:tcPr>
            <w:tcW w:w="1443" w:type="dxa"/>
            <w:gridSpan w:val="2"/>
            <w:vMerge w:val="restart"/>
            <w:tcBorders>
              <w:top w:val="single" w:color="000000" w:sz="4" w:space="0"/>
              <w:left w:val="single" w:color="000000" w:sz="4" w:space="0"/>
              <w:right w:val="single" w:color="000000" w:sz="4" w:space="0"/>
            </w:tcBorders>
            <w:shd w:val="clear" w:color="auto" w:fill="auto"/>
            <w:vAlign w:val="center"/>
          </w:tcPr>
          <w:p>
            <w:pPr>
              <w:widowControl/>
              <w:autoSpaceDE/>
              <w:autoSpaceDN/>
              <w:jc w:val="center"/>
              <w:rPr>
                <w:lang w:val="en-US" w:bidi="ar-SA"/>
              </w:rPr>
            </w:pPr>
            <w:r>
              <w:rPr>
                <w:rFonts w:hint="eastAsia"/>
                <w:lang w:val="en-US" w:bidi="ar-SA"/>
              </w:rPr>
              <w:t>公务接待费</w:t>
            </w:r>
          </w:p>
        </w:tc>
      </w:tr>
      <w:tr>
        <w:tblPrEx>
          <w:tblCellMar>
            <w:top w:w="0" w:type="dxa"/>
            <w:left w:w="108" w:type="dxa"/>
            <w:bottom w:w="0" w:type="dxa"/>
            <w:right w:w="108" w:type="dxa"/>
          </w:tblCellMar>
        </w:tblPrEx>
        <w:trPr>
          <w:gridAfter w:val="2"/>
          <w:wAfter w:w="18" w:type="dxa"/>
          <w:trHeight w:val="780" w:hRule="atLeast"/>
        </w:trPr>
        <w:tc>
          <w:tcPr>
            <w:tcW w:w="1560" w:type="dxa"/>
            <w:vMerge w:val="continue"/>
            <w:tcBorders>
              <w:top w:val="single" w:color="000000" w:sz="4" w:space="0"/>
              <w:left w:val="single" w:color="000000" w:sz="4" w:space="0"/>
              <w:bottom w:val="single" w:color="000000" w:sz="4" w:space="0"/>
              <w:right w:val="single" w:color="000000" w:sz="4" w:space="0"/>
            </w:tcBorders>
            <w:vAlign w:val="center"/>
          </w:tcPr>
          <w:p>
            <w:pPr>
              <w:widowControl/>
              <w:autoSpaceDE/>
              <w:autoSpaceDN/>
              <w:rPr>
                <w:lang w:val="en-US" w:bidi="ar-SA"/>
              </w:rPr>
            </w:pPr>
          </w:p>
        </w:tc>
        <w:tc>
          <w:tcPr>
            <w:tcW w:w="1984" w:type="dxa"/>
            <w:vMerge w:val="continue"/>
            <w:tcBorders>
              <w:top w:val="single" w:color="000000" w:sz="4" w:space="0"/>
              <w:left w:val="single" w:color="000000" w:sz="4" w:space="0"/>
              <w:bottom w:val="single" w:color="000000" w:sz="4" w:space="0"/>
              <w:right w:val="single" w:color="000000" w:sz="4" w:space="0"/>
            </w:tcBorders>
            <w:vAlign w:val="center"/>
          </w:tcPr>
          <w:p>
            <w:pPr>
              <w:widowControl/>
              <w:autoSpaceDE/>
              <w:autoSpaceDN/>
              <w:rPr>
                <w:lang w:val="en-US" w:bidi="ar-SA"/>
              </w:rPr>
            </w:pPr>
          </w:p>
        </w:tc>
        <w:tc>
          <w:tcPr>
            <w:tcW w:w="1418" w:type="dxa"/>
            <w:gridSpan w:val="2"/>
            <w:tcBorders>
              <w:top w:val="nil"/>
              <w:left w:val="nil"/>
              <w:bottom w:val="single" w:color="000000" w:sz="4" w:space="0"/>
              <w:right w:val="single" w:color="000000" w:sz="4" w:space="0"/>
            </w:tcBorders>
            <w:shd w:val="clear" w:color="auto" w:fill="auto"/>
            <w:vAlign w:val="center"/>
          </w:tcPr>
          <w:p>
            <w:pPr>
              <w:widowControl/>
              <w:autoSpaceDE/>
              <w:autoSpaceDN/>
              <w:jc w:val="center"/>
              <w:rPr>
                <w:lang w:val="en-US" w:bidi="ar-SA"/>
              </w:rPr>
            </w:pPr>
            <w:r>
              <w:rPr>
                <w:rFonts w:hint="eastAsia"/>
                <w:lang w:val="en-US" w:bidi="ar-SA"/>
              </w:rPr>
              <w:t>小计</w:t>
            </w:r>
          </w:p>
        </w:tc>
        <w:tc>
          <w:tcPr>
            <w:tcW w:w="1559" w:type="dxa"/>
            <w:gridSpan w:val="2"/>
            <w:tcBorders>
              <w:top w:val="nil"/>
              <w:left w:val="nil"/>
              <w:bottom w:val="single" w:color="000000" w:sz="4" w:space="0"/>
              <w:right w:val="single" w:color="000000" w:sz="4" w:space="0"/>
            </w:tcBorders>
            <w:shd w:val="clear" w:color="auto" w:fill="auto"/>
            <w:vAlign w:val="center"/>
          </w:tcPr>
          <w:p>
            <w:pPr>
              <w:widowControl/>
              <w:autoSpaceDE/>
              <w:autoSpaceDN/>
              <w:jc w:val="center"/>
              <w:rPr>
                <w:lang w:val="en-US" w:bidi="ar-SA"/>
              </w:rPr>
            </w:pPr>
            <w:r>
              <w:rPr>
                <w:rFonts w:hint="eastAsia"/>
                <w:lang w:val="en-US" w:bidi="ar-SA"/>
              </w:rPr>
              <w:t>公务用车购置费</w:t>
            </w:r>
          </w:p>
        </w:tc>
        <w:tc>
          <w:tcPr>
            <w:tcW w:w="1637" w:type="dxa"/>
            <w:gridSpan w:val="2"/>
            <w:tcBorders>
              <w:top w:val="nil"/>
              <w:left w:val="nil"/>
              <w:bottom w:val="single" w:color="000000" w:sz="4" w:space="0"/>
              <w:right w:val="single" w:color="000000" w:sz="4" w:space="0"/>
            </w:tcBorders>
            <w:shd w:val="clear" w:color="auto" w:fill="auto"/>
            <w:vAlign w:val="center"/>
          </w:tcPr>
          <w:p>
            <w:pPr>
              <w:widowControl/>
              <w:autoSpaceDE/>
              <w:autoSpaceDN/>
              <w:jc w:val="center"/>
              <w:rPr>
                <w:lang w:val="en-US" w:bidi="ar-SA"/>
              </w:rPr>
            </w:pPr>
            <w:r>
              <w:rPr>
                <w:rFonts w:hint="eastAsia"/>
                <w:lang w:val="en-US" w:bidi="ar-SA"/>
              </w:rPr>
              <w:t>公务用车运行费</w:t>
            </w:r>
          </w:p>
        </w:tc>
        <w:tc>
          <w:tcPr>
            <w:tcW w:w="1443" w:type="dxa"/>
            <w:gridSpan w:val="2"/>
            <w:vMerge w:val="continue"/>
            <w:tcBorders>
              <w:left w:val="single" w:color="000000" w:sz="4" w:space="0"/>
              <w:bottom w:val="single" w:color="000000" w:sz="4" w:space="0"/>
              <w:right w:val="single" w:color="000000" w:sz="4" w:space="0"/>
            </w:tcBorders>
            <w:vAlign w:val="center"/>
          </w:tcPr>
          <w:p>
            <w:pPr>
              <w:widowControl/>
              <w:autoSpaceDE/>
              <w:autoSpaceDN/>
              <w:rPr>
                <w:lang w:val="en-US" w:bidi="ar-SA"/>
              </w:rPr>
            </w:pPr>
          </w:p>
        </w:tc>
      </w:tr>
      <w:tr>
        <w:tblPrEx>
          <w:tblCellMar>
            <w:top w:w="0" w:type="dxa"/>
            <w:left w:w="108" w:type="dxa"/>
            <w:bottom w:w="0" w:type="dxa"/>
            <w:right w:w="108" w:type="dxa"/>
          </w:tblCellMar>
        </w:tblPrEx>
        <w:trPr>
          <w:gridAfter w:val="2"/>
          <w:wAfter w:w="18" w:type="dxa"/>
          <w:trHeight w:val="780" w:hRule="atLeast"/>
        </w:trPr>
        <w:tc>
          <w:tcPr>
            <w:tcW w:w="1560"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rPr>
                <w:lang w:val="en-US" w:bidi="ar-SA"/>
              </w:rPr>
            </w:pPr>
            <w:r>
              <w:rPr>
                <w:lang w:val="en-US" w:bidi="ar-SA"/>
              </w:rPr>
              <w:t>5</w:t>
            </w:r>
            <w:r>
              <w:rPr>
                <w:rFonts w:hint="eastAsia"/>
                <w:lang w:val="en-US" w:bidi="ar-SA"/>
              </w:rPr>
              <w:t>.0</w:t>
            </w:r>
          </w:p>
        </w:tc>
        <w:tc>
          <w:tcPr>
            <w:tcW w:w="1984"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rPr>
                <w:lang w:val="en-US" w:bidi="ar-SA"/>
              </w:rPr>
            </w:pPr>
          </w:p>
        </w:tc>
        <w:tc>
          <w:tcPr>
            <w:tcW w:w="1418" w:type="dxa"/>
            <w:gridSpan w:val="2"/>
            <w:tcBorders>
              <w:top w:val="single" w:color="000000" w:sz="4" w:space="0"/>
              <w:left w:val="nil"/>
              <w:bottom w:val="single" w:color="000000" w:sz="4" w:space="0"/>
              <w:right w:val="single" w:color="000000" w:sz="4" w:space="0"/>
            </w:tcBorders>
            <w:shd w:val="clear" w:color="auto" w:fill="auto"/>
            <w:vAlign w:val="center"/>
          </w:tcPr>
          <w:p>
            <w:pPr>
              <w:widowControl/>
              <w:autoSpaceDE/>
              <w:autoSpaceDN/>
              <w:jc w:val="center"/>
              <w:rPr>
                <w:lang w:val="en-US" w:bidi="ar-SA"/>
              </w:rPr>
            </w:pPr>
            <w:r>
              <w:rPr>
                <w:lang w:val="en-US" w:bidi="ar-SA"/>
              </w:rPr>
              <w:t>5</w:t>
            </w:r>
            <w:r>
              <w:rPr>
                <w:rFonts w:hint="eastAsia"/>
                <w:lang w:val="en-US" w:bidi="ar-SA"/>
              </w:rPr>
              <w:t>.0</w:t>
            </w:r>
          </w:p>
        </w:tc>
        <w:tc>
          <w:tcPr>
            <w:tcW w:w="1559" w:type="dxa"/>
            <w:gridSpan w:val="2"/>
            <w:tcBorders>
              <w:top w:val="single" w:color="000000" w:sz="4" w:space="0"/>
              <w:left w:val="nil"/>
              <w:bottom w:val="single" w:color="000000" w:sz="4" w:space="0"/>
              <w:right w:val="single" w:color="000000" w:sz="4" w:space="0"/>
            </w:tcBorders>
            <w:shd w:val="clear" w:color="auto" w:fill="auto"/>
            <w:vAlign w:val="center"/>
          </w:tcPr>
          <w:p>
            <w:pPr>
              <w:widowControl/>
              <w:autoSpaceDE/>
              <w:autoSpaceDN/>
              <w:jc w:val="center"/>
              <w:rPr>
                <w:lang w:val="en-US" w:bidi="ar-SA"/>
              </w:rPr>
            </w:pPr>
          </w:p>
        </w:tc>
        <w:tc>
          <w:tcPr>
            <w:tcW w:w="1637" w:type="dxa"/>
            <w:gridSpan w:val="2"/>
            <w:tcBorders>
              <w:top w:val="single" w:color="000000" w:sz="4" w:space="0"/>
              <w:left w:val="nil"/>
              <w:bottom w:val="single" w:color="000000" w:sz="4" w:space="0"/>
              <w:right w:val="single" w:color="000000" w:sz="4" w:space="0"/>
            </w:tcBorders>
            <w:shd w:val="clear" w:color="auto" w:fill="auto"/>
            <w:vAlign w:val="center"/>
          </w:tcPr>
          <w:p>
            <w:pPr>
              <w:widowControl/>
              <w:autoSpaceDE/>
              <w:autoSpaceDN/>
              <w:jc w:val="center"/>
              <w:rPr>
                <w:lang w:val="en-US" w:bidi="ar-SA"/>
              </w:rPr>
            </w:pPr>
            <w:r>
              <w:rPr>
                <w:lang w:val="en-US" w:bidi="ar-SA"/>
              </w:rPr>
              <w:t>5</w:t>
            </w:r>
            <w:r>
              <w:rPr>
                <w:rFonts w:hint="eastAsia"/>
                <w:lang w:val="en-US" w:bidi="ar-SA"/>
              </w:rPr>
              <w:t>.0</w:t>
            </w:r>
          </w:p>
        </w:tc>
        <w:tc>
          <w:tcPr>
            <w:tcW w:w="1443" w:type="dxa"/>
            <w:gridSpan w:val="2"/>
            <w:tcBorders>
              <w:top w:val="single" w:color="000000" w:sz="4" w:space="0"/>
              <w:left w:val="single" w:color="000000" w:sz="4" w:space="0"/>
              <w:bottom w:val="single" w:color="000000" w:sz="4" w:space="0"/>
              <w:right w:val="single" w:color="000000" w:sz="4" w:space="0"/>
            </w:tcBorders>
            <w:vAlign w:val="center"/>
          </w:tcPr>
          <w:p>
            <w:pPr>
              <w:widowControl/>
              <w:autoSpaceDE/>
              <w:autoSpaceDN/>
              <w:rPr>
                <w:lang w:val="en-US" w:bidi="ar-SA"/>
              </w:rPr>
            </w:pPr>
          </w:p>
        </w:tc>
      </w:tr>
    </w:tbl>
    <w:p>
      <w:bookmarkStart w:id="1" w:name="_Hlk139666943"/>
      <w:r>
        <w:rPr>
          <w:rFonts w:hint="eastAsia"/>
        </w:rPr>
        <w:t>注：按照党中央、国务院有关规定及单位预算管理有关规定，“三公”经费包括因公出国（境）费、公务用车购置及运行费和公务接待费。（1）因公出国（境）费，指单位工作人员公务出国（境）的住宿费、旅费、伙食补助费、杂费、培训费等支出。（2）公务用车购置及运行费，指单位公务用车购置费及租用费、燃料费、维修费、过路过桥费、保险费、安全奖励费用等支出，公务用车指用于履行公务的机动车辆，包括领导干部专车、一般公务用车和执法执勤用车。（3）公务接待费，指单位按规定开支的各类公务接待（含外宾接待）支出。</w:t>
      </w:r>
    </w:p>
    <w:p/>
    <w:bookmarkEnd w:id="1"/>
    <w:p>
      <w:pPr>
        <w:pStyle w:val="6"/>
        <w:spacing w:before="4"/>
        <w:rPr>
          <w:sz w:val="10"/>
        </w:rPr>
      </w:pPr>
    </w:p>
    <w:p>
      <w:pPr>
        <w:rPr>
          <w:rFonts w:ascii="Times New Roman"/>
        </w:rPr>
        <w:sectPr>
          <w:pgSz w:w="11906" w:h="16838"/>
          <w:pgMar w:top="1000" w:right="280" w:bottom="1320" w:left="1580" w:header="720" w:footer="720" w:gutter="0"/>
          <w:cols w:space="720" w:num="1"/>
          <w:docGrid w:linePitch="299" w:charSpace="0"/>
        </w:sectPr>
      </w:pPr>
    </w:p>
    <w:p>
      <w:pPr>
        <w:spacing w:before="72"/>
        <w:ind w:right="735"/>
        <w:jc w:val="right"/>
        <w:rPr>
          <w:sz w:val="18"/>
          <w:szCs w:val="18"/>
        </w:rPr>
      </w:pPr>
      <w:r>
        <w:rPr>
          <w:sz w:val="18"/>
          <w:szCs w:val="18"/>
        </w:rPr>
        <w:t>预算 09 表</w:t>
      </w:r>
    </w:p>
    <w:p>
      <w:pPr>
        <w:pStyle w:val="6"/>
        <w:spacing w:before="5"/>
        <w:rPr>
          <w:sz w:val="21"/>
        </w:rPr>
      </w:pPr>
    </w:p>
    <w:p>
      <w:pPr>
        <w:pStyle w:val="3"/>
        <w:spacing w:before="45"/>
        <w:jc w:val="center"/>
      </w:pPr>
      <w:r>
        <w:rPr>
          <w:rFonts w:hint="eastAsia"/>
          <w:lang w:val="en-US"/>
        </w:rPr>
        <w:t>2024年</w:t>
      </w:r>
      <w:r>
        <w:t>政府性基金预算支出情况表</w:t>
      </w:r>
    </w:p>
    <w:tbl>
      <w:tblPr>
        <w:tblStyle w:val="9"/>
        <w:tblW w:w="14902" w:type="dxa"/>
        <w:tblInd w:w="-34" w:type="dxa"/>
        <w:tblLayout w:type="autofit"/>
        <w:tblCellMar>
          <w:top w:w="0" w:type="dxa"/>
          <w:left w:w="108" w:type="dxa"/>
          <w:bottom w:w="0" w:type="dxa"/>
          <w:right w:w="108" w:type="dxa"/>
        </w:tblCellMar>
      </w:tblPr>
      <w:tblGrid>
        <w:gridCol w:w="582"/>
        <w:gridCol w:w="440"/>
        <w:gridCol w:w="440"/>
        <w:gridCol w:w="1090"/>
        <w:gridCol w:w="1990"/>
        <w:gridCol w:w="1060"/>
        <w:gridCol w:w="1060"/>
        <w:gridCol w:w="1135"/>
        <w:gridCol w:w="1225"/>
        <w:gridCol w:w="1326"/>
        <w:gridCol w:w="954"/>
        <w:gridCol w:w="1060"/>
        <w:gridCol w:w="1260"/>
        <w:gridCol w:w="1280"/>
      </w:tblGrid>
      <w:tr>
        <w:tblPrEx>
          <w:tblCellMar>
            <w:top w:w="0" w:type="dxa"/>
            <w:left w:w="108" w:type="dxa"/>
            <w:bottom w:w="0" w:type="dxa"/>
            <w:right w:w="108" w:type="dxa"/>
          </w:tblCellMar>
        </w:tblPrEx>
        <w:trPr>
          <w:trHeight w:val="285" w:hRule="atLeast"/>
        </w:trPr>
        <w:tc>
          <w:tcPr>
            <w:tcW w:w="5602" w:type="dxa"/>
            <w:gridSpan w:val="6"/>
            <w:tcBorders>
              <w:top w:val="nil"/>
              <w:left w:val="nil"/>
              <w:bottom w:val="single" w:color="000000" w:sz="4" w:space="0"/>
              <w:right w:val="nil"/>
            </w:tcBorders>
            <w:shd w:val="clear" w:color="auto" w:fill="auto"/>
            <w:vAlign w:val="center"/>
          </w:tcPr>
          <w:p>
            <w:pPr>
              <w:widowControl/>
              <w:autoSpaceDE/>
              <w:autoSpaceDN/>
              <w:rPr>
                <w:sz w:val="20"/>
                <w:szCs w:val="20"/>
                <w:lang w:val="en-US" w:bidi="ar-SA"/>
              </w:rPr>
            </w:pPr>
            <w:r>
              <w:rPr>
                <w:rFonts w:hint="eastAsia"/>
                <w:sz w:val="20"/>
                <w:szCs w:val="20"/>
                <w:lang w:val="en-US" w:bidi="ar-SA"/>
              </w:rPr>
              <w:t>单位名称：周口市川汇区疾病预防控制中心</w:t>
            </w:r>
          </w:p>
        </w:tc>
        <w:tc>
          <w:tcPr>
            <w:tcW w:w="1060" w:type="dxa"/>
            <w:tcBorders>
              <w:top w:val="nil"/>
              <w:left w:val="nil"/>
              <w:bottom w:val="nil"/>
              <w:right w:val="nil"/>
            </w:tcBorders>
            <w:shd w:val="clear" w:color="auto" w:fill="auto"/>
            <w:vAlign w:val="center"/>
          </w:tcPr>
          <w:p>
            <w:pPr>
              <w:widowControl/>
              <w:autoSpaceDE/>
              <w:autoSpaceDN/>
              <w:rPr>
                <w:sz w:val="20"/>
                <w:szCs w:val="20"/>
                <w:lang w:val="en-US" w:bidi="ar-SA"/>
              </w:rPr>
            </w:pPr>
          </w:p>
        </w:tc>
        <w:tc>
          <w:tcPr>
            <w:tcW w:w="1135" w:type="dxa"/>
            <w:tcBorders>
              <w:top w:val="nil"/>
              <w:left w:val="nil"/>
              <w:bottom w:val="nil"/>
              <w:right w:val="nil"/>
            </w:tcBorders>
            <w:shd w:val="clear" w:color="auto" w:fill="auto"/>
            <w:vAlign w:val="center"/>
          </w:tcPr>
          <w:p>
            <w:pPr>
              <w:widowControl/>
              <w:autoSpaceDE/>
              <w:autoSpaceDN/>
              <w:rPr>
                <w:rFonts w:ascii="Times New Roman" w:hAnsi="Times New Roman" w:eastAsia="Times New Roman" w:cs="Times New Roman"/>
                <w:sz w:val="20"/>
                <w:szCs w:val="20"/>
                <w:lang w:val="en-US" w:bidi="ar-SA"/>
              </w:rPr>
            </w:pPr>
          </w:p>
        </w:tc>
        <w:tc>
          <w:tcPr>
            <w:tcW w:w="1225" w:type="dxa"/>
            <w:tcBorders>
              <w:top w:val="nil"/>
              <w:left w:val="nil"/>
              <w:bottom w:val="nil"/>
              <w:right w:val="nil"/>
            </w:tcBorders>
            <w:shd w:val="clear" w:color="auto" w:fill="auto"/>
            <w:vAlign w:val="center"/>
          </w:tcPr>
          <w:p>
            <w:pPr>
              <w:widowControl/>
              <w:autoSpaceDE/>
              <w:autoSpaceDN/>
              <w:rPr>
                <w:rFonts w:ascii="Times New Roman" w:hAnsi="Times New Roman" w:eastAsia="Times New Roman" w:cs="Times New Roman"/>
                <w:sz w:val="20"/>
                <w:szCs w:val="20"/>
                <w:lang w:val="en-US" w:bidi="ar-SA"/>
              </w:rPr>
            </w:pPr>
          </w:p>
        </w:tc>
        <w:tc>
          <w:tcPr>
            <w:tcW w:w="1326" w:type="dxa"/>
            <w:tcBorders>
              <w:top w:val="nil"/>
              <w:left w:val="nil"/>
              <w:bottom w:val="nil"/>
              <w:right w:val="nil"/>
            </w:tcBorders>
            <w:shd w:val="clear" w:color="auto" w:fill="auto"/>
            <w:vAlign w:val="center"/>
          </w:tcPr>
          <w:p>
            <w:pPr>
              <w:widowControl/>
              <w:autoSpaceDE/>
              <w:autoSpaceDN/>
              <w:rPr>
                <w:rFonts w:ascii="Times New Roman" w:hAnsi="Times New Roman" w:eastAsia="Times New Roman" w:cs="Times New Roman"/>
                <w:sz w:val="20"/>
                <w:szCs w:val="20"/>
                <w:lang w:val="en-US" w:bidi="ar-SA"/>
              </w:rPr>
            </w:pPr>
          </w:p>
        </w:tc>
        <w:tc>
          <w:tcPr>
            <w:tcW w:w="954" w:type="dxa"/>
            <w:tcBorders>
              <w:top w:val="nil"/>
              <w:left w:val="nil"/>
              <w:bottom w:val="nil"/>
              <w:right w:val="nil"/>
            </w:tcBorders>
            <w:shd w:val="clear" w:color="auto" w:fill="auto"/>
            <w:vAlign w:val="center"/>
          </w:tcPr>
          <w:p>
            <w:pPr>
              <w:widowControl/>
              <w:autoSpaceDE/>
              <w:autoSpaceDN/>
              <w:rPr>
                <w:rFonts w:ascii="Times New Roman" w:hAnsi="Times New Roman" w:eastAsia="Times New Roman" w:cs="Times New Roman"/>
                <w:sz w:val="20"/>
                <w:szCs w:val="20"/>
                <w:lang w:val="en-US" w:bidi="ar-SA"/>
              </w:rPr>
            </w:pPr>
          </w:p>
        </w:tc>
        <w:tc>
          <w:tcPr>
            <w:tcW w:w="1060" w:type="dxa"/>
            <w:tcBorders>
              <w:top w:val="nil"/>
              <w:left w:val="nil"/>
              <w:bottom w:val="nil"/>
              <w:right w:val="nil"/>
            </w:tcBorders>
            <w:shd w:val="clear" w:color="auto" w:fill="auto"/>
            <w:vAlign w:val="center"/>
          </w:tcPr>
          <w:p>
            <w:pPr>
              <w:widowControl/>
              <w:autoSpaceDE/>
              <w:autoSpaceDN/>
              <w:rPr>
                <w:rFonts w:ascii="Times New Roman" w:hAnsi="Times New Roman" w:eastAsia="Times New Roman" w:cs="Times New Roman"/>
                <w:sz w:val="20"/>
                <w:szCs w:val="20"/>
                <w:lang w:val="en-US" w:bidi="ar-SA"/>
              </w:rPr>
            </w:pPr>
          </w:p>
        </w:tc>
        <w:tc>
          <w:tcPr>
            <w:tcW w:w="2540" w:type="dxa"/>
            <w:gridSpan w:val="2"/>
            <w:tcBorders>
              <w:top w:val="nil"/>
              <w:left w:val="nil"/>
              <w:bottom w:val="single" w:color="000000" w:sz="4" w:space="0"/>
              <w:right w:val="nil"/>
            </w:tcBorders>
            <w:shd w:val="clear" w:color="auto" w:fill="auto"/>
            <w:vAlign w:val="center"/>
          </w:tcPr>
          <w:p>
            <w:pPr>
              <w:widowControl/>
              <w:autoSpaceDE/>
              <w:autoSpaceDN/>
              <w:jc w:val="right"/>
              <w:rPr>
                <w:sz w:val="20"/>
                <w:szCs w:val="20"/>
                <w:lang w:val="en-US" w:bidi="ar-SA"/>
              </w:rPr>
            </w:pPr>
            <w:r>
              <w:rPr>
                <w:rFonts w:hint="eastAsia"/>
                <w:sz w:val="20"/>
                <w:szCs w:val="20"/>
                <w:lang w:val="en-US" w:bidi="ar-SA"/>
              </w:rPr>
              <w:t>单位：万元</w:t>
            </w:r>
          </w:p>
        </w:tc>
      </w:tr>
      <w:tr>
        <w:tblPrEx>
          <w:tblCellMar>
            <w:top w:w="0" w:type="dxa"/>
            <w:left w:w="108" w:type="dxa"/>
            <w:bottom w:w="0" w:type="dxa"/>
            <w:right w:w="108" w:type="dxa"/>
          </w:tblCellMar>
        </w:tblPrEx>
        <w:trPr>
          <w:trHeight w:val="401" w:hRule="atLeast"/>
        </w:trPr>
        <w:tc>
          <w:tcPr>
            <w:tcW w:w="1462"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autoSpaceDE/>
              <w:autoSpaceDN/>
              <w:jc w:val="center"/>
              <w:rPr>
                <w:sz w:val="20"/>
                <w:szCs w:val="20"/>
                <w:lang w:val="en-US" w:bidi="ar-SA"/>
              </w:rPr>
            </w:pPr>
            <w:r>
              <w:rPr>
                <w:rFonts w:hint="eastAsia"/>
                <w:sz w:val="20"/>
                <w:szCs w:val="20"/>
                <w:lang w:val="en-US" w:bidi="ar-SA"/>
              </w:rPr>
              <w:t>科目编码</w:t>
            </w:r>
          </w:p>
        </w:tc>
        <w:tc>
          <w:tcPr>
            <w:tcW w:w="1090" w:type="dxa"/>
            <w:vMerge w:val="restart"/>
            <w:tcBorders>
              <w:top w:val="nil"/>
              <w:left w:val="single" w:color="000000" w:sz="4" w:space="0"/>
              <w:bottom w:val="single" w:color="000000" w:sz="4" w:space="0"/>
              <w:right w:val="single" w:color="000000" w:sz="4" w:space="0"/>
            </w:tcBorders>
            <w:shd w:val="clear" w:color="auto" w:fill="auto"/>
            <w:vAlign w:val="center"/>
          </w:tcPr>
          <w:p>
            <w:pPr>
              <w:widowControl/>
              <w:autoSpaceDE/>
              <w:autoSpaceDN/>
              <w:jc w:val="center"/>
              <w:rPr>
                <w:sz w:val="20"/>
                <w:szCs w:val="20"/>
                <w:lang w:val="en-US" w:bidi="ar-SA"/>
              </w:rPr>
            </w:pPr>
            <w:r>
              <w:rPr>
                <w:rFonts w:hint="eastAsia"/>
                <w:sz w:val="20"/>
                <w:szCs w:val="20"/>
                <w:lang w:val="en-US" w:bidi="ar-SA"/>
              </w:rPr>
              <w:t>单位代码</w:t>
            </w:r>
          </w:p>
        </w:tc>
        <w:tc>
          <w:tcPr>
            <w:tcW w:w="1990" w:type="dxa"/>
            <w:vMerge w:val="restart"/>
            <w:tcBorders>
              <w:top w:val="nil"/>
              <w:left w:val="single" w:color="000000" w:sz="4" w:space="0"/>
              <w:bottom w:val="single" w:color="000000" w:sz="4" w:space="0"/>
              <w:right w:val="single" w:color="000000" w:sz="4" w:space="0"/>
            </w:tcBorders>
            <w:shd w:val="clear" w:color="auto" w:fill="auto"/>
            <w:vAlign w:val="center"/>
          </w:tcPr>
          <w:p>
            <w:pPr>
              <w:widowControl/>
              <w:autoSpaceDE/>
              <w:autoSpaceDN/>
              <w:jc w:val="center"/>
              <w:rPr>
                <w:sz w:val="20"/>
                <w:szCs w:val="20"/>
                <w:lang w:val="en-US" w:bidi="ar-SA"/>
              </w:rPr>
            </w:pPr>
            <w:r>
              <w:rPr>
                <w:rFonts w:hint="eastAsia"/>
                <w:sz w:val="20"/>
                <w:szCs w:val="20"/>
                <w:lang w:val="en-US" w:bidi="ar-SA"/>
              </w:rPr>
              <w:t>单位（科目名称）</w:t>
            </w:r>
          </w:p>
        </w:tc>
        <w:tc>
          <w:tcPr>
            <w:tcW w:w="1060" w:type="dxa"/>
            <w:vMerge w:val="restart"/>
            <w:tcBorders>
              <w:top w:val="nil"/>
              <w:left w:val="single" w:color="000000" w:sz="4" w:space="0"/>
              <w:bottom w:val="single" w:color="000000" w:sz="4" w:space="0"/>
              <w:right w:val="single" w:color="000000" w:sz="4" w:space="0"/>
            </w:tcBorders>
            <w:shd w:val="clear" w:color="auto" w:fill="auto"/>
            <w:vAlign w:val="center"/>
          </w:tcPr>
          <w:p>
            <w:pPr>
              <w:widowControl/>
              <w:autoSpaceDE/>
              <w:autoSpaceDN/>
              <w:jc w:val="center"/>
              <w:rPr>
                <w:sz w:val="20"/>
                <w:szCs w:val="20"/>
                <w:lang w:val="en-US" w:bidi="ar-SA"/>
              </w:rPr>
            </w:pPr>
            <w:r>
              <w:rPr>
                <w:rFonts w:hint="eastAsia"/>
                <w:sz w:val="20"/>
                <w:szCs w:val="20"/>
                <w:lang w:val="en-US" w:bidi="ar-SA"/>
              </w:rPr>
              <w:t>合计</w:t>
            </w:r>
          </w:p>
        </w:tc>
        <w:tc>
          <w:tcPr>
            <w:tcW w:w="5700" w:type="dxa"/>
            <w:gridSpan w:val="5"/>
            <w:tcBorders>
              <w:top w:val="single" w:color="000000" w:sz="4" w:space="0"/>
              <w:left w:val="nil"/>
              <w:bottom w:val="single" w:color="000000" w:sz="4" w:space="0"/>
              <w:right w:val="single" w:color="000000" w:sz="4" w:space="0"/>
            </w:tcBorders>
            <w:shd w:val="clear" w:color="auto" w:fill="auto"/>
            <w:vAlign w:val="center"/>
          </w:tcPr>
          <w:p>
            <w:pPr>
              <w:widowControl/>
              <w:autoSpaceDE/>
              <w:autoSpaceDN/>
              <w:jc w:val="center"/>
              <w:rPr>
                <w:sz w:val="20"/>
                <w:szCs w:val="20"/>
                <w:lang w:val="en-US" w:bidi="ar-SA"/>
              </w:rPr>
            </w:pPr>
            <w:r>
              <w:rPr>
                <w:rFonts w:hint="eastAsia"/>
                <w:sz w:val="20"/>
                <w:szCs w:val="20"/>
                <w:lang w:val="en-US" w:bidi="ar-SA"/>
              </w:rPr>
              <w:t>基本支出</w:t>
            </w:r>
          </w:p>
        </w:tc>
        <w:tc>
          <w:tcPr>
            <w:tcW w:w="3600" w:type="dxa"/>
            <w:gridSpan w:val="3"/>
            <w:tcBorders>
              <w:top w:val="single" w:color="000000" w:sz="4" w:space="0"/>
              <w:left w:val="nil"/>
              <w:bottom w:val="single" w:color="000000" w:sz="4" w:space="0"/>
              <w:right w:val="single" w:color="000000" w:sz="4" w:space="0"/>
            </w:tcBorders>
            <w:shd w:val="clear" w:color="auto" w:fill="auto"/>
            <w:vAlign w:val="center"/>
          </w:tcPr>
          <w:p>
            <w:pPr>
              <w:widowControl/>
              <w:autoSpaceDE/>
              <w:autoSpaceDN/>
              <w:jc w:val="center"/>
              <w:rPr>
                <w:sz w:val="20"/>
                <w:szCs w:val="20"/>
                <w:lang w:val="en-US" w:bidi="ar-SA"/>
              </w:rPr>
            </w:pPr>
            <w:r>
              <w:rPr>
                <w:rFonts w:hint="eastAsia"/>
                <w:sz w:val="20"/>
                <w:szCs w:val="20"/>
                <w:lang w:val="en-US" w:bidi="ar-SA"/>
              </w:rPr>
              <w:t>项目支出</w:t>
            </w:r>
          </w:p>
        </w:tc>
      </w:tr>
      <w:tr>
        <w:tblPrEx>
          <w:tblCellMar>
            <w:top w:w="0" w:type="dxa"/>
            <w:left w:w="108" w:type="dxa"/>
            <w:bottom w:w="0" w:type="dxa"/>
            <w:right w:w="108" w:type="dxa"/>
          </w:tblCellMar>
        </w:tblPrEx>
        <w:trPr>
          <w:trHeight w:val="421" w:hRule="atLeast"/>
        </w:trPr>
        <w:tc>
          <w:tcPr>
            <w:tcW w:w="1462" w:type="dxa"/>
            <w:gridSpan w:val="3"/>
            <w:vMerge w:val="continue"/>
            <w:tcBorders>
              <w:top w:val="single" w:color="000000" w:sz="4" w:space="0"/>
              <w:left w:val="single" w:color="000000" w:sz="4" w:space="0"/>
              <w:bottom w:val="single" w:color="000000" w:sz="4" w:space="0"/>
              <w:right w:val="single" w:color="000000" w:sz="4" w:space="0"/>
            </w:tcBorders>
            <w:vAlign w:val="center"/>
          </w:tcPr>
          <w:p>
            <w:pPr>
              <w:widowControl/>
              <w:autoSpaceDE/>
              <w:autoSpaceDN/>
              <w:rPr>
                <w:sz w:val="20"/>
                <w:szCs w:val="20"/>
                <w:lang w:val="en-US" w:bidi="ar-SA"/>
              </w:rPr>
            </w:pPr>
          </w:p>
        </w:tc>
        <w:tc>
          <w:tcPr>
            <w:tcW w:w="1090" w:type="dxa"/>
            <w:vMerge w:val="continue"/>
            <w:tcBorders>
              <w:top w:val="nil"/>
              <w:left w:val="single" w:color="000000" w:sz="4" w:space="0"/>
              <w:bottom w:val="single" w:color="000000" w:sz="4" w:space="0"/>
              <w:right w:val="single" w:color="000000" w:sz="4" w:space="0"/>
            </w:tcBorders>
            <w:vAlign w:val="center"/>
          </w:tcPr>
          <w:p>
            <w:pPr>
              <w:widowControl/>
              <w:autoSpaceDE/>
              <w:autoSpaceDN/>
              <w:rPr>
                <w:sz w:val="20"/>
                <w:szCs w:val="20"/>
                <w:lang w:val="en-US" w:bidi="ar-SA"/>
              </w:rPr>
            </w:pPr>
          </w:p>
        </w:tc>
        <w:tc>
          <w:tcPr>
            <w:tcW w:w="1990" w:type="dxa"/>
            <w:vMerge w:val="continue"/>
            <w:tcBorders>
              <w:top w:val="nil"/>
              <w:left w:val="single" w:color="000000" w:sz="4" w:space="0"/>
              <w:bottom w:val="single" w:color="000000" w:sz="4" w:space="0"/>
              <w:right w:val="single" w:color="000000" w:sz="4" w:space="0"/>
            </w:tcBorders>
            <w:vAlign w:val="center"/>
          </w:tcPr>
          <w:p>
            <w:pPr>
              <w:widowControl/>
              <w:autoSpaceDE/>
              <w:autoSpaceDN/>
              <w:rPr>
                <w:sz w:val="20"/>
                <w:szCs w:val="20"/>
                <w:lang w:val="en-US" w:bidi="ar-SA"/>
              </w:rPr>
            </w:pPr>
          </w:p>
        </w:tc>
        <w:tc>
          <w:tcPr>
            <w:tcW w:w="1060" w:type="dxa"/>
            <w:vMerge w:val="continue"/>
            <w:tcBorders>
              <w:top w:val="nil"/>
              <w:left w:val="single" w:color="000000" w:sz="4" w:space="0"/>
              <w:bottom w:val="single" w:color="000000" w:sz="4" w:space="0"/>
              <w:right w:val="single" w:color="000000" w:sz="4" w:space="0"/>
            </w:tcBorders>
            <w:vAlign w:val="center"/>
          </w:tcPr>
          <w:p>
            <w:pPr>
              <w:widowControl/>
              <w:autoSpaceDE/>
              <w:autoSpaceDN/>
              <w:rPr>
                <w:sz w:val="20"/>
                <w:szCs w:val="20"/>
                <w:lang w:val="en-US" w:bidi="ar-SA"/>
              </w:rPr>
            </w:pPr>
          </w:p>
        </w:tc>
        <w:tc>
          <w:tcPr>
            <w:tcW w:w="1060" w:type="dxa"/>
            <w:vMerge w:val="restart"/>
            <w:tcBorders>
              <w:top w:val="nil"/>
              <w:left w:val="single" w:color="000000" w:sz="4" w:space="0"/>
              <w:bottom w:val="single" w:color="000000" w:sz="4" w:space="0"/>
              <w:right w:val="single" w:color="000000" w:sz="4" w:space="0"/>
            </w:tcBorders>
            <w:shd w:val="clear" w:color="auto" w:fill="auto"/>
            <w:vAlign w:val="center"/>
          </w:tcPr>
          <w:p>
            <w:pPr>
              <w:widowControl/>
              <w:autoSpaceDE/>
              <w:autoSpaceDN/>
              <w:jc w:val="center"/>
              <w:rPr>
                <w:sz w:val="20"/>
                <w:szCs w:val="20"/>
                <w:lang w:val="en-US" w:bidi="ar-SA"/>
              </w:rPr>
            </w:pPr>
            <w:r>
              <w:rPr>
                <w:rFonts w:hint="eastAsia"/>
                <w:sz w:val="20"/>
                <w:szCs w:val="20"/>
                <w:lang w:val="en-US" w:bidi="ar-SA"/>
              </w:rPr>
              <w:t>小计</w:t>
            </w:r>
          </w:p>
        </w:tc>
        <w:tc>
          <w:tcPr>
            <w:tcW w:w="2360" w:type="dxa"/>
            <w:gridSpan w:val="2"/>
            <w:tcBorders>
              <w:top w:val="single" w:color="000000" w:sz="4" w:space="0"/>
              <w:left w:val="nil"/>
              <w:bottom w:val="single" w:color="000000" w:sz="4" w:space="0"/>
              <w:right w:val="single" w:color="000000" w:sz="4" w:space="0"/>
            </w:tcBorders>
            <w:shd w:val="clear" w:color="auto" w:fill="auto"/>
            <w:vAlign w:val="center"/>
          </w:tcPr>
          <w:p>
            <w:pPr>
              <w:widowControl/>
              <w:autoSpaceDE/>
              <w:autoSpaceDN/>
              <w:jc w:val="center"/>
              <w:rPr>
                <w:sz w:val="20"/>
                <w:szCs w:val="20"/>
                <w:lang w:val="en-US" w:bidi="ar-SA"/>
              </w:rPr>
            </w:pPr>
            <w:r>
              <w:rPr>
                <w:rFonts w:hint="eastAsia"/>
                <w:sz w:val="20"/>
                <w:szCs w:val="20"/>
                <w:lang w:val="en-US" w:bidi="ar-SA"/>
              </w:rPr>
              <w:t>人员经费</w:t>
            </w:r>
          </w:p>
        </w:tc>
        <w:tc>
          <w:tcPr>
            <w:tcW w:w="2280" w:type="dxa"/>
            <w:gridSpan w:val="2"/>
            <w:tcBorders>
              <w:top w:val="single" w:color="000000" w:sz="4" w:space="0"/>
              <w:left w:val="nil"/>
              <w:bottom w:val="single" w:color="000000" w:sz="4" w:space="0"/>
              <w:right w:val="single" w:color="000000" w:sz="4" w:space="0"/>
            </w:tcBorders>
            <w:shd w:val="clear" w:color="auto" w:fill="auto"/>
            <w:vAlign w:val="center"/>
          </w:tcPr>
          <w:p>
            <w:pPr>
              <w:widowControl/>
              <w:autoSpaceDE/>
              <w:autoSpaceDN/>
              <w:jc w:val="center"/>
              <w:rPr>
                <w:sz w:val="20"/>
                <w:szCs w:val="20"/>
                <w:lang w:val="en-US" w:bidi="ar-SA"/>
              </w:rPr>
            </w:pPr>
            <w:r>
              <w:rPr>
                <w:rFonts w:hint="eastAsia"/>
                <w:sz w:val="20"/>
                <w:szCs w:val="20"/>
                <w:lang w:val="en-US" w:bidi="ar-SA"/>
              </w:rPr>
              <w:t>公用经费</w:t>
            </w:r>
          </w:p>
        </w:tc>
        <w:tc>
          <w:tcPr>
            <w:tcW w:w="1060" w:type="dxa"/>
            <w:vMerge w:val="restart"/>
            <w:tcBorders>
              <w:top w:val="nil"/>
              <w:left w:val="single" w:color="000000" w:sz="4" w:space="0"/>
              <w:bottom w:val="single" w:color="000000" w:sz="4" w:space="0"/>
              <w:right w:val="single" w:color="000000" w:sz="4" w:space="0"/>
            </w:tcBorders>
            <w:shd w:val="clear" w:color="auto" w:fill="auto"/>
            <w:vAlign w:val="center"/>
          </w:tcPr>
          <w:p>
            <w:pPr>
              <w:widowControl/>
              <w:autoSpaceDE/>
              <w:autoSpaceDN/>
              <w:jc w:val="center"/>
              <w:rPr>
                <w:sz w:val="20"/>
                <w:szCs w:val="20"/>
                <w:lang w:val="en-US" w:bidi="ar-SA"/>
              </w:rPr>
            </w:pPr>
            <w:r>
              <w:rPr>
                <w:rFonts w:hint="eastAsia"/>
                <w:sz w:val="20"/>
                <w:szCs w:val="20"/>
                <w:lang w:val="en-US" w:bidi="ar-SA"/>
              </w:rPr>
              <w:t>小计</w:t>
            </w:r>
          </w:p>
        </w:tc>
        <w:tc>
          <w:tcPr>
            <w:tcW w:w="1260" w:type="dxa"/>
            <w:vMerge w:val="restart"/>
            <w:tcBorders>
              <w:top w:val="nil"/>
              <w:left w:val="single" w:color="000000" w:sz="4" w:space="0"/>
              <w:bottom w:val="single" w:color="000000" w:sz="4" w:space="0"/>
              <w:right w:val="single" w:color="000000" w:sz="4" w:space="0"/>
            </w:tcBorders>
            <w:shd w:val="clear" w:color="auto" w:fill="auto"/>
            <w:vAlign w:val="center"/>
          </w:tcPr>
          <w:p>
            <w:pPr>
              <w:widowControl/>
              <w:autoSpaceDE/>
              <w:autoSpaceDN/>
              <w:jc w:val="center"/>
              <w:rPr>
                <w:sz w:val="20"/>
                <w:szCs w:val="20"/>
                <w:lang w:val="en-US" w:bidi="ar-SA"/>
              </w:rPr>
            </w:pPr>
            <w:r>
              <w:rPr>
                <w:rFonts w:hint="eastAsia"/>
                <w:sz w:val="20"/>
                <w:szCs w:val="20"/>
                <w:lang w:val="en-US" w:bidi="ar-SA"/>
              </w:rPr>
              <w:t>其他运转类</w:t>
            </w:r>
          </w:p>
        </w:tc>
        <w:tc>
          <w:tcPr>
            <w:tcW w:w="1280" w:type="dxa"/>
            <w:vMerge w:val="restart"/>
            <w:tcBorders>
              <w:top w:val="nil"/>
              <w:left w:val="single" w:color="000000" w:sz="4" w:space="0"/>
              <w:bottom w:val="single" w:color="000000" w:sz="4" w:space="0"/>
              <w:right w:val="single" w:color="000000" w:sz="4" w:space="0"/>
            </w:tcBorders>
            <w:shd w:val="clear" w:color="auto" w:fill="auto"/>
            <w:vAlign w:val="center"/>
          </w:tcPr>
          <w:p>
            <w:pPr>
              <w:widowControl/>
              <w:autoSpaceDE/>
              <w:autoSpaceDN/>
              <w:jc w:val="center"/>
              <w:rPr>
                <w:sz w:val="20"/>
                <w:szCs w:val="20"/>
                <w:lang w:val="en-US" w:bidi="ar-SA"/>
              </w:rPr>
            </w:pPr>
            <w:r>
              <w:rPr>
                <w:rFonts w:hint="eastAsia"/>
                <w:sz w:val="20"/>
                <w:szCs w:val="20"/>
                <w:lang w:val="en-US" w:bidi="ar-SA"/>
              </w:rPr>
              <w:t>特定目标类</w:t>
            </w:r>
          </w:p>
        </w:tc>
      </w:tr>
      <w:tr>
        <w:tblPrEx>
          <w:tblCellMar>
            <w:top w:w="0" w:type="dxa"/>
            <w:left w:w="108" w:type="dxa"/>
            <w:bottom w:w="0" w:type="dxa"/>
            <w:right w:w="108" w:type="dxa"/>
          </w:tblCellMar>
        </w:tblPrEx>
        <w:trPr>
          <w:trHeight w:val="900" w:hRule="atLeast"/>
        </w:trPr>
        <w:tc>
          <w:tcPr>
            <w:tcW w:w="582" w:type="dxa"/>
            <w:tcBorders>
              <w:top w:val="nil"/>
              <w:left w:val="single" w:color="000000" w:sz="4" w:space="0"/>
              <w:bottom w:val="single" w:color="000000" w:sz="4" w:space="0"/>
              <w:right w:val="single" w:color="000000" w:sz="4" w:space="0"/>
            </w:tcBorders>
            <w:shd w:val="clear" w:color="auto" w:fill="auto"/>
            <w:vAlign w:val="center"/>
          </w:tcPr>
          <w:p>
            <w:pPr>
              <w:widowControl/>
              <w:autoSpaceDE/>
              <w:autoSpaceDN/>
              <w:jc w:val="center"/>
              <w:rPr>
                <w:sz w:val="20"/>
                <w:szCs w:val="20"/>
                <w:lang w:val="en-US" w:bidi="ar-SA"/>
              </w:rPr>
            </w:pPr>
            <w:r>
              <w:rPr>
                <w:rFonts w:hint="eastAsia"/>
                <w:sz w:val="20"/>
                <w:szCs w:val="20"/>
                <w:lang w:val="en-US" w:bidi="ar-SA"/>
              </w:rPr>
              <w:t>类</w:t>
            </w:r>
          </w:p>
        </w:tc>
        <w:tc>
          <w:tcPr>
            <w:tcW w:w="440" w:type="dxa"/>
            <w:tcBorders>
              <w:top w:val="nil"/>
              <w:left w:val="nil"/>
              <w:bottom w:val="single" w:color="000000" w:sz="4" w:space="0"/>
              <w:right w:val="single" w:color="000000" w:sz="4" w:space="0"/>
            </w:tcBorders>
            <w:shd w:val="clear" w:color="auto" w:fill="auto"/>
            <w:vAlign w:val="center"/>
          </w:tcPr>
          <w:p>
            <w:pPr>
              <w:widowControl/>
              <w:autoSpaceDE/>
              <w:autoSpaceDN/>
              <w:jc w:val="center"/>
              <w:rPr>
                <w:sz w:val="20"/>
                <w:szCs w:val="20"/>
                <w:lang w:val="en-US" w:bidi="ar-SA"/>
              </w:rPr>
            </w:pPr>
            <w:r>
              <w:rPr>
                <w:rFonts w:hint="eastAsia"/>
                <w:sz w:val="20"/>
                <w:szCs w:val="20"/>
                <w:lang w:val="en-US" w:bidi="ar-SA"/>
              </w:rPr>
              <w:t>款</w:t>
            </w:r>
          </w:p>
        </w:tc>
        <w:tc>
          <w:tcPr>
            <w:tcW w:w="440" w:type="dxa"/>
            <w:tcBorders>
              <w:top w:val="nil"/>
              <w:left w:val="nil"/>
              <w:bottom w:val="single" w:color="000000" w:sz="4" w:space="0"/>
              <w:right w:val="single" w:color="000000" w:sz="4" w:space="0"/>
            </w:tcBorders>
            <w:shd w:val="clear" w:color="auto" w:fill="auto"/>
            <w:vAlign w:val="center"/>
          </w:tcPr>
          <w:p>
            <w:pPr>
              <w:widowControl/>
              <w:autoSpaceDE/>
              <w:autoSpaceDN/>
              <w:jc w:val="center"/>
              <w:rPr>
                <w:sz w:val="20"/>
                <w:szCs w:val="20"/>
                <w:lang w:val="en-US" w:bidi="ar-SA"/>
              </w:rPr>
            </w:pPr>
            <w:r>
              <w:rPr>
                <w:rFonts w:hint="eastAsia"/>
                <w:sz w:val="20"/>
                <w:szCs w:val="20"/>
                <w:lang w:val="en-US" w:bidi="ar-SA"/>
              </w:rPr>
              <w:t>项</w:t>
            </w:r>
          </w:p>
        </w:tc>
        <w:tc>
          <w:tcPr>
            <w:tcW w:w="1090" w:type="dxa"/>
            <w:vMerge w:val="continue"/>
            <w:tcBorders>
              <w:top w:val="nil"/>
              <w:left w:val="single" w:color="000000" w:sz="4" w:space="0"/>
              <w:bottom w:val="single" w:color="000000" w:sz="4" w:space="0"/>
              <w:right w:val="single" w:color="000000" w:sz="4" w:space="0"/>
            </w:tcBorders>
            <w:vAlign w:val="center"/>
          </w:tcPr>
          <w:p>
            <w:pPr>
              <w:widowControl/>
              <w:autoSpaceDE/>
              <w:autoSpaceDN/>
              <w:rPr>
                <w:sz w:val="20"/>
                <w:szCs w:val="20"/>
                <w:lang w:val="en-US" w:bidi="ar-SA"/>
              </w:rPr>
            </w:pPr>
          </w:p>
        </w:tc>
        <w:tc>
          <w:tcPr>
            <w:tcW w:w="1990" w:type="dxa"/>
            <w:vMerge w:val="continue"/>
            <w:tcBorders>
              <w:top w:val="nil"/>
              <w:left w:val="single" w:color="000000" w:sz="4" w:space="0"/>
              <w:bottom w:val="single" w:color="000000" w:sz="4" w:space="0"/>
              <w:right w:val="single" w:color="000000" w:sz="4" w:space="0"/>
            </w:tcBorders>
            <w:vAlign w:val="center"/>
          </w:tcPr>
          <w:p>
            <w:pPr>
              <w:widowControl/>
              <w:autoSpaceDE/>
              <w:autoSpaceDN/>
              <w:rPr>
                <w:sz w:val="20"/>
                <w:szCs w:val="20"/>
                <w:lang w:val="en-US" w:bidi="ar-SA"/>
              </w:rPr>
            </w:pPr>
          </w:p>
        </w:tc>
        <w:tc>
          <w:tcPr>
            <w:tcW w:w="1060" w:type="dxa"/>
            <w:vMerge w:val="continue"/>
            <w:tcBorders>
              <w:top w:val="nil"/>
              <w:left w:val="single" w:color="000000" w:sz="4" w:space="0"/>
              <w:bottom w:val="single" w:color="000000" w:sz="4" w:space="0"/>
              <w:right w:val="single" w:color="000000" w:sz="4" w:space="0"/>
            </w:tcBorders>
            <w:vAlign w:val="center"/>
          </w:tcPr>
          <w:p>
            <w:pPr>
              <w:widowControl/>
              <w:autoSpaceDE/>
              <w:autoSpaceDN/>
              <w:rPr>
                <w:sz w:val="20"/>
                <w:szCs w:val="20"/>
                <w:lang w:val="en-US" w:bidi="ar-SA"/>
              </w:rPr>
            </w:pPr>
          </w:p>
        </w:tc>
        <w:tc>
          <w:tcPr>
            <w:tcW w:w="1060" w:type="dxa"/>
            <w:vMerge w:val="continue"/>
            <w:tcBorders>
              <w:top w:val="nil"/>
              <w:left w:val="single" w:color="000000" w:sz="4" w:space="0"/>
              <w:bottom w:val="single" w:color="000000" w:sz="4" w:space="0"/>
              <w:right w:val="single" w:color="000000" w:sz="4" w:space="0"/>
            </w:tcBorders>
            <w:vAlign w:val="center"/>
          </w:tcPr>
          <w:p>
            <w:pPr>
              <w:widowControl/>
              <w:autoSpaceDE/>
              <w:autoSpaceDN/>
              <w:rPr>
                <w:sz w:val="20"/>
                <w:szCs w:val="20"/>
                <w:lang w:val="en-US" w:bidi="ar-SA"/>
              </w:rPr>
            </w:pPr>
          </w:p>
        </w:tc>
        <w:tc>
          <w:tcPr>
            <w:tcW w:w="1135" w:type="dxa"/>
            <w:tcBorders>
              <w:top w:val="nil"/>
              <w:left w:val="nil"/>
              <w:bottom w:val="single" w:color="000000" w:sz="4" w:space="0"/>
              <w:right w:val="single" w:color="000000" w:sz="4" w:space="0"/>
            </w:tcBorders>
            <w:shd w:val="clear" w:color="auto" w:fill="auto"/>
            <w:vAlign w:val="center"/>
          </w:tcPr>
          <w:p>
            <w:pPr>
              <w:widowControl/>
              <w:autoSpaceDE/>
              <w:autoSpaceDN/>
              <w:jc w:val="center"/>
              <w:rPr>
                <w:sz w:val="20"/>
                <w:szCs w:val="20"/>
                <w:lang w:val="en-US" w:bidi="ar-SA"/>
              </w:rPr>
            </w:pPr>
            <w:r>
              <w:rPr>
                <w:rFonts w:hint="eastAsia"/>
                <w:sz w:val="20"/>
                <w:szCs w:val="20"/>
                <w:lang w:val="en-US" w:bidi="ar-SA"/>
              </w:rPr>
              <w:t>工资福利支出</w:t>
            </w:r>
          </w:p>
        </w:tc>
        <w:tc>
          <w:tcPr>
            <w:tcW w:w="1225" w:type="dxa"/>
            <w:tcBorders>
              <w:top w:val="nil"/>
              <w:left w:val="nil"/>
              <w:bottom w:val="single" w:color="000000" w:sz="4" w:space="0"/>
              <w:right w:val="single" w:color="000000" w:sz="4" w:space="0"/>
            </w:tcBorders>
            <w:shd w:val="clear" w:color="auto" w:fill="auto"/>
            <w:vAlign w:val="center"/>
          </w:tcPr>
          <w:p>
            <w:pPr>
              <w:widowControl/>
              <w:autoSpaceDE/>
              <w:autoSpaceDN/>
              <w:jc w:val="center"/>
              <w:rPr>
                <w:sz w:val="20"/>
                <w:szCs w:val="20"/>
                <w:lang w:val="en-US" w:bidi="ar-SA"/>
              </w:rPr>
            </w:pPr>
            <w:r>
              <w:rPr>
                <w:rFonts w:hint="eastAsia"/>
                <w:sz w:val="20"/>
                <w:szCs w:val="20"/>
                <w:lang w:val="en-US" w:bidi="ar-SA"/>
              </w:rPr>
              <w:t>对个人和家庭的补助</w:t>
            </w:r>
          </w:p>
        </w:tc>
        <w:tc>
          <w:tcPr>
            <w:tcW w:w="1326" w:type="dxa"/>
            <w:tcBorders>
              <w:top w:val="nil"/>
              <w:left w:val="nil"/>
              <w:bottom w:val="single" w:color="000000" w:sz="4" w:space="0"/>
              <w:right w:val="single" w:color="000000" w:sz="4" w:space="0"/>
            </w:tcBorders>
            <w:shd w:val="clear" w:color="auto" w:fill="auto"/>
            <w:vAlign w:val="center"/>
          </w:tcPr>
          <w:p>
            <w:pPr>
              <w:widowControl/>
              <w:autoSpaceDE/>
              <w:autoSpaceDN/>
              <w:jc w:val="center"/>
              <w:rPr>
                <w:sz w:val="20"/>
                <w:szCs w:val="20"/>
                <w:lang w:val="en-US" w:bidi="ar-SA"/>
              </w:rPr>
            </w:pPr>
            <w:r>
              <w:rPr>
                <w:rFonts w:hint="eastAsia"/>
                <w:sz w:val="20"/>
                <w:szCs w:val="20"/>
                <w:lang w:val="en-US" w:bidi="ar-SA"/>
              </w:rPr>
              <w:t>商品和服务支出</w:t>
            </w:r>
          </w:p>
        </w:tc>
        <w:tc>
          <w:tcPr>
            <w:tcW w:w="954" w:type="dxa"/>
            <w:tcBorders>
              <w:top w:val="nil"/>
              <w:left w:val="nil"/>
              <w:bottom w:val="single" w:color="000000" w:sz="4" w:space="0"/>
              <w:right w:val="single" w:color="000000" w:sz="4" w:space="0"/>
            </w:tcBorders>
            <w:shd w:val="clear" w:color="auto" w:fill="auto"/>
            <w:vAlign w:val="center"/>
          </w:tcPr>
          <w:p>
            <w:pPr>
              <w:widowControl/>
              <w:autoSpaceDE/>
              <w:autoSpaceDN/>
              <w:jc w:val="center"/>
              <w:rPr>
                <w:sz w:val="20"/>
                <w:szCs w:val="20"/>
                <w:lang w:val="en-US" w:bidi="ar-SA"/>
              </w:rPr>
            </w:pPr>
            <w:r>
              <w:rPr>
                <w:rFonts w:hint="eastAsia"/>
                <w:sz w:val="20"/>
                <w:szCs w:val="20"/>
                <w:lang w:val="en-US" w:bidi="ar-SA"/>
              </w:rPr>
              <w:t>资本性支出</w:t>
            </w:r>
          </w:p>
        </w:tc>
        <w:tc>
          <w:tcPr>
            <w:tcW w:w="1060" w:type="dxa"/>
            <w:vMerge w:val="continue"/>
            <w:tcBorders>
              <w:top w:val="nil"/>
              <w:left w:val="single" w:color="000000" w:sz="4" w:space="0"/>
              <w:bottom w:val="single" w:color="000000" w:sz="4" w:space="0"/>
              <w:right w:val="single" w:color="000000" w:sz="4" w:space="0"/>
            </w:tcBorders>
            <w:vAlign w:val="center"/>
          </w:tcPr>
          <w:p>
            <w:pPr>
              <w:widowControl/>
              <w:autoSpaceDE/>
              <w:autoSpaceDN/>
              <w:rPr>
                <w:sz w:val="20"/>
                <w:szCs w:val="20"/>
                <w:lang w:val="en-US" w:bidi="ar-SA"/>
              </w:rPr>
            </w:pPr>
          </w:p>
        </w:tc>
        <w:tc>
          <w:tcPr>
            <w:tcW w:w="1260" w:type="dxa"/>
            <w:vMerge w:val="continue"/>
            <w:tcBorders>
              <w:top w:val="nil"/>
              <w:left w:val="single" w:color="000000" w:sz="4" w:space="0"/>
              <w:bottom w:val="single" w:color="000000" w:sz="4" w:space="0"/>
              <w:right w:val="single" w:color="000000" w:sz="4" w:space="0"/>
            </w:tcBorders>
            <w:vAlign w:val="center"/>
          </w:tcPr>
          <w:p>
            <w:pPr>
              <w:widowControl/>
              <w:autoSpaceDE/>
              <w:autoSpaceDN/>
              <w:rPr>
                <w:sz w:val="20"/>
                <w:szCs w:val="20"/>
                <w:lang w:val="en-US" w:bidi="ar-SA"/>
              </w:rPr>
            </w:pPr>
          </w:p>
        </w:tc>
        <w:tc>
          <w:tcPr>
            <w:tcW w:w="1280" w:type="dxa"/>
            <w:vMerge w:val="continue"/>
            <w:tcBorders>
              <w:top w:val="nil"/>
              <w:left w:val="single" w:color="000000" w:sz="4" w:space="0"/>
              <w:bottom w:val="single" w:color="000000" w:sz="4" w:space="0"/>
              <w:right w:val="single" w:color="000000" w:sz="4" w:space="0"/>
            </w:tcBorders>
            <w:vAlign w:val="center"/>
          </w:tcPr>
          <w:p>
            <w:pPr>
              <w:widowControl/>
              <w:autoSpaceDE/>
              <w:autoSpaceDN/>
              <w:rPr>
                <w:sz w:val="20"/>
                <w:szCs w:val="20"/>
                <w:lang w:val="en-US" w:bidi="ar-SA"/>
              </w:rPr>
            </w:pPr>
          </w:p>
        </w:tc>
      </w:tr>
      <w:tr>
        <w:tblPrEx>
          <w:tblCellMar>
            <w:top w:w="0" w:type="dxa"/>
            <w:left w:w="108" w:type="dxa"/>
            <w:bottom w:w="0" w:type="dxa"/>
            <w:right w:w="108" w:type="dxa"/>
          </w:tblCellMar>
        </w:tblPrEx>
        <w:trPr>
          <w:trHeight w:val="900" w:hRule="atLeast"/>
        </w:trPr>
        <w:tc>
          <w:tcPr>
            <w:tcW w:w="58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autoSpaceDE/>
              <w:autoSpaceDN/>
              <w:rPr>
                <w:sz w:val="20"/>
                <w:szCs w:val="20"/>
                <w:lang w:val="en-US" w:bidi="ar-SA"/>
              </w:rPr>
            </w:pPr>
            <w:r>
              <w:rPr>
                <w:sz w:val="20"/>
                <w:szCs w:val="20"/>
                <w:lang w:val="en-US" w:bidi="ar-SA"/>
              </w:rPr>
              <w:t xml:space="preserve"> </w:t>
            </w:r>
          </w:p>
        </w:tc>
        <w:tc>
          <w:tcPr>
            <w:tcW w:w="440"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rPr>
                <w:sz w:val="20"/>
                <w:szCs w:val="20"/>
                <w:lang w:val="en-US" w:bidi="ar-SA"/>
              </w:rPr>
            </w:pPr>
          </w:p>
        </w:tc>
        <w:tc>
          <w:tcPr>
            <w:tcW w:w="440"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rPr>
                <w:sz w:val="20"/>
                <w:szCs w:val="20"/>
                <w:lang w:val="en-US" w:bidi="ar-SA"/>
              </w:rPr>
            </w:pPr>
          </w:p>
        </w:tc>
        <w:tc>
          <w:tcPr>
            <w:tcW w:w="1090"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rPr>
                <w:sz w:val="20"/>
                <w:szCs w:val="20"/>
                <w:lang w:val="en-US" w:bidi="ar-SA"/>
              </w:rPr>
            </w:pPr>
          </w:p>
        </w:tc>
        <w:tc>
          <w:tcPr>
            <w:tcW w:w="1990"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rPr>
                <w:sz w:val="20"/>
                <w:szCs w:val="20"/>
                <w:lang w:val="en-US" w:bidi="ar-SA"/>
              </w:rPr>
            </w:pPr>
            <w:r>
              <w:rPr>
                <w:rFonts w:hint="eastAsia"/>
                <w:sz w:val="20"/>
                <w:szCs w:val="20"/>
                <w:lang w:val="en-US" w:bidi="ar-SA"/>
              </w:rPr>
              <w:t>合计</w:t>
            </w:r>
          </w:p>
        </w:tc>
        <w:tc>
          <w:tcPr>
            <w:tcW w:w="1060"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rPr>
                <w:sz w:val="20"/>
                <w:szCs w:val="20"/>
                <w:lang w:val="en-US" w:bidi="ar-SA"/>
              </w:rPr>
            </w:pPr>
          </w:p>
        </w:tc>
        <w:tc>
          <w:tcPr>
            <w:tcW w:w="1060"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rPr>
                <w:sz w:val="20"/>
                <w:szCs w:val="20"/>
                <w:lang w:val="en-US" w:bidi="ar-SA"/>
              </w:rPr>
            </w:pPr>
          </w:p>
        </w:tc>
        <w:tc>
          <w:tcPr>
            <w:tcW w:w="1135"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jc w:val="center"/>
              <w:rPr>
                <w:sz w:val="20"/>
                <w:szCs w:val="20"/>
                <w:lang w:val="en-US" w:bidi="ar-SA"/>
              </w:rPr>
            </w:pPr>
          </w:p>
        </w:tc>
        <w:tc>
          <w:tcPr>
            <w:tcW w:w="1225"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jc w:val="center"/>
              <w:rPr>
                <w:sz w:val="20"/>
                <w:szCs w:val="20"/>
                <w:lang w:val="en-US" w:bidi="ar-SA"/>
              </w:rPr>
            </w:pPr>
          </w:p>
        </w:tc>
        <w:tc>
          <w:tcPr>
            <w:tcW w:w="1326"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jc w:val="center"/>
              <w:rPr>
                <w:sz w:val="20"/>
                <w:szCs w:val="20"/>
                <w:lang w:val="en-US" w:bidi="ar-SA"/>
              </w:rPr>
            </w:pPr>
          </w:p>
        </w:tc>
        <w:tc>
          <w:tcPr>
            <w:tcW w:w="954"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jc w:val="center"/>
              <w:rPr>
                <w:sz w:val="20"/>
                <w:szCs w:val="20"/>
                <w:lang w:val="en-US" w:bidi="ar-SA"/>
              </w:rPr>
            </w:pPr>
          </w:p>
        </w:tc>
        <w:tc>
          <w:tcPr>
            <w:tcW w:w="1060"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rPr>
                <w:sz w:val="20"/>
                <w:szCs w:val="20"/>
                <w:lang w:val="en-US" w:bidi="ar-SA"/>
              </w:rPr>
            </w:pPr>
          </w:p>
        </w:tc>
        <w:tc>
          <w:tcPr>
            <w:tcW w:w="1260"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rPr>
                <w:sz w:val="20"/>
                <w:szCs w:val="20"/>
                <w:lang w:val="en-US" w:bidi="ar-SA"/>
              </w:rPr>
            </w:pPr>
          </w:p>
        </w:tc>
        <w:tc>
          <w:tcPr>
            <w:tcW w:w="1280"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rPr>
                <w:sz w:val="20"/>
                <w:szCs w:val="20"/>
                <w:lang w:val="en-US" w:bidi="ar-SA"/>
              </w:rPr>
            </w:pPr>
          </w:p>
        </w:tc>
      </w:tr>
      <w:tr>
        <w:tblPrEx>
          <w:tblCellMar>
            <w:top w:w="0" w:type="dxa"/>
            <w:left w:w="108" w:type="dxa"/>
            <w:bottom w:w="0" w:type="dxa"/>
            <w:right w:w="108" w:type="dxa"/>
          </w:tblCellMar>
        </w:tblPrEx>
        <w:trPr>
          <w:trHeight w:val="900" w:hRule="atLeast"/>
        </w:trPr>
        <w:tc>
          <w:tcPr>
            <w:tcW w:w="58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autoSpaceDE/>
              <w:autoSpaceDN/>
              <w:jc w:val="center"/>
              <w:rPr>
                <w:sz w:val="20"/>
                <w:szCs w:val="20"/>
                <w:lang w:val="en-US" w:bidi="ar-SA"/>
              </w:rPr>
            </w:pPr>
          </w:p>
        </w:tc>
        <w:tc>
          <w:tcPr>
            <w:tcW w:w="440"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jc w:val="center"/>
              <w:rPr>
                <w:sz w:val="20"/>
                <w:szCs w:val="20"/>
                <w:lang w:val="en-US" w:bidi="ar-SA"/>
              </w:rPr>
            </w:pPr>
          </w:p>
        </w:tc>
        <w:tc>
          <w:tcPr>
            <w:tcW w:w="440"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jc w:val="center"/>
              <w:rPr>
                <w:sz w:val="20"/>
                <w:szCs w:val="20"/>
                <w:lang w:val="en-US" w:bidi="ar-SA"/>
              </w:rPr>
            </w:pPr>
          </w:p>
        </w:tc>
        <w:tc>
          <w:tcPr>
            <w:tcW w:w="1090"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rPr>
                <w:sz w:val="20"/>
                <w:szCs w:val="20"/>
                <w:lang w:val="en-US" w:bidi="ar-SA"/>
              </w:rPr>
            </w:pPr>
          </w:p>
        </w:tc>
        <w:tc>
          <w:tcPr>
            <w:tcW w:w="1990"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rPr>
                <w:sz w:val="20"/>
                <w:szCs w:val="20"/>
                <w:lang w:val="en-US" w:bidi="ar-SA"/>
              </w:rPr>
            </w:pPr>
          </w:p>
        </w:tc>
        <w:tc>
          <w:tcPr>
            <w:tcW w:w="1060"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rPr>
                <w:sz w:val="20"/>
                <w:szCs w:val="20"/>
                <w:lang w:val="en-US" w:bidi="ar-SA"/>
              </w:rPr>
            </w:pPr>
          </w:p>
        </w:tc>
        <w:tc>
          <w:tcPr>
            <w:tcW w:w="1060"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rPr>
                <w:sz w:val="20"/>
                <w:szCs w:val="20"/>
                <w:lang w:val="en-US" w:bidi="ar-SA"/>
              </w:rPr>
            </w:pPr>
          </w:p>
        </w:tc>
        <w:tc>
          <w:tcPr>
            <w:tcW w:w="1135"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jc w:val="center"/>
              <w:rPr>
                <w:sz w:val="20"/>
                <w:szCs w:val="20"/>
                <w:lang w:val="en-US" w:bidi="ar-SA"/>
              </w:rPr>
            </w:pPr>
          </w:p>
        </w:tc>
        <w:tc>
          <w:tcPr>
            <w:tcW w:w="1225"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jc w:val="center"/>
              <w:rPr>
                <w:sz w:val="20"/>
                <w:szCs w:val="20"/>
                <w:lang w:val="en-US" w:bidi="ar-SA"/>
              </w:rPr>
            </w:pPr>
          </w:p>
        </w:tc>
        <w:tc>
          <w:tcPr>
            <w:tcW w:w="1326"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jc w:val="center"/>
              <w:rPr>
                <w:sz w:val="20"/>
                <w:szCs w:val="20"/>
                <w:lang w:val="en-US" w:bidi="ar-SA"/>
              </w:rPr>
            </w:pPr>
          </w:p>
        </w:tc>
        <w:tc>
          <w:tcPr>
            <w:tcW w:w="954"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jc w:val="center"/>
              <w:rPr>
                <w:sz w:val="20"/>
                <w:szCs w:val="20"/>
                <w:lang w:val="en-US" w:bidi="ar-SA"/>
              </w:rPr>
            </w:pPr>
          </w:p>
        </w:tc>
        <w:tc>
          <w:tcPr>
            <w:tcW w:w="1060"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rPr>
                <w:sz w:val="20"/>
                <w:szCs w:val="20"/>
                <w:lang w:val="en-US" w:bidi="ar-SA"/>
              </w:rPr>
            </w:pPr>
          </w:p>
        </w:tc>
        <w:tc>
          <w:tcPr>
            <w:tcW w:w="1260"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rPr>
                <w:sz w:val="20"/>
                <w:szCs w:val="20"/>
                <w:lang w:val="en-US" w:bidi="ar-SA"/>
              </w:rPr>
            </w:pPr>
          </w:p>
        </w:tc>
        <w:tc>
          <w:tcPr>
            <w:tcW w:w="1280"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rPr>
                <w:sz w:val="20"/>
                <w:szCs w:val="20"/>
                <w:lang w:val="en-US" w:bidi="ar-SA"/>
              </w:rPr>
            </w:pPr>
          </w:p>
        </w:tc>
      </w:tr>
      <w:tr>
        <w:tblPrEx>
          <w:tblCellMar>
            <w:top w:w="0" w:type="dxa"/>
            <w:left w:w="108" w:type="dxa"/>
            <w:bottom w:w="0" w:type="dxa"/>
            <w:right w:w="108" w:type="dxa"/>
          </w:tblCellMar>
        </w:tblPrEx>
        <w:trPr>
          <w:trHeight w:val="900" w:hRule="atLeast"/>
        </w:trPr>
        <w:tc>
          <w:tcPr>
            <w:tcW w:w="58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autoSpaceDE/>
              <w:autoSpaceDN/>
              <w:jc w:val="center"/>
              <w:rPr>
                <w:sz w:val="20"/>
                <w:szCs w:val="20"/>
                <w:lang w:val="en-US" w:bidi="ar-SA"/>
              </w:rPr>
            </w:pPr>
          </w:p>
        </w:tc>
        <w:tc>
          <w:tcPr>
            <w:tcW w:w="440"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jc w:val="center"/>
              <w:rPr>
                <w:sz w:val="20"/>
                <w:szCs w:val="20"/>
                <w:lang w:val="en-US" w:bidi="ar-SA"/>
              </w:rPr>
            </w:pPr>
          </w:p>
        </w:tc>
        <w:tc>
          <w:tcPr>
            <w:tcW w:w="440"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jc w:val="center"/>
              <w:rPr>
                <w:sz w:val="20"/>
                <w:szCs w:val="20"/>
                <w:lang w:val="en-US" w:bidi="ar-SA"/>
              </w:rPr>
            </w:pPr>
          </w:p>
        </w:tc>
        <w:tc>
          <w:tcPr>
            <w:tcW w:w="1090"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rPr>
                <w:sz w:val="20"/>
                <w:szCs w:val="20"/>
                <w:lang w:val="en-US" w:bidi="ar-SA"/>
              </w:rPr>
            </w:pPr>
          </w:p>
        </w:tc>
        <w:tc>
          <w:tcPr>
            <w:tcW w:w="1990"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rPr>
                <w:sz w:val="20"/>
                <w:szCs w:val="20"/>
                <w:lang w:val="en-US" w:bidi="ar-SA"/>
              </w:rPr>
            </w:pPr>
          </w:p>
        </w:tc>
        <w:tc>
          <w:tcPr>
            <w:tcW w:w="1060"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rPr>
                <w:sz w:val="20"/>
                <w:szCs w:val="20"/>
                <w:lang w:val="en-US" w:bidi="ar-SA"/>
              </w:rPr>
            </w:pPr>
          </w:p>
        </w:tc>
        <w:tc>
          <w:tcPr>
            <w:tcW w:w="1060"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rPr>
                <w:sz w:val="20"/>
                <w:szCs w:val="20"/>
                <w:lang w:val="en-US" w:bidi="ar-SA"/>
              </w:rPr>
            </w:pPr>
          </w:p>
        </w:tc>
        <w:tc>
          <w:tcPr>
            <w:tcW w:w="1135"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jc w:val="center"/>
              <w:rPr>
                <w:sz w:val="20"/>
                <w:szCs w:val="20"/>
                <w:lang w:val="en-US" w:bidi="ar-SA"/>
              </w:rPr>
            </w:pPr>
          </w:p>
        </w:tc>
        <w:tc>
          <w:tcPr>
            <w:tcW w:w="1225"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jc w:val="center"/>
              <w:rPr>
                <w:sz w:val="20"/>
                <w:szCs w:val="20"/>
                <w:lang w:val="en-US" w:bidi="ar-SA"/>
              </w:rPr>
            </w:pPr>
          </w:p>
        </w:tc>
        <w:tc>
          <w:tcPr>
            <w:tcW w:w="1326"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jc w:val="center"/>
              <w:rPr>
                <w:sz w:val="20"/>
                <w:szCs w:val="20"/>
                <w:lang w:val="en-US" w:bidi="ar-SA"/>
              </w:rPr>
            </w:pPr>
          </w:p>
        </w:tc>
        <w:tc>
          <w:tcPr>
            <w:tcW w:w="954"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jc w:val="center"/>
              <w:rPr>
                <w:sz w:val="20"/>
                <w:szCs w:val="20"/>
                <w:lang w:val="en-US" w:bidi="ar-SA"/>
              </w:rPr>
            </w:pPr>
          </w:p>
        </w:tc>
        <w:tc>
          <w:tcPr>
            <w:tcW w:w="1060"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rPr>
                <w:sz w:val="20"/>
                <w:szCs w:val="20"/>
                <w:lang w:val="en-US" w:bidi="ar-SA"/>
              </w:rPr>
            </w:pPr>
          </w:p>
        </w:tc>
        <w:tc>
          <w:tcPr>
            <w:tcW w:w="1260"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rPr>
                <w:sz w:val="20"/>
                <w:szCs w:val="20"/>
                <w:lang w:val="en-US" w:bidi="ar-SA"/>
              </w:rPr>
            </w:pPr>
          </w:p>
        </w:tc>
        <w:tc>
          <w:tcPr>
            <w:tcW w:w="1280"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rPr>
                <w:sz w:val="20"/>
                <w:szCs w:val="20"/>
                <w:lang w:val="en-US" w:bidi="ar-SA"/>
              </w:rPr>
            </w:pPr>
          </w:p>
        </w:tc>
      </w:tr>
      <w:tr>
        <w:tblPrEx>
          <w:tblCellMar>
            <w:top w:w="0" w:type="dxa"/>
            <w:left w:w="108" w:type="dxa"/>
            <w:bottom w:w="0" w:type="dxa"/>
            <w:right w:w="108" w:type="dxa"/>
          </w:tblCellMar>
        </w:tblPrEx>
        <w:trPr>
          <w:trHeight w:val="900" w:hRule="atLeast"/>
        </w:trPr>
        <w:tc>
          <w:tcPr>
            <w:tcW w:w="58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autoSpaceDE/>
              <w:autoSpaceDN/>
              <w:jc w:val="center"/>
              <w:rPr>
                <w:sz w:val="20"/>
                <w:szCs w:val="20"/>
                <w:lang w:val="en-US" w:bidi="ar-SA"/>
              </w:rPr>
            </w:pPr>
          </w:p>
        </w:tc>
        <w:tc>
          <w:tcPr>
            <w:tcW w:w="440"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jc w:val="center"/>
              <w:rPr>
                <w:sz w:val="20"/>
                <w:szCs w:val="20"/>
                <w:lang w:val="en-US" w:bidi="ar-SA"/>
              </w:rPr>
            </w:pPr>
          </w:p>
        </w:tc>
        <w:tc>
          <w:tcPr>
            <w:tcW w:w="440"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jc w:val="center"/>
              <w:rPr>
                <w:sz w:val="20"/>
                <w:szCs w:val="20"/>
                <w:lang w:val="en-US" w:bidi="ar-SA"/>
              </w:rPr>
            </w:pPr>
          </w:p>
        </w:tc>
        <w:tc>
          <w:tcPr>
            <w:tcW w:w="1090"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rPr>
                <w:sz w:val="20"/>
                <w:szCs w:val="20"/>
                <w:lang w:val="en-US" w:bidi="ar-SA"/>
              </w:rPr>
            </w:pPr>
          </w:p>
        </w:tc>
        <w:tc>
          <w:tcPr>
            <w:tcW w:w="1990"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rPr>
                <w:sz w:val="20"/>
                <w:szCs w:val="20"/>
                <w:lang w:val="en-US" w:bidi="ar-SA"/>
              </w:rPr>
            </w:pPr>
          </w:p>
        </w:tc>
        <w:tc>
          <w:tcPr>
            <w:tcW w:w="1060"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rPr>
                <w:sz w:val="20"/>
                <w:szCs w:val="20"/>
                <w:lang w:val="en-US" w:bidi="ar-SA"/>
              </w:rPr>
            </w:pPr>
          </w:p>
        </w:tc>
        <w:tc>
          <w:tcPr>
            <w:tcW w:w="1060"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rPr>
                <w:sz w:val="20"/>
                <w:szCs w:val="20"/>
                <w:lang w:val="en-US" w:bidi="ar-SA"/>
              </w:rPr>
            </w:pPr>
          </w:p>
        </w:tc>
        <w:tc>
          <w:tcPr>
            <w:tcW w:w="1135"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jc w:val="center"/>
              <w:rPr>
                <w:sz w:val="20"/>
                <w:szCs w:val="20"/>
                <w:lang w:val="en-US" w:bidi="ar-SA"/>
              </w:rPr>
            </w:pPr>
          </w:p>
        </w:tc>
        <w:tc>
          <w:tcPr>
            <w:tcW w:w="1225"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jc w:val="center"/>
              <w:rPr>
                <w:sz w:val="20"/>
                <w:szCs w:val="20"/>
                <w:lang w:val="en-US" w:bidi="ar-SA"/>
              </w:rPr>
            </w:pPr>
          </w:p>
        </w:tc>
        <w:tc>
          <w:tcPr>
            <w:tcW w:w="1326"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jc w:val="center"/>
              <w:rPr>
                <w:sz w:val="20"/>
                <w:szCs w:val="20"/>
                <w:lang w:val="en-US" w:bidi="ar-SA"/>
              </w:rPr>
            </w:pPr>
          </w:p>
        </w:tc>
        <w:tc>
          <w:tcPr>
            <w:tcW w:w="954"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jc w:val="center"/>
              <w:rPr>
                <w:sz w:val="20"/>
                <w:szCs w:val="20"/>
                <w:lang w:val="en-US" w:bidi="ar-SA"/>
              </w:rPr>
            </w:pPr>
          </w:p>
        </w:tc>
        <w:tc>
          <w:tcPr>
            <w:tcW w:w="1060"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rPr>
                <w:sz w:val="20"/>
                <w:szCs w:val="20"/>
                <w:lang w:val="en-US" w:bidi="ar-SA"/>
              </w:rPr>
            </w:pPr>
          </w:p>
        </w:tc>
        <w:tc>
          <w:tcPr>
            <w:tcW w:w="1260"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rPr>
                <w:sz w:val="20"/>
                <w:szCs w:val="20"/>
                <w:lang w:val="en-US" w:bidi="ar-SA"/>
              </w:rPr>
            </w:pPr>
          </w:p>
        </w:tc>
        <w:tc>
          <w:tcPr>
            <w:tcW w:w="1280"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rPr>
                <w:sz w:val="20"/>
                <w:szCs w:val="20"/>
                <w:lang w:val="en-US" w:bidi="ar-SA"/>
              </w:rPr>
            </w:pPr>
          </w:p>
        </w:tc>
      </w:tr>
    </w:tbl>
    <w:p>
      <w:bookmarkStart w:id="2" w:name="_Hlk139666952"/>
      <w:r>
        <w:rPr>
          <w:rFonts w:hint="eastAsia"/>
        </w:rPr>
        <w:t>备注：本表仅含当年财政拨款安排的支出</w:t>
      </w:r>
    </w:p>
    <w:p>
      <w:r>
        <w:rPr>
          <w:rFonts w:hint="eastAsia"/>
        </w:rPr>
        <w:t>我单位无政府性基金预算支出情况，故无此表数据。</w:t>
      </w:r>
    </w:p>
    <w:bookmarkEnd w:id="2"/>
    <w:p/>
    <w:p/>
    <w:p>
      <w:pPr>
        <w:sectPr>
          <w:pgSz w:w="16838" w:h="11906" w:orient="landscape"/>
          <w:pgMar w:top="1600" w:right="1000" w:bottom="280" w:left="1320" w:header="720" w:footer="720" w:gutter="0"/>
          <w:cols w:space="720" w:num="1"/>
          <w:docGrid w:linePitch="299" w:charSpace="0"/>
        </w:sectPr>
      </w:pPr>
    </w:p>
    <w:tbl>
      <w:tblPr>
        <w:tblStyle w:val="9"/>
        <w:tblW w:w="14080" w:type="dxa"/>
        <w:tblInd w:w="108" w:type="dxa"/>
        <w:tblLayout w:type="autofit"/>
        <w:tblCellMar>
          <w:top w:w="0" w:type="dxa"/>
          <w:left w:w="108" w:type="dxa"/>
          <w:bottom w:w="0" w:type="dxa"/>
          <w:right w:w="108" w:type="dxa"/>
        </w:tblCellMar>
      </w:tblPr>
      <w:tblGrid>
        <w:gridCol w:w="1060"/>
        <w:gridCol w:w="1400"/>
        <w:gridCol w:w="1540"/>
        <w:gridCol w:w="1060"/>
        <w:gridCol w:w="1180"/>
        <w:gridCol w:w="1060"/>
        <w:gridCol w:w="1060"/>
        <w:gridCol w:w="1260"/>
        <w:gridCol w:w="1060"/>
        <w:gridCol w:w="1060"/>
        <w:gridCol w:w="1060"/>
        <w:gridCol w:w="1280"/>
      </w:tblGrid>
      <w:tr>
        <w:tblPrEx>
          <w:tblCellMar>
            <w:top w:w="0" w:type="dxa"/>
            <w:left w:w="108" w:type="dxa"/>
            <w:bottom w:w="0" w:type="dxa"/>
            <w:right w:w="108" w:type="dxa"/>
          </w:tblCellMar>
        </w:tblPrEx>
        <w:trPr>
          <w:trHeight w:val="360" w:hRule="atLeast"/>
        </w:trPr>
        <w:tc>
          <w:tcPr>
            <w:tcW w:w="14080" w:type="dxa"/>
            <w:gridSpan w:val="12"/>
            <w:tcBorders>
              <w:top w:val="nil"/>
              <w:left w:val="nil"/>
              <w:bottom w:val="nil"/>
              <w:right w:val="nil"/>
            </w:tcBorders>
            <w:shd w:val="clear" w:color="auto" w:fill="auto"/>
            <w:vAlign w:val="center"/>
          </w:tcPr>
          <w:p>
            <w:pPr>
              <w:widowControl/>
              <w:autoSpaceDE/>
              <w:autoSpaceDN/>
              <w:jc w:val="right"/>
              <w:rPr>
                <w:lang w:val="en-US" w:bidi="ar-SA"/>
              </w:rPr>
            </w:pPr>
            <w:r>
              <w:rPr>
                <w:rFonts w:hint="eastAsia"/>
                <w:lang w:val="en-US" w:bidi="ar-SA"/>
              </w:rPr>
              <w:t>预算10表</w:t>
            </w:r>
          </w:p>
        </w:tc>
      </w:tr>
      <w:tr>
        <w:tblPrEx>
          <w:tblCellMar>
            <w:top w:w="0" w:type="dxa"/>
            <w:left w:w="108" w:type="dxa"/>
            <w:bottom w:w="0" w:type="dxa"/>
            <w:right w:w="108" w:type="dxa"/>
          </w:tblCellMar>
        </w:tblPrEx>
        <w:trPr>
          <w:trHeight w:val="570" w:hRule="atLeast"/>
        </w:trPr>
        <w:tc>
          <w:tcPr>
            <w:tcW w:w="14080" w:type="dxa"/>
            <w:gridSpan w:val="12"/>
            <w:tcBorders>
              <w:top w:val="nil"/>
              <w:left w:val="nil"/>
              <w:bottom w:val="nil"/>
              <w:right w:val="nil"/>
            </w:tcBorders>
            <w:shd w:val="clear" w:color="auto" w:fill="auto"/>
            <w:vAlign w:val="center"/>
          </w:tcPr>
          <w:p>
            <w:pPr>
              <w:pStyle w:val="3"/>
              <w:spacing w:before="45"/>
              <w:jc w:val="center"/>
              <w:rPr>
                <w:rFonts w:ascii="方正小标宋简体" w:hAnsi="方正小标宋简体" w:eastAsia="方正小标宋简体"/>
                <w:lang w:val="en-US" w:bidi="ar-SA"/>
              </w:rPr>
            </w:pPr>
            <w:r>
              <w:rPr>
                <w:rFonts w:hint="eastAsia"/>
                <w:lang w:val="en-US"/>
              </w:rPr>
              <w:t>2024年</w:t>
            </w:r>
            <w:r>
              <w:t>项目支出</w:t>
            </w:r>
            <w:r>
              <w:rPr>
                <w:rFonts w:hint="eastAsia"/>
              </w:rPr>
              <w:t>表</w:t>
            </w:r>
          </w:p>
        </w:tc>
      </w:tr>
      <w:tr>
        <w:tblPrEx>
          <w:tblCellMar>
            <w:top w:w="0" w:type="dxa"/>
            <w:left w:w="108" w:type="dxa"/>
            <w:bottom w:w="0" w:type="dxa"/>
            <w:right w:w="108" w:type="dxa"/>
          </w:tblCellMar>
        </w:tblPrEx>
        <w:trPr>
          <w:trHeight w:val="480" w:hRule="atLeast"/>
        </w:trPr>
        <w:tc>
          <w:tcPr>
            <w:tcW w:w="12800" w:type="dxa"/>
            <w:gridSpan w:val="11"/>
            <w:tcBorders>
              <w:top w:val="nil"/>
              <w:left w:val="nil"/>
              <w:bottom w:val="nil"/>
              <w:right w:val="nil"/>
            </w:tcBorders>
            <w:shd w:val="clear" w:color="auto" w:fill="auto"/>
            <w:vAlign w:val="center"/>
          </w:tcPr>
          <w:p>
            <w:pPr>
              <w:widowControl/>
              <w:autoSpaceDE/>
              <w:autoSpaceDN/>
              <w:rPr>
                <w:sz w:val="18"/>
                <w:szCs w:val="18"/>
                <w:lang w:val="en-US" w:bidi="ar-SA"/>
              </w:rPr>
            </w:pPr>
            <w:r>
              <w:rPr>
                <w:rFonts w:hint="eastAsia"/>
                <w:sz w:val="18"/>
                <w:szCs w:val="18"/>
                <w:lang w:val="en-US" w:bidi="ar-SA"/>
              </w:rPr>
              <w:t>单位名称：周口市川汇区疾病预防控制中心</w:t>
            </w:r>
          </w:p>
        </w:tc>
        <w:tc>
          <w:tcPr>
            <w:tcW w:w="1280" w:type="dxa"/>
            <w:tcBorders>
              <w:top w:val="nil"/>
              <w:left w:val="nil"/>
              <w:bottom w:val="nil"/>
              <w:right w:val="nil"/>
            </w:tcBorders>
            <w:shd w:val="clear" w:color="auto" w:fill="auto"/>
            <w:vAlign w:val="center"/>
          </w:tcPr>
          <w:p>
            <w:pPr>
              <w:widowControl/>
              <w:autoSpaceDE/>
              <w:autoSpaceDN/>
              <w:jc w:val="right"/>
              <w:rPr>
                <w:sz w:val="18"/>
                <w:szCs w:val="18"/>
                <w:lang w:val="en-US" w:bidi="ar-SA"/>
              </w:rPr>
            </w:pPr>
            <w:r>
              <w:rPr>
                <w:rFonts w:hint="eastAsia"/>
                <w:sz w:val="18"/>
                <w:szCs w:val="18"/>
                <w:lang w:val="en-US" w:bidi="ar-SA"/>
              </w:rPr>
              <w:t>单位：万元</w:t>
            </w:r>
          </w:p>
        </w:tc>
      </w:tr>
      <w:tr>
        <w:tblPrEx>
          <w:tblCellMar>
            <w:top w:w="0" w:type="dxa"/>
            <w:left w:w="108" w:type="dxa"/>
            <w:bottom w:w="0" w:type="dxa"/>
            <w:right w:w="108" w:type="dxa"/>
          </w:tblCellMar>
        </w:tblPrEx>
        <w:trPr>
          <w:trHeight w:val="600" w:hRule="atLeast"/>
        </w:trPr>
        <w:tc>
          <w:tcPr>
            <w:tcW w:w="106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autoSpaceDE/>
              <w:autoSpaceDN/>
              <w:jc w:val="center"/>
              <w:rPr>
                <w:sz w:val="18"/>
                <w:szCs w:val="18"/>
                <w:lang w:val="en-US" w:bidi="ar-SA"/>
              </w:rPr>
            </w:pPr>
            <w:r>
              <w:rPr>
                <w:rFonts w:hint="eastAsia"/>
                <w:sz w:val="18"/>
                <w:szCs w:val="18"/>
                <w:lang w:val="en-US" w:bidi="ar-SA"/>
              </w:rPr>
              <w:t>类型</w:t>
            </w:r>
          </w:p>
        </w:tc>
        <w:tc>
          <w:tcPr>
            <w:tcW w:w="140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autoSpaceDE/>
              <w:autoSpaceDN/>
              <w:jc w:val="center"/>
              <w:rPr>
                <w:sz w:val="18"/>
                <w:szCs w:val="18"/>
                <w:lang w:val="en-US" w:bidi="ar-SA"/>
              </w:rPr>
            </w:pPr>
            <w:r>
              <w:rPr>
                <w:rFonts w:hint="eastAsia"/>
                <w:sz w:val="18"/>
                <w:szCs w:val="18"/>
                <w:lang w:val="en-US" w:bidi="ar-SA"/>
              </w:rPr>
              <w:t>项目名称</w:t>
            </w:r>
          </w:p>
        </w:tc>
        <w:tc>
          <w:tcPr>
            <w:tcW w:w="154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autoSpaceDE/>
              <w:autoSpaceDN/>
              <w:jc w:val="center"/>
              <w:rPr>
                <w:sz w:val="18"/>
                <w:szCs w:val="18"/>
                <w:lang w:val="en-US" w:bidi="ar-SA"/>
              </w:rPr>
            </w:pPr>
            <w:r>
              <w:rPr>
                <w:rFonts w:hint="eastAsia"/>
                <w:sz w:val="18"/>
                <w:szCs w:val="18"/>
                <w:lang w:val="en-US" w:bidi="ar-SA"/>
              </w:rPr>
              <w:t>项目单位</w:t>
            </w:r>
          </w:p>
        </w:tc>
        <w:tc>
          <w:tcPr>
            <w:tcW w:w="106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autoSpaceDE/>
              <w:autoSpaceDN/>
              <w:jc w:val="center"/>
              <w:rPr>
                <w:sz w:val="18"/>
                <w:szCs w:val="18"/>
                <w:lang w:val="en-US" w:bidi="ar-SA"/>
              </w:rPr>
            </w:pPr>
            <w:r>
              <w:rPr>
                <w:rFonts w:hint="eastAsia"/>
                <w:sz w:val="18"/>
                <w:szCs w:val="18"/>
                <w:lang w:val="en-US" w:bidi="ar-SA"/>
              </w:rPr>
              <w:t>合计</w:t>
            </w:r>
          </w:p>
        </w:tc>
        <w:tc>
          <w:tcPr>
            <w:tcW w:w="3300" w:type="dxa"/>
            <w:gridSpan w:val="3"/>
            <w:tcBorders>
              <w:top w:val="single" w:color="000000" w:sz="4" w:space="0"/>
              <w:left w:val="nil"/>
              <w:bottom w:val="single" w:color="000000" w:sz="4" w:space="0"/>
              <w:right w:val="single" w:color="000000" w:sz="4" w:space="0"/>
            </w:tcBorders>
            <w:shd w:val="clear" w:color="auto" w:fill="auto"/>
            <w:vAlign w:val="center"/>
          </w:tcPr>
          <w:p>
            <w:pPr>
              <w:widowControl/>
              <w:autoSpaceDE/>
              <w:autoSpaceDN/>
              <w:jc w:val="center"/>
              <w:rPr>
                <w:sz w:val="18"/>
                <w:szCs w:val="18"/>
                <w:lang w:val="en-US" w:bidi="ar-SA"/>
              </w:rPr>
            </w:pPr>
            <w:r>
              <w:rPr>
                <w:rFonts w:hint="eastAsia"/>
                <w:sz w:val="18"/>
                <w:szCs w:val="18"/>
                <w:lang w:val="en-US" w:bidi="ar-SA"/>
              </w:rPr>
              <w:t>本年拨款</w:t>
            </w:r>
          </w:p>
        </w:tc>
        <w:tc>
          <w:tcPr>
            <w:tcW w:w="3380" w:type="dxa"/>
            <w:gridSpan w:val="3"/>
            <w:tcBorders>
              <w:top w:val="single" w:color="000000" w:sz="4" w:space="0"/>
              <w:left w:val="nil"/>
              <w:bottom w:val="single" w:color="000000" w:sz="4" w:space="0"/>
              <w:right w:val="single" w:color="000000" w:sz="4" w:space="0"/>
            </w:tcBorders>
            <w:shd w:val="clear" w:color="auto" w:fill="auto"/>
            <w:vAlign w:val="center"/>
          </w:tcPr>
          <w:p>
            <w:pPr>
              <w:widowControl/>
              <w:autoSpaceDE/>
              <w:autoSpaceDN/>
              <w:jc w:val="center"/>
              <w:rPr>
                <w:sz w:val="18"/>
                <w:szCs w:val="18"/>
                <w:lang w:val="en-US" w:bidi="ar-SA"/>
              </w:rPr>
            </w:pPr>
            <w:r>
              <w:rPr>
                <w:rFonts w:hint="eastAsia"/>
                <w:sz w:val="18"/>
                <w:szCs w:val="18"/>
                <w:lang w:val="en-US" w:bidi="ar-SA"/>
              </w:rPr>
              <w:t>财政拨款结转结余</w:t>
            </w:r>
          </w:p>
        </w:tc>
        <w:tc>
          <w:tcPr>
            <w:tcW w:w="106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autoSpaceDE/>
              <w:autoSpaceDN/>
              <w:jc w:val="center"/>
              <w:rPr>
                <w:sz w:val="18"/>
                <w:szCs w:val="18"/>
                <w:lang w:val="en-US" w:bidi="ar-SA"/>
              </w:rPr>
            </w:pPr>
            <w:r>
              <w:rPr>
                <w:rFonts w:hint="eastAsia"/>
                <w:sz w:val="18"/>
                <w:szCs w:val="18"/>
                <w:lang w:val="en-US" w:bidi="ar-SA"/>
              </w:rPr>
              <w:t>财政专户管理资金</w:t>
            </w:r>
          </w:p>
        </w:tc>
        <w:tc>
          <w:tcPr>
            <w:tcW w:w="128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autoSpaceDE/>
              <w:autoSpaceDN/>
              <w:jc w:val="center"/>
              <w:rPr>
                <w:sz w:val="18"/>
                <w:szCs w:val="18"/>
                <w:lang w:val="en-US" w:bidi="ar-SA"/>
              </w:rPr>
            </w:pPr>
            <w:r>
              <w:rPr>
                <w:rFonts w:hint="eastAsia"/>
                <w:sz w:val="18"/>
                <w:szCs w:val="18"/>
                <w:lang w:val="en-US" w:bidi="ar-SA"/>
              </w:rPr>
              <w:t>单位资金</w:t>
            </w:r>
          </w:p>
        </w:tc>
      </w:tr>
      <w:tr>
        <w:tblPrEx>
          <w:tblCellMar>
            <w:top w:w="0" w:type="dxa"/>
            <w:left w:w="108" w:type="dxa"/>
            <w:bottom w:w="0" w:type="dxa"/>
            <w:right w:w="108" w:type="dxa"/>
          </w:tblCellMar>
        </w:tblPrEx>
        <w:trPr>
          <w:trHeight w:val="819" w:hRule="atLeast"/>
        </w:trPr>
        <w:tc>
          <w:tcPr>
            <w:tcW w:w="1060" w:type="dxa"/>
            <w:vMerge w:val="continue"/>
            <w:tcBorders>
              <w:top w:val="single" w:color="000000" w:sz="4" w:space="0"/>
              <w:left w:val="single" w:color="000000" w:sz="4" w:space="0"/>
              <w:bottom w:val="single" w:color="000000" w:sz="4" w:space="0"/>
              <w:right w:val="single" w:color="000000" w:sz="4" w:space="0"/>
            </w:tcBorders>
            <w:vAlign w:val="center"/>
          </w:tcPr>
          <w:p>
            <w:pPr>
              <w:widowControl/>
              <w:autoSpaceDE/>
              <w:autoSpaceDN/>
              <w:rPr>
                <w:sz w:val="18"/>
                <w:szCs w:val="18"/>
                <w:lang w:val="en-US" w:bidi="ar-SA"/>
              </w:rPr>
            </w:pPr>
          </w:p>
        </w:tc>
        <w:tc>
          <w:tcPr>
            <w:tcW w:w="1400" w:type="dxa"/>
            <w:vMerge w:val="continue"/>
            <w:tcBorders>
              <w:top w:val="single" w:color="000000" w:sz="4" w:space="0"/>
              <w:left w:val="single" w:color="000000" w:sz="4" w:space="0"/>
              <w:bottom w:val="single" w:color="000000" w:sz="4" w:space="0"/>
              <w:right w:val="single" w:color="000000" w:sz="4" w:space="0"/>
            </w:tcBorders>
            <w:vAlign w:val="center"/>
          </w:tcPr>
          <w:p>
            <w:pPr>
              <w:widowControl/>
              <w:autoSpaceDE/>
              <w:autoSpaceDN/>
              <w:rPr>
                <w:sz w:val="18"/>
                <w:szCs w:val="18"/>
                <w:lang w:val="en-US" w:bidi="ar-SA"/>
              </w:rPr>
            </w:pPr>
          </w:p>
        </w:tc>
        <w:tc>
          <w:tcPr>
            <w:tcW w:w="1540" w:type="dxa"/>
            <w:vMerge w:val="continue"/>
            <w:tcBorders>
              <w:top w:val="single" w:color="000000" w:sz="4" w:space="0"/>
              <w:left w:val="single" w:color="000000" w:sz="4" w:space="0"/>
              <w:bottom w:val="single" w:color="000000" w:sz="4" w:space="0"/>
              <w:right w:val="single" w:color="000000" w:sz="4" w:space="0"/>
            </w:tcBorders>
            <w:vAlign w:val="center"/>
          </w:tcPr>
          <w:p>
            <w:pPr>
              <w:widowControl/>
              <w:autoSpaceDE/>
              <w:autoSpaceDN/>
              <w:rPr>
                <w:sz w:val="18"/>
                <w:szCs w:val="18"/>
                <w:lang w:val="en-US" w:bidi="ar-SA"/>
              </w:rPr>
            </w:pPr>
          </w:p>
        </w:tc>
        <w:tc>
          <w:tcPr>
            <w:tcW w:w="1060" w:type="dxa"/>
            <w:vMerge w:val="continue"/>
            <w:tcBorders>
              <w:top w:val="single" w:color="000000" w:sz="4" w:space="0"/>
              <w:left w:val="single" w:color="000000" w:sz="4" w:space="0"/>
              <w:bottom w:val="single" w:color="000000" w:sz="4" w:space="0"/>
              <w:right w:val="single" w:color="000000" w:sz="4" w:space="0"/>
            </w:tcBorders>
            <w:vAlign w:val="center"/>
          </w:tcPr>
          <w:p>
            <w:pPr>
              <w:widowControl/>
              <w:autoSpaceDE/>
              <w:autoSpaceDN/>
              <w:rPr>
                <w:sz w:val="18"/>
                <w:szCs w:val="18"/>
                <w:lang w:val="en-US" w:bidi="ar-SA"/>
              </w:rPr>
            </w:pPr>
          </w:p>
        </w:tc>
        <w:tc>
          <w:tcPr>
            <w:tcW w:w="1180" w:type="dxa"/>
            <w:tcBorders>
              <w:top w:val="nil"/>
              <w:left w:val="nil"/>
              <w:bottom w:val="single" w:color="000000" w:sz="4" w:space="0"/>
              <w:right w:val="single" w:color="000000" w:sz="4" w:space="0"/>
            </w:tcBorders>
            <w:shd w:val="clear" w:color="auto" w:fill="auto"/>
            <w:vAlign w:val="center"/>
          </w:tcPr>
          <w:p>
            <w:pPr>
              <w:widowControl/>
              <w:autoSpaceDE/>
              <w:autoSpaceDN/>
              <w:jc w:val="center"/>
              <w:rPr>
                <w:sz w:val="18"/>
                <w:szCs w:val="18"/>
                <w:lang w:val="en-US" w:bidi="ar-SA"/>
              </w:rPr>
            </w:pPr>
            <w:r>
              <w:rPr>
                <w:rFonts w:hint="eastAsia"/>
                <w:sz w:val="18"/>
                <w:szCs w:val="18"/>
                <w:lang w:val="en-US" w:bidi="ar-SA"/>
              </w:rPr>
              <w:t>一般公共预算</w:t>
            </w:r>
          </w:p>
        </w:tc>
        <w:tc>
          <w:tcPr>
            <w:tcW w:w="1060" w:type="dxa"/>
            <w:tcBorders>
              <w:top w:val="nil"/>
              <w:left w:val="nil"/>
              <w:bottom w:val="single" w:color="000000" w:sz="4" w:space="0"/>
              <w:right w:val="single" w:color="000000" w:sz="4" w:space="0"/>
            </w:tcBorders>
            <w:shd w:val="clear" w:color="auto" w:fill="auto"/>
            <w:vAlign w:val="center"/>
          </w:tcPr>
          <w:p>
            <w:pPr>
              <w:widowControl/>
              <w:autoSpaceDE/>
              <w:autoSpaceDN/>
              <w:jc w:val="center"/>
              <w:rPr>
                <w:sz w:val="18"/>
                <w:szCs w:val="18"/>
                <w:lang w:val="en-US" w:bidi="ar-SA"/>
              </w:rPr>
            </w:pPr>
            <w:r>
              <w:rPr>
                <w:rFonts w:hint="eastAsia"/>
                <w:sz w:val="18"/>
                <w:szCs w:val="18"/>
                <w:lang w:val="en-US" w:bidi="ar-SA"/>
              </w:rPr>
              <w:t>政府性基金预算</w:t>
            </w:r>
          </w:p>
        </w:tc>
        <w:tc>
          <w:tcPr>
            <w:tcW w:w="1060" w:type="dxa"/>
            <w:tcBorders>
              <w:top w:val="nil"/>
              <w:left w:val="nil"/>
              <w:bottom w:val="single" w:color="000000" w:sz="4" w:space="0"/>
              <w:right w:val="single" w:color="000000" w:sz="4" w:space="0"/>
            </w:tcBorders>
            <w:shd w:val="clear" w:color="auto" w:fill="auto"/>
            <w:vAlign w:val="center"/>
          </w:tcPr>
          <w:p>
            <w:pPr>
              <w:widowControl/>
              <w:autoSpaceDE/>
              <w:autoSpaceDN/>
              <w:jc w:val="center"/>
              <w:rPr>
                <w:sz w:val="18"/>
                <w:szCs w:val="18"/>
                <w:lang w:val="en-US" w:bidi="ar-SA"/>
              </w:rPr>
            </w:pPr>
            <w:r>
              <w:rPr>
                <w:rFonts w:hint="eastAsia"/>
                <w:sz w:val="18"/>
                <w:szCs w:val="18"/>
                <w:lang w:val="en-US" w:bidi="ar-SA"/>
              </w:rPr>
              <w:t>国有资本经营预算</w:t>
            </w:r>
          </w:p>
        </w:tc>
        <w:tc>
          <w:tcPr>
            <w:tcW w:w="1260" w:type="dxa"/>
            <w:tcBorders>
              <w:top w:val="nil"/>
              <w:left w:val="nil"/>
              <w:bottom w:val="single" w:color="000000" w:sz="4" w:space="0"/>
              <w:right w:val="single" w:color="000000" w:sz="4" w:space="0"/>
            </w:tcBorders>
            <w:shd w:val="clear" w:color="auto" w:fill="auto"/>
            <w:vAlign w:val="center"/>
          </w:tcPr>
          <w:p>
            <w:pPr>
              <w:widowControl/>
              <w:autoSpaceDE/>
              <w:autoSpaceDN/>
              <w:jc w:val="center"/>
              <w:rPr>
                <w:sz w:val="18"/>
                <w:szCs w:val="18"/>
                <w:lang w:val="en-US" w:bidi="ar-SA"/>
              </w:rPr>
            </w:pPr>
            <w:r>
              <w:rPr>
                <w:rFonts w:hint="eastAsia"/>
                <w:sz w:val="18"/>
                <w:szCs w:val="18"/>
                <w:lang w:val="en-US" w:bidi="ar-SA"/>
              </w:rPr>
              <w:t>一般公共预算</w:t>
            </w:r>
          </w:p>
        </w:tc>
        <w:tc>
          <w:tcPr>
            <w:tcW w:w="1060" w:type="dxa"/>
            <w:tcBorders>
              <w:top w:val="nil"/>
              <w:left w:val="nil"/>
              <w:bottom w:val="single" w:color="000000" w:sz="4" w:space="0"/>
              <w:right w:val="single" w:color="000000" w:sz="4" w:space="0"/>
            </w:tcBorders>
            <w:shd w:val="clear" w:color="auto" w:fill="auto"/>
            <w:vAlign w:val="center"/>
          </w:tcPr>
          <w:p>
            <w:pPr>
              <w:widowControl/>
              <w:autoSpaceDE/>
              <w:autoSpaceDN/>
              <w:jc w:val="center"/>
              <w:rPr>
                <w:sz w:val="18"/>
                <w:szCs w:val="18"/>
                <w:lang w:val="en-US" w:bidi="ar-SA"/>
              </w:rPr>
            </w:pPr>
            <w:r>
              <w:rPr>
                <w:rFonts w:hint="eastAsia"/>
                <w:sz w:val="18"/>
                <w:szCs w:val="18"/>
                <w:lang w:val="en-US" w:bidi="ar-SA"/>
              </w:rPr>
              <w:t>政府性基金预算</w:t>
            </w:r>
          </w:p>
        </w:tc>
        <w:tc>
          <w:tcPr>
            <w:tcW w:w="1060" w:type="dxa"/>
            <w:tcBorders>
              <w:top w:val="nil"/>
              <w:left w:val="nil"/>
              <w:bottom w:val="single" w:color="000000" w:sz="4" w:space="0"/>
              <w:right w:val="single" w:color="000000" w:sz="4" w:space="0"/>
            </w:tcBorders>
            <w:shd w:val="clear" w:color="auto" w:fill="auto"/>
            <w:vAlign w:val="center"/>
          </w:tcPr>
          <w:p>
            <w:pPr>
              <w:widowControl/>
              <w:autoSpaceDE/>
              <w:autoSpaceDN/>
              <w:jc w:val="center"/>
              <w:rPr>
                <w:sz w:val="18"/>
                <w:szCs w:val="18"/>
                <w:lang w:val="en-US" w:bidi="ar-SA"/>
              </w:rPr>
            </w:pPr>
            <w:r>
              <w:rPr>
                <w:rFonts w:hint="eastAsia"/>
                <w:sz w:val="18"/>
                <w:szCs w:val="18"/>
                <w:lang w:val="en-US" w:bidi="ar-SA"/>
              </w:rPr>
              <w:t>国有资本经营预算</w:t>
            </w:r>
          </w:p>
        </w:tc>
        <w:tc>
          <w:tcPr>
            <w:tcW w:w="1060" w:type="dxa"/>
            <w:vMerge w:val="continue"/>
            <w:tcBorders>
              <w:top w:val="single" w:color="000000" w:sz="4" w:space="0"/>
              <w:left w:val="single" w:color="000000" w:sz="4" w:space="0"/>
              <w:bottom w:val="single" w:color="000000" w:sz="4" w:space="0"/>
              <w:right w:val="single" w:color="000000" w:sz="4" w:space="0"/>
            </w:tcBorders>
            <w:vAlign w:val="center"/>
          </w:tcPr>
          <w:p>
            <w:pPr>
              <w:widowControl/>
              <w:autoSpaceDE/>
              <w:autoSpaceDN/>
              <w:rPr>
                <w:sz w:val="18"/>
                <w:szCs w:val="18"/>
                <w:lang w:val="en-US" w:bidi="ar-SA"/>
              </w:rPr>
            </w:pPr>
          </w:p>
        </w:tc>
        <w:tc>
          <w:tcPr>
            <w:tcW w:w="1280" w:type="dxa"/>
            <w:vMerge w:val="continue"/>
            <w:tcBorders>
              <w:top w:val="single" w:color="000000" w:sz="4" w:space="0"/>
              <w:left w:val="single" w:color="000000" w:sz="4" w:space="0"/>
              <w:bottom w:val="single" w:color="000000" w:sz="4" w:space="0"/>
              <w:right w:val="single" w:color="000000" w:sz="4" w:space="0"/>
            </w:tcBorders>
            <w:vAlign w:val="center"/>
          </w:tcPr>
          <w:p>
            <w:pPr>
              <w:widowControl/>
              <w:autoSpaceDE/>
              <w:autoSpaceDN/>
              <w:rPr>
                <w:sz w:val="18"/>
                <w:szCs w:val="18"/>
                <w:lang w:val="en-US" w:bidi="ar-SA"/>
              </w:rPr>
            </w:pPr>
          </w:p>
        </w:tc>
      </w:tr>
      <w:tr>
        <w:tblPrEx>
          <w:tblCellMar>
            <w:top w:w="0" w:type="dxa"/>
            <w:left w:w="108" w:type="dxa"/>
            <w:bottom w:w="0" w:type="dxa"/>
            <w:right w:w="108" w:type="dxa"/>
          </w:tblCellMar>
        </w:tblPrEx>
        <w:trPr>
          <w:trHeight w:val="535" w:hRule="atLeast"/>
        </w:trPr>
        <w:tc>
          <w:tcPr>
            <w:tcW w:w="1060"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rPr>
                <w:sz w:val="18"/>
                <w:szCs w:val="18"/>
                <w:lang w:val="en-US" w:bidi="ar-SA"/>
              </w:rPr>
            </w:pPr>
          </w:p>
        </w:tc>
        <w:tc>
          <w:tcPr>
            <w:tcW w:w="1400"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rPr>
                <w:sz w:val="18"/>
                <w:szCs w:val="18"/>
                <w:lang w:val="en-US" w:bidi="ar-SA"/>
              </w:rPr>
            </w:pPr>
          </w:p>
        </w:tc>
        <w:tc>
          <w:tcPr>
            <w:tcW w:w="1540"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rPr>
                <w:sz w:val="18"/>
                <w:szCs w:val="18"/>
                <w:lang w:val="en-US" w:bidi="ar-SA"/>
              </w:rPr>
            </w:pPr>
          </w:p>
        </w:tc>
        <w:tc>
          <w:tcPr>
            <w:tcW w:w="1060"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rPr>
                <w:sz w:val="18"/>
                <w:szCs w:val="18"/>
                <w:lang w:val="en-US" w:bidi="ar-SA"/>
              </w:rPr>
            </w:pPr>
            <w:r>
              <w:rPr>
                <w:sz w:val="18"/>
                <w:szCs w:val="18"/>
                <w:lang w:val="en-US" w:bidi="ar-SA"/>
              </w:rPr>
              <w:t>218.00</w:t>
            </w:r>
          </w:p>
        </w:tc>
        <w:tc>
          <w:tcPr>
            <w:tcW w:w="1180"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jc w:val="center"/>
              <w:rPr>
                <w:sz w:val="18"/>
                <w:szCs w:val="18"/>
                <w:lang w:val="en-US" w:bidi="ar-SA"/>
              </w:rPr>
            </w:pPr>
            <w:r>
              <w:rPr>
                <w:sz w:val="18"/>
                <w:szCs w:val="18"/>
                <w:lang w:val="en-US" w:bidi="ar-SA"/>
              </w:rPr>
              <w:t>218.00</w:t>
            </w:r>
          </w:p>
        </w:tc>
        <w:tc>
          <w:tcPr>
            <w:tcW w:w="1060"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jc w:val="center"/>
              <w:rPr>
                <w:sz w:val="18"/>
                <w:szCs w:val="18"/>
                <w:lang w:val="en-US" w:bidi="ar-SA"/>
              </w:rPr>
            </w:pPr>
          </w:p>
        </w:tc>
        <w:tc>
          <w:tcPr>
            <w:tcW w:w="1060"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jc w:val="center"/>
              <w:rPr>
                <w:sz w:val="18"/>
                <w:szCs w:val="18"/>
                <w:lang w:val="en-US" w:bidi="ar-SA"/>
              </w:rPr>
            </w:pPr>
          </w:p>
        </w:tc>
        <w:tc>
          <w:tcPr>
            <w:tcW w:w="1260"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jc w:val="center"/>
              <w:rPr>
                <w:sz w:val="18"/>
                <w:szCs w:val="18"/>
                <w:lang w:val="en-US" w:bidi="ar-SA"/>
              </w:rPr>
            </w:pPr>
          </w:p>
        </w:tc>
        <w:tc>
          <w:tcPr>
            <w:tcW w:w="1060"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jc w:val="center"/>
              <w:rPr>
                <w:sz w:val="18"/>
                <w:szCs w:val="18"/>
                <w:lang w:val="en-US" w:bidi="ar-SA"/>
              </w:rPr>
            </w:pPr>
          </w:p>
        </w:tc>
        <w:tc>
          <w:tcPr>
            <w:tcW w:w="1060"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jc w:val="center"/>
              <w:rPr>
                <w:sz w:val="18"/>
                <w:szCs w:val="18"/>
                <w:lang w:val="en-US" w:bidi="ar-SA"/>
              </w:rPr>
            </w:pPr>
          </w:p>
        </w:tc>
        <w:tc>
          <w:tcPr>
            <w:tcW w:w="1060"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rPr>
                <w:sz w:val="18"/>
                <w:szCs w:val="18"/>
                <w:lang w:val="en-US" w:bidi="ar-SA"/>
              </w:rPr>
            </w:pPr>
          </w:p>
        </w:tc>
        <w:tc>
          <w:tcPr>
            <w:tcW w:w="1280"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rPr>
                <w:sz w:val="18"/>
                <w:szCs w:val="18"/>
                <w:lang w:val="en-US" w:bidi="ar-SA"/>
              </w:rPr>
            </w:pPr>
          </w:p>
        </w:tc>
      </w:tr>
      <w:tr>
        <w:tblPrEx>
          <w:tblCellMar>
            <w:top w:w="0" w:type="dxa"/>
            <w:left w:w="108" w:type="dxa"/>
            <w:bottom w:w="0" w:type="dxa"/>
            <w:right w:w="108" w:type="dxa"/>
          </w:tblCellMar>
        </w:tblPrEx>
        <w:trPr>
          <w:trHeight w:val="535" w:hRule="atLeast"/>
        </w:trPr>
        <w:tc>
          <w:tcPr>
            <w:tcW w:w="1060"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rPr>
                <w:sz w:val="18"/>
                <w:szCs w:val="18"/>
                <w:lang w:val="en-US" w:bidi="ar-SA"/>
              </w:rPr>
            </w:pPr>
          </w:p>
        </w:tc>
        <w:tc>
          <w:tcPr>
            <w:tcW w:w="1400"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rPr>
                <w:sz w:val="18"/>
                <w:szCs w:val="18"/>
                <w:lang w:val="en-US" w:bidi="ar-SA"/>
              </w:rPr>
            </w:pPr>
            <w:r>
              <w:rPr>
                <w:sz w:val="18"/>
                <w:szCs w:val="18"/>
                <w:lang w:val="en-US" w:bidi="ar-SA"/>
              </w:rPr>
              <w:t>501</w:t>
            </w:r>
          </w:p>
        </w:tc>
        <w:tc>
          <w:tcPr>
            <w:tcW w:w="1540"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rPr>
                <w:sz w:val="18"/>
                <w:szCs w:val="18"/>
                <w:lang w:val="en-US" w:bidi="ar-SA"/>
              </w:rPr>
            </w:pPr>
            <w:r>
              <w:rPr>
                <w:rFonts w:hint="eastAsia"/>
                <w:sz w:val="18"/>
                <w:szCs w:val="18"/>
                <w:lang w:val="en-US" w:bidi="ar-SA"/>
              </w:rPr>
              <w:t>周口市川汇区卫生健康委员会</w:t>
            </w:r>
          </w:p>
        </w:tc>
        <w:tc>
          <w:tcPr>
            <w:tcW w:w="1060"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rPr>
                <w:sz w:val="18"/>
                <w:szCs w:val="18"/>
                <w:lang w:val="en-US" w:bidi="ar-SA"/>
              </w:rPr>
            </w:pPr>
            <w:r>
              <w:rPr>
                <w:sz w:val="18"/>
                <w:szCs w:val="18"/>
                <w:lang w:val="en-US" w:bidi="ar-SA"/>
              </w:rPr>
              <w:t>218.00</w:t>
            </w:r>
          </w:p>
        </w:tc>
        <w:tc>
          <w:tcPr>
            <w:tcW w:w="1180"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jc w:val="center"/>
              <w:rPr>
                <w:sz w:val="18"/>
                <w:szCs w:val="18"/>
                <w:lang w:val="en-US" w:bidi="ar-SA"/>
              </w:rPr>
            </w:pPr>
            <w:r>
              <w:rPr>
                <w:sz w:val="18"/>
                <w:szCs w:val="18"/>
                <w:lang w:val="en-US" w:bidi="ar-SA"/>
              </w:rPr>
              <w:t>218.00</w:t>
            </w:r>
          </w:p>
        </w:tc>
        <w:tc>
          <w:tcPr>
            <w:tcW w:w="1060"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jc w:val="center"/>
              <w:rPr>
                <w:sz w:val="18"/>
                <w:szCs w:val="18"/>
                <w:lang w:val="en-US" w:bidi="ar-SA"/>
              </w:rPr>
            </w:pPr>
          </w:p>
        </w:tc>
        <w:tc>
          <w:tcPr>
            <w:tcW w:w="1060"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jc w:val="center"/>
              <w:rPr>
                <w:sz w:val="18"/>
                <w:szCs w:val="18"/>
                <w:lang w:val="en-US" w:bidi="ar-SA"/>
              </w:rPr>
            </w:pPr>
          </w:p>
        </w:tc>
        <w:tc>
          <w:tcPr>
            <w:tcW w:w="1260"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jc w:val="center"/>
              <w:rPr>
                <w:sz w:val="18"/>
                <w:szCs w:val="18"/>
                <w:lang w:val="en-US" w:bidi="ar-SA"/>
              </w:rPr>
            </w:pPr>
          </w:p>
        </w:tc>
        <w:tc>
          <w:tcPr>
            <w:tcW w:w="1060"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jc w:val="center"/>
              <w:rPr>
                <w:sz w:val="18"/>
                <w:szCs w:val="18"/>
                <w:lang w:val="en-US" w:bidi="ar-SA"/>
              </w:rPr>
            </w:pPr>
          </w:p>
        </w:tc>
        <w:tc>
          <w:tcPr>
            <w:tcW w:w="1060"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jc w:val="center"/>
              <w:rPr>
                <w:sz w:val="18"/>
                <w:szCs w:val="18"/>
                <w:lang w:val="en-US" w:bidi="ar-SA"/>
              </w:rPr>
            </w:pPr>
          </w:p>
        </w:tc>
        <w:tc>
          <w:tcPr>
            <w:tcW w:w="1060"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rPr>
                <w:sz w:val="18"/>
                <w:szCs w:val="18"/>
                <w:lang w:val="en-US" w:bidi="ar-SA"/>
              </w:rPr>
            </w:pPr>
          </w:p>
        </w:tc>
        <w:tc>
          <w:tcPr>
            <w:tcW w:w="1280"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rPr>
                <w:sz w:val="18"/>
                <w:szCs w:val="18"/>
                <w:lang w:val="en-US" w:bidi="ar-SA"/>
              </w:rPr>
            </w:pPr>
          </w:p>
        </w:tc>
      </w:tr>
      <w:tr>
        <w:tblPrEx>
          <w:tblCellMar>
            <w:top w:w="0" w:type="dxa"/>
            <w:left w:w="108" w:type="dxa"/>
            <w:bottom w:w="0" w:type="dxa"/>
            <w:right w:w="108" w:type="dxa"/>
          </w:tblCellMar>
        </w:tblPrEx>
        <w:trPr>
          <w:trHeight w:val="535" w:hRule="atLeast"/>
        </w:trPr>
        <w:tc>
          <w:tcPr>
            <w:tcW w:w="1060"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rPr>
                <w:sz w:val="18"/>
                <w:szCs w:val="18"/>
                <w:lang w:val="en-US" w:bidi="ar-SA"/>
              </w:rPr>
            </w:pPr>
            <w:r>
              <w:rPr>
                <w:rFonts w:hint="eastAsia"/>
                <w:sz w:val="18"/>
                <w:szCs w:val="18"/>
                <w:lang w:val="en-US" w:bidi="ar-SA"/>
              </w:rPr>
              <w:t>其他运转类</w:t>
            </w:r>
          </w:p>
        </w:tc>
        <w:tc>
          <w:tcPr>
            <w:tcW w:w="1400"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rPr>
                <w:sz w:val="18"/>
                <w:szCs w:val="18"/>
                <w:lang w:val="en-US" w:bidi="ar-SA"/>
              </w:rPr>
            </w:pPr>
            <w:r>
              <w:rPr>
                <w:sz w:val="18"/>
                <w:szCs w:val="18"/>
                <w:lang w:val="en-US" w:bidi="ar-SA"/>
              </w:rPr>
              <w:t>2024年健康教育指导、培训工作经费</w:t>
            </w:r>
          </w:p>
        </w:tc>
        <w:tc>
          <w:tcPr>
            <w:tcW w:w="1540"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rPr>
                <w:sz w:val="18"/>
                <w:szCs w:val="18"/>
                <w:lang w:val="en-US" w:bidi="ar-SA"/>
              </w:rPr>
            </w:pPr>
            <w:r>
              <w:rPr>
                <w:rFonts w:hint="eastAsia"/>
                <w:sz w:val="18"/>
                <w:szCs w:val="18"/>
                <w:lang w:val="en-US" w:bidi="ar-SA"/>
              </w:rPr>
              <w:t>周口市川汇区疾病预防控制中心</w:t>
            </w:r>
          </w:p>
        </w:tc>
        <w:tc>
          <w:tcPr>
            <w:tcW w:w="1060"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rPr>
                <w:sz w:val="18"/>
                <w:szCs w:val="18"/>
                <w:lang w:val="en-US" w:bidi="ar-SA"/>
              </w:rPr>
            </w:pPr>
            <w:r>
              <w:rPr>
                <w:sz w:val="18"/>
                <w:szCs w:val="18"/>
                <w:lang w:val="en-US" w:bidi="ar-SA"/>
              </w:rPr>
              <w:t>3.00</w:t>
            </w:r>
          </w:p>
        </w:tc>
        <w:tc>
          <w:tcPr>
            <w:tcW w:w="1180"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jc w:val="center"/>
              <w:rPr>
                <w:sz w:val="18"/>
                <w:szCs w:val="18"/>
                <w:lang w:val="en-US" w:bidi="ar-SA"/>
              </w:rPr>
            </w:pPr>
            <w:r>
              <w:rPr>
                <w:sz w:val="18"/>
                <w:szCs w:val="18"/>
                <w:lang w:val="en-US" w:bidi="ar-SA"/>
              </w:rPr>
              <w:t>3.00</w:t>
            </w:r>
          </w:p>
        </w:tc>
        <w:tc>
          <w:tcPr>
            <w:tcW w:w="1060"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jc w:val="center"/>
              <w:rPr>
                <w:sz w:val="18"/>
                <w:szCs w:val="18"/>
                <w:lang w:val="en-US" w:bidi="ar-SA"/>
              </w:rPr>
            </w:pPr>
          </w:p>
        </w:tc>
        <w:tc>
          <w:tcPr>
            <w:tcW w:w="1060"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jc w:val="center"/>
              <w:rPr>
                <w:sz w:val="18"/>
                <w:szCs w:val="18"/>
                <w:lang w:val="en-US" w:bidi="ar-SA"/>
              </w:rPr>
            </w:pPr>
          </w:p>
        </w:tc>
        <w:tc>
          <w:tcPr>
            <w:tcW w:w="1260"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jc w:val="center"/>
              <w:rPr>
                <w:sz w:val="18"/>
                <w:szCs w:val="18"/>
                <w:lang w:val="en-US" w:bidi="ar-SA"/>
              </w:rPr>
            </w:pPr>
          </w:p>
        </w:tc>
        <w:tc>
          <w:tcPr>
            <w:tcW w:w="1060"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jc w:val="center"/>
              <w:rPr>
                <w:sz w:val="18"/>
                <w:szCs w:val="18"/>
                <w:lang w:val="en-US" w:bidi="ar-SA"/>
              </w:rPr>
            </w:pPr>
          </w:p>
        </w:tc>
        <w:tc>
          <w:tcPr>
            <w:tcW w:w="1060"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jc w:val="center"/>
              <w:rPr>
                <w:sz w:val="18"/>
                <w:szCs w:val="18"/>
                <w:lang w:val="en-US" w:bidi="ar-SA"/>
              </w:rPr>
            </w:pPr>
          </w:p>
        </w:tc>
        <w:tc>
          <w:tcPr>
            <w:tcW w:w="1060"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rPr>
                <w:sz w:val="18"/>
                <w:szCs w:val="18"/>
                <w:lang w:val="en-US" w:bidi="ar-SA"/>
              </w:rPr>
            </w:pPr>
          </w:p>
        </w:tc>
        <w:tc>
          <w:tcPr>
            <w:tcW w:w="1280"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rPr>
                <w:sz w:val="18"/>
                <w:szCs w:val="18"/>
                <w:lang w:val="en-US" w:bidi="ar-SA"/>
              </w:rPr>
            </w:pPr>
          </w:p>
        </w:tc>
      </w:tr>
      <w:tr>
        <w:tblPrEx>
          <w:tblCellMar>
            <w:top w:w="0" w:type="dxa"/>
            <w:left w:w="108" w:type="dxa"/>
            <w:bottom w:w="0" w:type="dxa"/>
            <w:right w:w="108" w:type="dxa"/>
          </w:tblCellMar>
        </w:tblPrEx>
        <w:trPr>
          <w:trHeight w:val="535" w:hRule="atLeast"/>
        </w:trPr>
        <w:tc>
          <w:tcPr>
            <w:tcW w:w="1060"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rPr>
                <w:sz w:val="18"/>
                <w:szCs w:val="18"/>
                <w:lang w:val="en-US" w:bidi="ar-SA"/>
              </w:rPr>
            </w:pPr>
            <w:r>
              <w:rPr>
                <w:rFonts w:hint="eastAsia"/>
                <w:sz w:val="18"/>
                <w:szCs w:val="18"/>
                <w:lang w:val="en-US" w:bidi="ar-SA"/>
              </w:rPr>
              <w:t>其他运转类</w:t>
            </w:r>
          </w:p>
        </w:tc>
        <w:tc>
          <w:tcPr>
            <w:tcW w:w="1400"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rPr>
                <w:sz w:val="18"/>
                <w:szCs w:val="18"/>
                <w:lang w:val="en-US" w:bidi="ar-SA"/>
              </w:rPr>
            </w:pPr>
            <w:r>
              <w:rPr>
                <w:sz w:val="18"/>
                <w:szCs w:val="18"/>
                <w:lang w:val="en-US" w:bidi="ar-SA"/>
              </w:rPr>
              <w:t>2024年健康教育科普培训工作经费</w:t>
            </w:r>
          </w:p>
        </w:tc>
        <w:tc>
          <w:tcPr>
            <w:tcW w:w="1540"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rPr>
                <w:sz w:val="18"/>
                <w:szCs w:val="18"/>
                <w:lang w:val="en-US" w:bidi="ar-SA"/>
              </w:rPr>
            </w:pPr>
            <w:r>
              <w:rPr>
                <w:rFonts w:hint="eastAsia"/>
                <w:sz w:val="18"/>
                <w:szCs w:val="18"/>
                <w:lang w:val="en-US" w:bidi="ar-SA"/>
              </w:rPr>
              <w:t>周口市川汇区疾病预防控制中心</w:t>
            </w:r>
          </w:p>
        </w:tc>
        <w:tc>
          <w:tcPr>
            <w:tcW w:w="1060"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rPr>
                <w:sz w:val="18"/>
                <w:szCs w:val="18"/>
                <w:lang w:val="en-US" w:bidi="ar-SA"/>
              </w:rPr>
            </w:pPr>
            <w:r>
              <w:rPr>
                <w:sz w:val="18"/>
                <w:szCs w:val="18"/>
                <w:lang w:val="en-US" w:bidi="ar-SA"/>
              </w:rPr>
              <w:t>5.00</w:t>
            </w:r>
          </w:p>
        </w:tc>
        <w:tc>
          <w:tcPr>
            <w:tcW w:w="1180"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jc w:val="center"/>
              <w:rPr>
                <w:sz w:val="18"/>
                <w:szCs w:val="18"/>
                <w:lang w:val="en-US" w:bidi="ar-SA"/>
              </w:rPr>
            </w:pPr>
            <w:r>
              <w:rPr>
                <w:sz w:val="18"/>
                <w:szCs w:val="18"/>
                <w:lang w:val="en-US" w:bidi="ar-SA"/>
              </w:rPr>
              <w:t>5.00</w:t>
            </w:r>
          </w:p>
        </w:tc>
        <w:tc>
          <w:tcPr>
            <w:tcW w:w="1060"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jc w:val="center"/>
              <w:rPr>
                <w:sz w:val="18"/>
                <w:szCs w:val="18"/>
                <w:lang w:val="en-US" w:bidi="ar-SA"/>
              </w:rPr>
            </w:pPr>
          </w:p>
        </w:tc>
        <w:tc>
          <w:tcPr>
            <w:tcW w:w="1060"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jc w:val="center"/>
              <w:rPr>
                <w:sz w:val="18"/>
                <w:szCs w:val="18"/>
                <w:lang w:val="en-US" w:bidi="ar-SA"/>
              </w:rPr>
            </w:pPr>
          </w:p>
        </w:tc>
        <w:tc>
          <w:tcPr>
            <w:tcW w:w="1260"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jc w:val="center"/>
              <w:rPr>
                <w:sz w:val="18"/>
                <w:szCs w:val="18"/>
                <w:lang w:val="en-US" w:bidi="ar-SA"/>
              </w:rPr>
            </w:pPr>
          </w:p>
        </w:tc>
        <w:tc>
          <w:tcPr>
            <w:tcW w:w="1060"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jc w:val="center"/>
              <w:rPr>
                <w:sz w:val="18"/>
                <w:szCs w:val="18"/>
                <w:lang w:val="en-US" w:bidi="ar-SA"/>
              </w:rPr>
            </w:pPr>
          </w:p>
        </w:tc>
        <w:tc>
          <w:tcPr>
            <w:tcW w:w="1060"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jc w:val="center"/>
              <w:rPr>
                <w:sz w:val="18"/>
                <w:szCs w:val="18"/>
                <w:lang w:val="en-US" w:bidi="ar-SA"/>
              </w:rPr>
            </w:pPr>
          </w:p>
        </w:tc>
        <w:tc>
          <w:tcPr>
            <w:tcW w:w="1060"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rPr>
                <w:sz w:val="18"/>
                <w:szCs w:val="18"/>
                <w:lang w:val="en-US" w:bidi="ar-SA"/>
              </w:rPr>
            </w:pPr>
          </w:p>
        </w:tc>
        <w:tc>
          <w:tcPr>
            <w:tcW w:w="1280"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rPr>
                <w:sz w:val="18"/>
                <w:szCs w:val="18"/>
                <w:lang w:val="en-US" w:bidi="ar-SA"/>
              </w:rPr>
            </w:pPr>
          </w:p>
        </w:tc>
      </w:tr>
      <w:tr>
        <w:tblPrEx>
          <w:tblCellMar>
            <w:top w:w="0" w:type="dxa"/>
            <w:left w:w="108" w:type="dxa"/>
            <w:bottom w:w="0" w:type="dxa"/>
            <w:right w:w="108" w:type="dxa"/>
          </w:tblCellMar>
        </w:tblPrEx>
        <w:trPr>
          <w:trHeight w:val="535" w:hRule="atLeast"/>
        </w:trPr>
        <w:tc>
          <w:tcPr>
            <w:tcW w:w="1060"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rPr>
                <w:sz w:val="18"/>
                <w:szCs w:val="18"/>
                <w:lang w:val="en-US" w:bidi="ar-SA"/>
              </w:rPr>
            </w:pPr>
            <w:r>
              <w:rPr>
                <w:rFonts w:hint="eastAsia"/>
                <w:sz w:val="18"/>
                <w:szCs w:val="18"/>
                <w:lang w:val="en-US" w:bidi="ar-SA"/>
              </w:rPr>
              <w:t>其他运转类</w:t>
            </w:r>
          </w:p>
        </w:tc>
        <w:tc>
          <w:tcPr>
            <w:tcW w:w="1400"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rPr>
                <w:sz w:val="18"/>
                <w:szCs w:val="18"/>
                <w:lang w:val="en-US" w:bidi="ar-SA"/>
              </w:rPr>
            </w:pPr>
            <w:r>
              <w:rPr>
                <w:sz w:val="18"/>
                <w:szCs w:val="18"/>
                <w:lang w:val="en-US" w:bidi="ar-SA"/>
              </w:rPr>
              <w:t>2024年健康教育经费</w:t>
            </w:r>
          </w:p>
        </w:tc>
        <w:tc>
          <w:tcPr>
            <w:tcW w:w="1540"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rPr>
                <w:sz w:val="18"/>
                <w:szCs w:val="18"/>
                <w:lang w:val="en-US" w:bidi="ar-SA"/>
              </w:rPr>
            </w:pPr>
            <w:r>
              <w:rPr>
                <w:rFonts w:hint="eastAsia"/>
                <w:sz w:val="18"/>
                <w:szCs w:val="18"/>
                <w:lang w:val="en-US" w:bidi="ar-SA"/>
              </w:rPr>
              <w:t>周口市川汇区疾病预防控制中心</w:t>
            </w:r>
          </w:p>
        </w:tc>
        <w:tc>
          <w:tcPr>
            <w:tcW w:w="1060"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rPr>
                <w:sz w:val="18"/>
                <w:szCs w:val="18"/>
                <w:lang w:val="en-US" w:bidi="ar-SA"/>
              </w:rPr>
            </w:pPr>
            <w:r>
              <w:rPr>
                <w:sz w:val="18"/>
                <w:szCs w:val="18"/>
                <w:lang w:val="en-US" w:bidi="ar-SA"/>
              </w:rPr>
              <w:t>15.00</w:t>
            </w:r>
          </w:p>
        </w:tc>
        <w:tc>
          <w:tcPr>
            <w:tcW w:w="1180"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jc w:val="center"/>
              <w:rPr>
                <w:sz w:val="18"/>
                <w:szCs w:val="18"/>
                <w:lang w:val="en-US" w:bidi="ar-SA"/>
              </w:rPr>
            </w:pPr>
            <w:r>
              <w:rPr>
                <w:sz w:val="18"/>
                <w:szCs w:val="18"/>
                <w:lang w:val="en-US" w:bidi="ar-SA"/>
              </w:rPr>
              <w:t>15.00</w:t>
            </w:r>
          </w:p>
        </w:tc>
        <w:tc>
          <w:tcPr>
            <w:tcW w:w="1060"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jc w:val="center"/>
              <w:rPr>
                <w:sz w:val="18"/>
                <w:szCs w:val="18"/>
                <w:lang w:val="en-US" w:bidi="ar-SA"/>
              </w:rPr>
            </w:pPr>
          </w:p>
        </w:tc>
        <w:tc>
          <w:tcPr>
            <w:tcW w:w="1060"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jc w:val="center"/>
              <w:rPr>
                <w:sz w:val="18"/>
                <w:szCs w:val="18"/>
                <w:lang w:val="en-US" w:bidi="ar-SA"/>
              </w:rPr>
            </w:pPr>
          </w:p>
        </w:tc>
        <w:tc>
          <w:tcPr>
            <w:tcW w:w="1260"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jc w:val="center"/>
              <w:rPr>
                <w:sz w:val="18"/>
                <w:szCs w:val="18"/>
                <w:lang w:val="en-US" w:bidi="ar-SA"/>
              </w:rPr>
            </w:pPr>
          </w:p>
        </w:tc>
        <w:tc>
          <w:tcPr>
            <w:tcW w:w="1060"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jc w:val="center"/>
              <w:rPr>
                <w:sz w:val="18"/>
                <w:szCs w:val="18"/>
                <w:lang w:val="en-US" w:bidi="ar-SA"/>
              </w:rPr>
            </w:pPr>
          </w:p>
        </w:tc>
        <w:tc>
          <w:tcPr>
            <w:tcW w:w="1060"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jc w:val="center"/>
              <w:rPr>
                <w:sz w:val="18"/>
                <w:szCs w:val="18"/>
                <w:lang w:val="en-US" w:bidi="ar-SA"/>
              </w:rPr>
            </w:pPr>
          </w:p>
        </w:tc>
        <w:tc>
          <w:tcPr>
            <w:tcW w:w="1060"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rPr>
                <w:sz w:val="18"/>
                <w:szCs w:val="18"/>
                <w:lang w:val="en-US" w:bidi="ar-SA"/>
              </w:rPr>
            </w:pPr>
          </w:p>
        </w:tc>
        <w:tc>
          <w:tcPr>
            <w:tcW w:w="1280"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rPr>
                <w:sz w:val="18"/>
                <w:szCs w:val="18"/>
                <w:lang w:val="en-US" w:bidi="ar-SA"/>
              </w:rPr>
            </w:pPr>
          </w:p>
        </w:tc>
      </w:tr>
      <w:tr>
        <w:tblPrEx>
          <w:tblCellMar>
            <w:top w:w="0" w:type="dxa"/>
            <w:left w:w="108" w:type="dxa"/>
            <w:bottom w:w="0" w:type="dxa"/>
            <w:right w:w="108" w:type="dxa"/>
          </w:tblCellMar>
        </w:tblPrEx>
        <w:trPr>
          <w:trHeight w:val="535" w:hRule="atLeast"/>
        </w:trPr>
        <w:tc>
          <w:tcPr>
            <w:tcW w:w="1060"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rPr>
                <w:sz w:val="18"/>
                <w:szCs w:val="18"/>
                <w:lang w:val="en-US" w:bidi="ar-SA"/>
              </w:rPr>
            </w:pPr>
            <w:r>
              <w:rPr>
                <w:rFonts w:hint="eastAsia"/>
                <w:sz w:val="18"/>
                <w:szCs w:val="18"/>
                <w:lang w:val="en-US" w:bidi="ar-SA"/>
              </w:rPr>
              <w:t>其他运转类</w:t>
            </w:r>
          </w:p>
        </w:tc>
        <w:tc>
          <w:tcPr>
            <w:tcW w:w="1400"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rPr>
                <w:sz w:val="18"/>
                <w:szCs w:val="18"/>
                <w:lang w:val="en-US" w:bidi="ar-SA"/>
              </w:rPr>
            </w:pPr>
            <w:r>
              <w:rPr>
                <w:sz w:val="18"/>
                <w:szCs w:val="18"/>
                <w:lang w:val="en-US" w:bidi="ar-SA"/>
              </w:rPr>
              <w:t>2024年监督管理费用</w:t>
            </w:r>
          </w:p>
        </w:tc>
        <w:tc>
          <w:tcPr>
            <w:tcW w:w="1540"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rPr>
                <w:sz w:val="18"/>
                <w:szCs w:val="18"/>
                <w:lang w:val="en-US" w:bidi="ar-SA"/>
              </w:rPr>
            </w:pPr>
            <w:r>
              <w:rPr>
                <w:rFonts w:hint="eastAsia"/>
                <w:sz w:val="18"/>
                <w:szCs w:val="18"/>
                <w:lang w:val="en-US" w:bidi="ar-SA"/>
              </w:rPr>
              <w:t>周口市川汇区疾病预防控制中心</w:t>
            </w:r>
          </w:p>
        </w:tc>
        <w:tc>
          <w:tcPr>
            <w:tcW w:w="1060"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rPr>
                <w:sz w:val="18"/>
                <w:szCs w:val="18"/>
                <w:lang w:val="en-US" w:bidi="ar-SA"/>
              </w:rPr>
            </w:pPr>
            <w:r>
              <w:rPr>
                <w:sz w:val="18"/>
                <w:szCs w:val="18"/>
                <w:lang w:val="en-US" w:bidi="ar-SA"/>
              </w:rPr>
              <w:t>9.50</w:t>
            </w:r>
          </w:p>
        </w:tc>
        <w:tc>
          <w:tcPr>
            <w:tcW w:w="1180"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jc w:val="center"/>
              <w:rPr>
                <w:sz w:val="18"/>
                <w:szCs w:val="18"/>
                <w:lang w:val="en-US" w:bidi="ar-SA"/>
              </w:rPr>
            </w:pPr>
            <w:r>
              <w:rPr>
                <w:sz w:val="18"/>
                <w:szCs w:val="18"/>
                <w:lang w:val="en-US" w:bidi="ar-SA"/>
              </w:rPr>
              <w:t>9.50</w:t>
            </w:r>
          </w:p>
        </w:tc>
        <w:tc>
          <w:tcPr>
            <w:tcW w:w="1060"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jc w:val="center"/>
              <w:rPr>
                <w:sz w:val="18"/>
                <w:szCs w:val="18"/>
                <w:lang w:val="en-US" w:bidi="ar-SA"/>
              </w:rPr>
            </w:pPr>
          </w:p>
        </w:tc>
        <w:tc>
          <w:tcPr>
            <w:tcW w:w="1060"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jc w:val="center"/>
              <w:rPr>
                <w:sz w:val="18"/>
                <w:szCs w:val="18"/>
                <w:lang w:val="en-US" w:bidi="ar-SA"/>
              </w:rPr>
            </w:pPr>
          </w:p>
        </w:tc>
        <w:tc>
          <w:tcPr>
            <w:tcW w:w="1260"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jc w:val="center"/>
              <w:rPr>
                <w:sz w:val="18"/>
                <w:szCs w:val="18"/>
                <w:lang w:val="en-US" w:bidi="ar-SA"/>
              </w:rPr>
            </w:pPr>
          </w:p>
        </w:tc>
        <w:tc>
          <w:tcPr>
            <w:tcW w:w="1060"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jc w:val="center"/>
              <w:rPr>
                <w:sz w:val="18"/>
                <w:szCs w:val="18"/>
                <w:lang w:val="en-US" w:bidi="ar-SA"/>
              </w:rPr>
            </w:pPr>
          </w:p>
        </w:tc>
        <w:tc>
          <w:tcPr>
            <w:tcW w:w="1060"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jc w:val="center"/>
              <w:rPr>
                <w:sz w:val="18"/>
                <w:szCs w:val="18"/>
                <w:lang w:val="en-US" w:bidi="ar-SA"/>
              </w:rPr>
            </w:pPr>
          </w:p>
        </w:tc>
        <w:tc>
          <w:tcPr>
            <w:tcW w:w="1060"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rPr>
                <w:sz w:val="18"/>
                <w:szCs w:val="18"/>
                <w:lang w:val="en-US" w:bidi="ar-SA"/>
              </w:rPr>
            </w:pPr>
          </w:p>
        </w:tc>
        <w:tc>
          <w:tcPr>
            <w:tcW w:w="1280"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rPr>
                <w:sz w:val="18"/>
                <w:szCs w:val="18"/>
                <w:lang w:val="en-US" w:bidi="ar-SA"/>
              </w:rPr>
            </w:pPr>
          </w:p>
        </w:tc>
      </w:tr>
      <w:tr>
        <w:tblPrEx>
          <w:tblCellMar>
            <w:top w:w="0" w:type="dxa"/>
            <w:left w:w="108" w:type="dxa"/>
            <w:bottom w:w="0" w:type="dxa"/>
            <w:right w:w="108" w:type="dxa"/>
          </w:tblCellMar>
        </w:tblPrEx>
        <w:trPr>
          <w:trHeight w:val="535" w:hRule="atLeast"/>
        </w:trPr>
        <w:tc>
          <w:tcPr>
            <w:tcW w:w="1060"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rPr>
                <w:sz w:val="18"/>
                <w:szCs w:val="18"/>
                <w:lang w:val="en-US" w:bidi="ar-SA"/>
              </w:rPr>
            </w:pPr>
            <w:r>
              <w:rPr>
                <w:rFonts w:hint="eastAsia"/>
                <w:sz w:val="18"/>
                <w:szCs w:val="18"/>
                <w:lang w:val="en-US" w:bidi="ar-SA"/>
              </w:rPr>
              <w:t>其他运转类</w:t>
            </w:r>
          </w:p>
        </w:tc>
        <w:tc>
          <w:tcPr>
            <w:tcW w:w="1400"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rPr>
                <w:sz w:val="18"/>
                <w:szCs w:val="18"/>
                <w:lang w:val="en-US" w:bidi="ar-SA"/>
              </w:rPr>
            </w:pPr>
            <w:r>
              <w:rPr>
                <w:sz w:val="18"/>
                <w:szCs w:val="18"/>
                <w:lang w:val="en-US" w:bidi="ar-SA"/>
              </w:rPr>
              <w:t>2024年卫生监督办案工作经费</w:t>
            </w:r>
          </w:p>
        </w:tc>
        <w:tc>
          <w:tcPr>
            <w:tcW w:w="1540"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rPr>
                <w:sz w:val="18"/>
                <w:szCs w:val="18"/>
                <w:lang w:val="en-US" w:bidi="ar-SA"/>
              </w:rPr>
            </w:pPr>
            <w:r>
              <w:rPr>
                <w:rFonts w:hint="eastAsia"/>
                <w:sz w:val="18"/>
                <w:szCs w:val="18"/>
                <w:lang w:val="en-US" w:bidi="ar-SA"/>
              </w:rPr>
              <w:t>周口市川汇区疾病预防控制中心</w:t>
            </w:r>
          </w:p>
        </w:tc>
        <w:tc>
          <w:tcPr>
            <w:tcW w:w="1060"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rPr>
                <w:sz w:val="18"/>
                <w:szCs w:val="18"/>
                <w:lang w:val="en-US" w:bidi="ar-SA"/>
              </w:rPr>
            </w:pPr>
            <w:r>
              <w:rPr>
                <w:sz w:val="18"/>
                <w:szCs w:val="18"/>
                <w:lang w:val="en-US" w:bidi="ar-SA"/>
              </w:rPr>
              <w:t>5.70</w:t>
            </w:r>
          </w:p>
        </w:tc>
        <w:tc>
          <w:tcPr>
            <w:tcW w:w="1180"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jc w:val="center"/>
              <w:rPr>
                <w:sz w:val="18"/>
                <w:szCs w:val="18"/>
                <w:lang w:val="en-US" w:bidi="ar-SA"/>
              </w:rPr>
            </w:pPr>
            <w:r>
              <w:rPr>
                <w:sz w:val="18"/>
                <w:szCs w:val="18"/>
                <w:lang w:val="en-US" w:bidi="ar-SA"/>
              </w:rPr>
              <w:t>5.70</w:t>
            </w:r>
          </w:p>
        </w:tc>
        <w:tc>
          <w:tcPr>
            <w:tcW w:w="1060"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jc w:val="center"/>
              <w:rPr>
                <w:sz w:val="18"/>
                <w:szCs w:val="18"/>
                <w:lang w:val="en-US" w:bidi="ar-SA"/>
              </w:rPr>
            </w:pPr>
          </w:p>
        </w:tc>
        <w:tc>
          <w:tcPr>
            <w:tcW w:w="1060"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jc w:val="center"/>
              <w:rPr>
                <w:sz w:val="18"/>
                <w:szCs w:val="18"/>
                <w:lang w:val="en-US" w:bidi="ar-SA"/>
              </w:rPr>
            </w:pPr>
          </w:p>
        </w:tc>
        <w:tc>
          <w:tcPr>
            <w:tcW w:w="1260"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jc w:val="center"/>
              <w:rPr>
                <w:sz w:val="18"/>
                <w:szCs w:val="18"/>
                <w:lang w:val="en-US" w:bidi="ar-SA"/>
              </w:rPr>
            </w:pPr>
          </w:p>
        </w:tc>
        <w:tc>
          <w:tcPr>
            <w:tcW w:w="1060"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jc w:val="center"/>
              <w:rPr>
                <w:sz w:val="18"/>
                <w:szCs w:val="18"/>
                <w:lang w:val="en-US" w:bidi="ar-SA"/>
              </w:rPr>
            </w:pPr>
          </w:p>
        </w:tc>
        <w:tc>
          <w:tcPr>
            <w:tcW w:w="1060"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jc w:val="center"/>
              <w:rPr>
                <w:sz w:val="18"/>
                <w:szCs w:val="18"/>
                <w:lang w:val="en-US" w:bidi="ar-SA"/>
              </w:rPr>
            </w:pPr>
          </w:p>
        </w:tc>
        <w:tc>
          <w:tcPr>
            <w:tcW w:w="1060"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rPr>
                <w:sz w:val="18"/>
                <w:szCs w:val="18"/>
                <w:lang w:val="en-US" w:bidi="ar-SA"/>
              </w:rPr>
            </w:pPr>
          </w:p>
        </w:tc>
        <w:tc>
          <w:tcPr>
            <w:tcW w:w="1280"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rPr>
                <w:sz w:val="18"/>
                <w:szCs w:val="18"/>
                <w:lang w:val="en-US" w:bidi="ar-SA"/>
              </w:rPr>
            </w:pPr>
          </w:p>
        </w:tc>
      </w:tr>
      <w:tr>
        <w:tblPrEx>
          <w:tblCellMar>
            <w:top w:w="0" w:type="dxa"/>
            <w:left w:w="108" w:type="dxa"/>
            <w:bottom w:w="0" w:type="dxa"/>
            <w:right w:w="108" w:type="dxa"/>
          </w:tblCellMar>
        </w:tblPrEx>
        <w:trPr>
          <w:trHeight w:val="535" w:hRule="atLeast"/>
        </w:trPr>
        <w:tc>
          <w:tcPr>
            <w:tcW w:w="1060"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rPr>
                <w:sz w:val="18"/>
                <w:szCs w:val="18"/>
                <w:lang w:val="en-US" w:bidi="ar-SA"/>
              </w:rPr>
            </w:pPr>
            <w:r>
              <w:rPr>
                <w:rFonts w:hint="eastAsia"/>
                <w:sz w:val="18"/>
                <w:szCs w:val="18"/>
                <w:lang w:val="en-US" w:bidi="ar-SA"/>
              </w:rPr>
              <w:t>其他运转类</w:t>
            </w:r>
          </w:p>
        </w:tc>
        <w:tc>
          <w:tcPr>
            <w:tcW w:w="1400"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rPr>
                <w:sz w:val="18"/>
                <w:szCs w:val="18"/>
                <w:lang w:val="en-US" w:bidi="ar-SA"/>
              </w:rPr>
            </w:pPr>
            <w:r>
              <w:rPr>
                <w:rFonts w:hint="eastAsia"/>
                <w:sz w:val="18"/>
                <w:szCs w:val="18"/>
                <w:lang w:val="en-US" w:bidi="ar-SA"/>
              </w:rPr>
              <w:t>重点公共卫生项目经费</w:t>
            </w:r>
          </w:p>
        </w:tc>
        <w:tc>
          <w:tcPr>
            <w:tcW w:w="1540"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rPr>
                <w:sz w:val="18"/>
                <w:szCs w:val="18"/>
                <w:lang w:val="en-US" w:bidi="ar-SA"/>
              </w:rPr>
            </w:pPr>
            <w:r>
              <w:rPr>
                <w:rFonts w:hint="eastAsia"/>
                <w:sz w:val="18"/>
                <w:szCs w:val="18"/>
                <w:lang w:val="en-US" w:bidi="ar-SA"/>
              </w:rPr>
              <w:t>周口市川汇区疾病预防控制中心</w:t>
            </w:r>
          </w:p>
        </w:tc>
        <w:tc>
          <w:tcPr>
            <w:tcW w:w="1060"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rPr>
                <w:sz w:val="18"/>
                <w:szCs w:val="18"/>
                <w:lang w:val="en-US" w:bidi="ar-SA"/>
              </w:rPr>
            </w:pPr>
            <w:r>
              <w:rPr>
                <w:sz w:val="18"/>
                <w:szCs w:val="18"/>
                <w:lang w:val="en-US" w:bidi="ar-SA"/>
              </w:rPr>
              <w:t>25.00</w:t>
            </w:r>
          </w:p>
        </w:tc>
        <w:tc>
          <w:tcPr>
            <w:tcW w:w="1180"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jc w:val="center"/>
              <w:rPr>
                <w:sz w:val="18"/>
                <w:szCs w:val="18"/>
                <w:lang w:val="en-US" w:bidi="ar-SA"/>
              </w:rPr>
            </w:pPr>
            <w:r>
              <w:rPr>
                <w:sz w:val="18"/>
                <w:szCs w:val="18"/>
                <w:lang w:val="en-US" w:bidi="ar-SA"/>
              </w:rPr>
              <w:t>25.00</w:t>
            </w:r>
          </w:p>
        </w:tc>
        <w:tc>
          <w:tcPr>
            <w:tcW w:w="1060"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jc w:val="center"/>
              <w:rPr>
                <w:sz w:val="18"/>
                <w:szCs w:val="18"/>
                <w:lang w:val="en-US" w:bidi="ar-SA"/>
              </w:rPr>
            </w:pPr>
          </w:p>
        </w:tc>
        <w:tc>
          <w:tcPr>
            <w:tcW w:w="1060"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jc w:val="center"/>
              <w:rPr>
                <w:sz w:val="18"/>
                <w:szCs w:val="18"/>
                <w:lang w:val="en-US" w:bidi="ar-SA"/>
              </w:rPr>
            </w:pPr>
          </w:p>
        </w:tc>
        <w:tc>
          <w:tcPr>
            <w:tcW w:w="1260"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jc w:val="center"/>
              <w:rPr>
                <w:sz w:val="18"/>
                <w:szCs w:val="18"/>
                <w:lang w:val="en-US" w:bidi="ar-SA"/>
              </w:rPr>
            </w:pPr>
          </w:p>
        </w:tc>
        <w:tc>
          <w:tcPr>
            <w:tcW w:w="1060"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jc w:val="center"/>
              <w:rPr>
                <w:sz w:val="18"/>
                <w:szCs w:val="18"/>
                <w:lang w:val="en-US" w:bidi="ar-SA"/>
              </w:rPr>
            </w:pPr>
          </w:p>
        </w:tc>
        <w:tc>
          <w:tcPr>
            <w:tcW w:w="1060"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jc w:val="center"/>
              <w:rPr>
                <w:sz w:val="18"/>
                <w:szCs w:val="18"/>
                <w:lang w:val="en-US" w:bidi="ar-SA"/>
              </w:rPr>
            </w:pPr>
          </w:p>
        </w:tc>
        <w:tc>
          <w:tcPr>
            <w:tcW w:w="1060"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rPr>
                <w:sz w:val="18"/>
                <w:szCs w:val="18"/>
                <w:lang w:val="en-US" w:bidi="ar-SA"/>
              </w:rPr>
            </w:pPr>
          </w:p>
        </w:tc>
        <w:tc>
          <w:tcPr>
            <w:tcW w:w="1280"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rPr>
                <w:sz w:val="18"/>
                <w:szCs w:val="18"/>
                <w:lang w:val="en-US" w:bidi="ar-SA"/>
              </w:rPr>
            </w:pPr>
          </w:p>
        </w:tc>
      </w:tr>
      <w:tr>
        <w:tblPrEx>
          <w:tblCellMar>
            <w:top w:w="0" w:type="dxa"/>
            <w:left w:w="108" w:type="dxa"/>
            <w:bottom w:w="0" w:type="dxa"/>
            <w:right w:w="108" w:type="dxa"/>
          </w:tblCellMar>
        </w:tblPrEx>
        <w:trPr>
          <w:trHeight w:val="535" w:hRule="atLeast"/>
        </w:trPr>
        <w:tc>
          <w:tcPr>
            <w:tcW w:w="1060"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rPr>
                <w:sz w:val="18"/>
                <w:szCs w:val="18"/>
                <w:lang w:val="en-US" w:bidi="ar-SA"/>
              </w:rPr>
            </w:pPr>
            <w:r>
              <w:rPr>
                <w:rFonts w:hint="eastAsia"/>
                <w:sz w:val="18"/>
                <w:szCs w:val="18"/>
                <w:lang w:val="en-US" w:bidi="ar-SA"/>
              </w:rPr>
              <w:t>其他运转类</w:t>
            </w:r>
          </w:p>
        </w:tc>
        <w:tc>
          <w:tcPr>
            <w:tcW w:w="1400"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rPr>
                <w:sz w:val="18"/>
                <w:szCs w:val="18"/>
                <w:lang w:val="en-US" w:bidi="ar-SA"/>
              </w:rPr>
            </w:pPr>
            <w:r>
              <w:rPr>
                <w:sz w:val="18"/>
                <w:szCs w:val="18"/>
                <w:lang w:val="en-US" w:bidi="ar-SA"/>
              </w:rPr>
              <w:t>2024年职业病防治工作经费</w:t>
            </w:r>
          </w:p>
        </w:tc>
        <w:tc>
          <w:tcPr>
            <w:tcW w:w="1540"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rPr>
                <w:sz w:val="18"/>
                <w:szCs w:val="18"/>
                <w:lang w:val="en-US" w:bidi="ar-SA"/>
              </w:rPr>
            </w:pPr>
            <w:r>
              <w:rPr>
                <w:rFonts w:hint="eastAsia"/>
                <w:sz w:val="18"/>
                <w:szCs w:val="18"/>
                <w:lang w:val="en-US" w:bidi="ar-SA"/>
              </w:rPr>
              <w:t>周口市川汇区疾病预防控制中心</w:t>
            </w:r>
          </w:p>
        </w:tc>
        <w:tc>
          <w:tcPr>
            <w:tcW w:w="1060"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rPr>
                <w:sz w:val="18"/>
                <w:szCs w:val="18"/>
                <w:lang w:val="en-US" w:bidi="ar-SA"/>
              </w:rPr>
            </w:pPr>
            <w:r>
              <w:rPr>
                <w:sz w:val="18"/>
                <w:szCs w:val="18"/>
                <w:lang w:val="en-US" w:bidi="ar-SA"/>
              </w:rPr>
              <w:t>10.00</w:t>
            </w:r>
          </w:p>
        </w:tc>
        <w:tc>
          <w:tcPr>
            <w:tcW w:w="1180"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jc w:val="center"/>
              <w:rPr>
                <w:sz w:val="18"/>
                <w:szCs w:val="18"/>
                <w:lang w:val="en-US" w:bidi="ar-SA"/>
              </w:rPr>
            </w:pPr>
            <w:r>
              <w:rPr>
                <w:sz w:val="18"/>
                <w:szCs w:val="18"/>
                <w:lang w:val="en-US" w:bidi="ar-SA"/>
              </w:rPr>
              <w:t>10.00</w:t>
            </w:r>
          </w:p>
        </w:tc>
        <w:tc>
          <w:tcPr>
            <w:tcW w:w="1060"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jc w:val="center"/>
              <w:rPr>
                <w:sz w:val="18"/>
                <w:szCs w:val="18"/>
                <w:lang w:val="en-US" w:bidi="ar-SA"/>
              </w:rPr>
            </w:pPr>
          </w:p>
        </w:tc>
        <w:tc>
          <w:tcPr>
            <w:tcW w:w="1060"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jc w:val="center"/>
              <w:rPr>
                <w:sz w:val="18"/>
                <w:szCs w:val="18"/>
                <w:lang w:val="en-US" w:bidi="ar-SA"/>
              </w:rPr>
            </w:pPr>
          </w:p>
        </w:tc>
        <w:tc>
          <w:tcPr>
            <w:tcW w:w="1260"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jc w:val="center"/>
              <w:rPr>
                <w:sz w:val="18"/>
                <w:szCs w:val="18"/>
                <w:lang w:val="en-US" w:bidi="ar-SA"/>
              </w:rPr>
            </w:pPr>
          </w:p>
        </w:tc>
        <w:tc>
          <w:tcPr>
            <w:tcW w:w="1060"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jc w:val="center"/>
              <w:rPr>
                <w:sz w:val="18"/>
                <w:szCs w:val="18"/>
                <w:lang w:val="en-US" w:bidi="ar-SA"/>
              </w:rPr>
            </w:pPr>
          </w:p>
        </w:tc>
        <w:tc>
          <w:tcPr>
            <w:tcW w:w="1060"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jc w:val="center"/>
              <w:rPr>
                <w:sz w:val="18"/>
                <w:szCs w:val="18"/>
                <w:lang w:val="en-US" w:bidi="ar-SA"/>
              </w:rPr>
            </w:pPr>
          </w:p>
        </w:tc>
        <w:tc>
          <w:tcPr>
            <w:tcW w:w="1060"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rPr>
                <w:sz w:val="18"/>
                <w:szCs w:val="18"/>
                <w:lang w:val="en-US" w:bidi="ar-SA"/>
              </w:rPr>
            </w:pPr>
          </w:p>
        </w:tc>
        <w:tc>
          <w:tcPr>
            <w:tcW w:w="1280"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rPr>
                <w:sz w:val="18"/>
                <w:szCs w:val="18"/>
                <w:lang w:val="en-US" w:bidi="ar-SA"/>
              </w:rPr>
            </w:pPr>
          </w:p>
        </w:tc>
      </w:tr>
      <w:tr>
        <w:tblPrEx>
          <w:tblCellMar>
            <w:top w:w="0" w:type="dxa"/>
            <w:left w:w="108" w:type="dxa"/>
            <w:bottom w:w="0" w:type="dxa"/>
            <w:right w:w="108" w:type="dxa"/>
          </w:tblCellMar>
        </w:tblPrEx>
        <w:trPr>
          <w:trHeight w:val="535" w:hRule="atLeast"/>
        </w:trPr>
        <w:tc>
          <w:tcPr>
            <w:tcW w:w="1060"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rPr>
                <w:sz w:val="18"/>
                <w:szCs w:val="18"/>
                <w:lang w:val="en-US" w:bidi="ar-SA"/>
              </w:rPr>
            </w:pPr>
            <w:r>
              <w:rPr>
                <w:rFonts w:hint="eastAsia"/>
                <w:sz w:val="18"/>
                <w:szCs w:val="18"/>
                <w:lang w:val="en-US" w:bidi="ar-SA"/>
              </w:rPr>
              <w:t>其他运转类</w:t>
            </w:r>
          </w:p>
        </w:tc>
        <w:tc>
          <w:tcPr>
            <w:tcW w:w="1400"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rPr>
                <w:sz w:val="18"/>
                <w:szCs w:val="18"/>
                <w:lang w:val="en-US" w:bidi="ar-SA"/>
              </w:rPr>
            </w:pPr>
            <w:r>
              <w:rPr>
                <w:sz w:val="18"/>
                <w:szCs w:val="18"/>
                <w:lang w:val="en-US" w:bidi="ar-SA"/>
              </w:rPr>
              <w:t>2024年卫生罚没收入</w:t>
            </w:r>
          </w:p>
        </w:tc>
        <w:tc>
          <w:tcPr>
            <w:tcW w:w="1540"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rPr>
                <w:sz w:val="18"/>
                <w:szCs w:val="18"/>
                <w:lang w:val="en-US" w:bidi="ar-SA"/>
              </w:rPr>
            </w:pPr>
            <w:r>
              <w:rPr>
                <w:rFonts w:hint="eastAsia"/>
                <w:sz w:val="18"/>
                <w:szCs w:val="18"/>
                <w:lang w:val="en-US" w:bidi="ar-SA"/>
              </w:rPr>
              <w:t>周口市川汇区疾病预防控制中心</w:t>
            </w:r>
          </w:p>
        </w:tc>
        <w:tc>
          <w:tcPr>
            <w:tcW w:w="1060"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rPr>
                <w:sz w:val="18"/>
                <w:szCs w:val="18"/>
                <w:lang w:val="en-US" w:bidi="ar-SA"/>
              </w:rPr>
            </w:pPr>
            <w:r>
              <w:rPr>
                <w:sz w:val="18"/>
                <w:szCs w:val="18"/>
                <w:lang w:val="en-US" w:bidi="ar-SA"/>
              </w:rPr>
              <w:t>50.00</w:t>
            </w:r>
          </w:p>
        </w:tc>
        <w:tc>
          <w:tcPr>
            <w:tcW w:w="1180"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jc w:val="center"/>
              <w:rPr>
                <w:sz w:val="18"/>
                <w:szCs w:val="18"/>
                <w:lang w:val="en-US" w:bidi="ar-SA"/>
              </w:rPr>
            </w:pPr>
            <w:r>
              <w:rPr>
                <w:sz w:val="18"/>
                <w:szCs w:val="18"/>
                <w:lang w:val="en-US" w:bidi="ar-SA"/>
              </w:rPr>
              <w:t>50.00</w:t>
            </w:r>
          </w:p>
        </w:tc>
        <w:tc>
          <w:tcPr>
            <w:tcW w:w="1060"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jc w:val="center"/>
              <w:rPr>
                <w:sz w:val="18"/>
                <w:szCs w:val="18"/>
                <w:lang w:val="en-US" w:bidi="ar-SA"/>
              </w:rPr>
            </w:pPr>
          </w:p>
        </w:tc>
        <w:tc>
          <w:tcPr>
            <w:tcW w:w="1060"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jc w:val="center"/>
              <w:rPr>
                <w:sz w:val="18"/>
                <w:szCs w:val="18"/>
                <w:lang w:val="en-US" w:bidi="ar-SA"/>
              </w:rPr>
            </w:pPr>
          </w:p>
        </w:tc>
        <w:tc>
          <w:tcPr>
            <w:tcW w:w="1260"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jc w:val="center"/>
              <w:rPr>
                <w:sz w:val="18"/>
                <w:szCs w:val="18"/>
                <w:lang w:val="en-US" w:bidi="ar-SA"/>
              </w:rPr>
            </w:pPr>
          </w:p>
        </w:tc>
        <w:tc>
          <w:tcPr>
            <w:tcW w:w="1060"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jc w:val="center"/>
              <w:rPr>
                <w:sz w:val="18"/>
                <w:szCs w:val="18"/>
                <w:lang w:val="en-US" w:bidi="ar-SA"/>
              </w:rPr>
            </w:pPr>
          </w:p>
        </w:tc>
        <w:tc>
          <w:tcPr>
            <w:tcW w:w="1060"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jc w:val="center"/>
              <w:rPr>
                <w:sz w:val="18"/>
                <w:szCs w:val="18"/>
                <w:lang w:val="en-US" w:bidi="ar-SA"/>
              </w:rPr>
            </w:pPr>
          </w:p>
        </w:tc>
        <w:tc>
          <w:tcPr>
            <w:tcW w:w="1060"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rPr>
                <w:sz w:val="18"/>
                <w:szCs w:val="18"/>
                <w:lang w:val="en-US" w:bidi="ar-SA"/>
              </w:rPr>
            </w:pPr>
          </w:p>
        </w:tc>
        <w:tc>
          <w:tcPr>
            <w:tcW w:w="1280"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rPr>
                <w:sz w:val="18"/>
                <w:szCs w:val="18"/>
                <w:lang w:val="en-US" w:bidi="ar-SA"/>
              </w:rPr>
            </w:pPr>
          </w:p>
        </w:tc>
      </w:tr>
      <w:tr>
        <w:tblPrEx>
          <w:tblCellMar>
            <w:top w:w="0" w:type="dxa"/>
            <w:left w:w="108" w:type="dxa"/>
            <w:bottom w:w="0" w:type="dxa"/>
            <w:right w:w="108" w:type="dxa"/>
          </w:tblCellMar>
        </w:tblPrEx>
        <w:trPr>
          <w:trHeight w:val="535" w:hRule="atLeast"/>
        </w:trPr>
        <w:tc>
          <w:tcPr>
            <w:tcW w:w="1060"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rPr>
                <w:sz w:val="18"/>
                <w:szCs w:val="18"/>
                <w:lang w:val="en-US" w:bidi="ar-SA"/>
              </w:rPr>
            </w:pPr>
            <w:r>
              <w:rPr>
                <w:rFonts w:hint="eastAsia"/>
                <w:sz w:val="18"/>
                <w:szCs w:val="18"/>
                <w:lang w:val="en-US" w:bidi="ar-SA"/>
              </w:rPr>
              <w:t>其他运转类</w:t>
            </w:r>
          </w:p>
        </w:tc>
        <w:tc>
          <w:tcPr>
            <w:tcW w:w="1400"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rPr>
                <w:sz w:val="18"/>
                <w:szCs w:val="18"/>
                <w:lang w:val="en-US" w:bidi="ar-SA"/>
              </w:rPr>
            </w:pPr>
            <w:r>
              <w:rPr>
                <w:sz w:val="18"/>
                <w:szCs w:val="18"/>
                <w:lang w:val="en-US" w:bidi="ar-SA"/>
              </w:rPr>
              <w:t>2024年卫生罚没收入公务车运行</w:t>
            </w:r>
          </w:p>
        </w:tc>
        <w:tc>
          <w:tcPr>
            <w:tcW w:w="1540"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rPr>
                <w:sz w:val="18"/>
                <w:szCs w:val="18"/>
                <w:lang w:val="en-US" w:bidi="ar-SA"/>
              </w:rPr>
            </w:pPr>
            <w:r>
              <w:rPr>
                <w:rFonts w:hint="eastAsia"/>
                <w:sz w:val="18"/>
                <w:szCs w:val="18"/>
                <w:lang w:val="en-US" w:bidi="ar-SA"/>
              </w:rPr>
              <w:t>周口市川汇区疾病预防控制中心</w:t>
            </w:r>
          </w:p>
        </w:tc>
        <w:tc>
          <w:tcPr>
            <w:tcW w:w="1060"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rPr>
                <w:sz w:val="18"/>
                <w:szCs w:val="18"/>
                <w:lang w:val="en-US" w:bidi="ar-SA"/>
              </w:rPr>
            </w:pPr>
            <w:r>
              <w:rPr>
                <w:sz w:val="18"/>
                <w:szCs w:val="18"/>
                <w:lang w:val="en-US" w:bidi="ar-SA"/>
              </w:rPr>
              <w:t>5.00</w:t>
            </w:r>
          </w:p>
        </w:tc>
        <w:tc>
          <w:tcPr>
            <w:tcW w:w="1180"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jc w:val="center"/>
              <w:rPr>
                <w:sz w:val="18"/>
                <w:szCs w:val="18"/>
                <w:lang w:val="en-US" w:bidi="ar-SA"/>
              </w:rPr>
            </w:pPr>
            <w:r>
              <w:rPr>
                <w:sz w:val="18"/>
                <w:szCs w:val="18"/>
                <w:lang w:val="en-US" w:bidi="ar-SA"/>
              </w:rPr>
              <w:t>5.00</w:t>
            </w:r>
          </w:p>
        </w:tc>
        <w:tc>
          <w:tcPr>
            <w:tcW w:w="1060"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jc w:val="center"/>
              <w:rPr>
                <w:sz w:val="18"/>
                <w:szCs w:val="18"/>
                <w:lang w:val="en-US" w:bidi="ar-SA"/>
              </w:rPr>
            </w:pPr>
          </w:p>
        </w:tc>
        <w:tc>
          <w:tcPr>
            <w:tcW w:w="1060"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jc w:val="center"/>
              <w:rPr>
                <w:sz w:val="18"/>
                <w:szCs w:val="18"/>
                <w:lang w:val="en-US" w:bidi="ar-SA"/>
              </w:rPr>
            </w:pPr>
          </w:p>
        </w:tc>
        <w:tc>
          <w:tcPr>
            <w:tcW w:w="1260"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jc w:val="center"/>
              <w:rPr>
                <w:sz w:val="18"/>
                <w:szCs w:val="18"/>
                <w:lang w:val="en-US" w:bidi="ar-SA"/>
              </w:rPr>
            </w:pPr>
          </w:p>
        </w:tc>
        <w:tc>
          <w:tcPr>
            <w:tcW w:w="1060"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jc w:val="center"/>
              <w:rPr>
                <w:sz w:val="18"/>
                <w:szCs w:val="18"/>
                <w:lang w:val="en-US" w:bidi="ar-SA"/>
              </w:rPr>
            </w:pPr>
          </w:p>
        </w:tc>
        <w:tc>
          <w:tcPr>
            <w:tcW w:w="1060"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jc w:val="center"/>
              <w:rPr>
                <w:sz w:val="18"/>
                <w:szCs w:val="18"/>
                <w:lang w:val="en-US" w:bidi="ar-SA"/>
              </w:rPr>
            </w:pPr>
          </w:p>
        </w:tc>
        <w:tc>
          <w:tcPr>
            <w:tcW w:w="1060"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rPr>
                <w:sz w:val="18"/>
                <w:szCs w:val="18"/>
                <w:lang w:val="en-US" w:bidi="ar-SA"/>
              </w:rPr>
            </w:pPr>
          </w:p>
        </w:tc>
        <w:tc>
          <w:tcPr>
            <w:tcW w:w="1280"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rPr>
                <w:sz w:val="18"/>
                <w:szCs w:val="18"/>
                <w:lang w:val="en-US" w:bidi="ar-SA"/>
              </w:rPr>
            </w:pPr>
          </w:p>
        </w:tc>
      </w:tr>
      <w:tr>
        <w:tblPrEx>
          <w:tblCellMar>
            <w:top w:w="0" w:type="dxa"/>
            <w:left w:w="108" w:type="dxa"/>
            <w:bottom w:w="0" w:type="dxa"/>
            <w:right w:w="108" w:type="dxa"/>
          </w:tblCellMar>
        </w:tblPrEx>
        <w:trPr>
          <w:trHeight w:val="535" w:hRule="atLeast"/>
        </w:trPr>
        <w:tc>
          <w:tcPr>
            <w:tcW w:w="1060"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rPr>
                <w:sz w:val="18"/>
                <w:szCs w:val="18"/>
                <w:lang w:val="en-US" w:bidi="ar-SA"/>
              </w:rPr>
            </w:pPr>
            <w:r>
              <w:rPr>
                <w:rFonts w:hint="eastAsia"/>
                <w:sz w:val="18"/>
                <w:szCs w:val="18"/>
                <w:lang w:val="en-US" w:bidi="ar-SA"/>
              </w:rPr>
              <w:t>其他运转类</w:t>
            </w:r>
          </w:p>
        </w:tc>
        <w:tc>
          <w:tcPr>
            <w:tcW w:w="1400"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rPr>
                <w:sz w:val="18"/>
                <w:szCs w:val="18"/>
                <w:lang w:val="en-US" w:bidi="ar-SA"/>
              </w:rPr>
            </w:pPr>
            <w:r>
              <w:rPr>
                <w:sz w:val="18"/>
                <w:szCs w:val="18"/>
                <w:lang w:val="en-US" w:bidi="ar-SA"/>
              </w:rPr>
              <w:t>2024年五小场所监督管理费用</w:t>
            </w:r>
          </w:p>
        </w:tc>
        <w:tc>
          <w:tcPr>
            <w:tcW w:w="1540"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rPr>
                <w:sz w:val="18"/>
                <w:szCs w:val="18"/>
                <w:lang w:val="en-US" w:bidi="ar-SA"/>
              </w:rPr>
            </w:pPr>
            <w:r>
              <w:rPr>
                <w:rFonts w:hint="eastAsia"/>
                <w:sz w:val="18"/>
                <w:szCs w:val="18"/>
                <w:lang w:val="en-US" w:bidi="ar-SA"/>
              </w:rPr>
              <w:t>周口市川汇区疾病预防控制中心</w:t>
            </w:r>
          </w:p>
        </w:tc>
        <w:tc>
          <w:tcPr>
            <w:tcW w:w="1060"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rPr>
                <w:sz w:val="18"/>
                <w:szCs w:val="18"/>
                <w:lang w:val="en-US" w:bidi="ar-SA"/>
              </w:rPr>
            </w:pPr>
            <w:r>
              <w:rPr>
                <w:sz w:val="18"/>
                <w:szCs w:val="18"/>
                <w:lang w:val="en-US" w:bidi="ar-SA"/>
              </w:rPr>
              <w:t>10.00</w:t>
            </w:r>
          </w:p>
        </w:tc>
        <w:tc>
          <w:tcPr>
            <w:tcW w:w="1180"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jc w:val="center"/>
              <w:rPr>
                <w:sz w:val="18"/>
                <w:szCs w:val="18"/>
                <w:lang w:val="en-US" w:bidi="ar-SA"/>
              </w:rPr>
            </w:pPr>
            <w:r>
              <w:rPr>
                <w:sz w:val="18"/>
                <w:szCs w:val="18"/>
                <w:lang w:val="en-US" w:bidi="ar-SA"/>
              </w:rPr>
              <w:t>10.00</w:t>
            </w:r>
          </w:p>
        </w:tc>
        <w:tc>
          <w:tcPr>
            <w:tcW w:w="1060"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jc w:val="center"/>
              <w:rPr>
                <w:sz w:val="18"/>
                <w:szCs w:val="18"/>
                <w:lang w:val="en-US" w:bidi="ar-SA"/>
              </w:rPr>
            </w:pPr>
          </w:p>
        </w:tc>
        <w:tc>
          <w:tcPr>
            <w:tcW w:w="1060"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jc w:val="center"/>
              <w:rPr>
                <w:sz w:val="18"/>
                <w:szCs w:val="18"/>
                <w:lang w:val="en-US" w:bidi="ar-SA"/>
              </w:rPr>
            </w:pPr>
          </w:p>
        </w:tc>
        <w:tc>
          <w:tcPr>
            <w:tcW w:w="1260"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jc w:val="center"/>
              <w:rPr>
                <w:sz w:val="18"/>
                <w:szCs w:val="18"/>
                <w:lang w:val="en-US" w:bidi="ar-SA"/>
              </w:rPr>
            </w:pPr>
          </w:p>
        </w:tc>
        <w:tc>
          <w:tcPr>
            <w:tcW w:w="1060"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jc w:val="center"/>
              <w:rPr>
                <w:sz w:val="18"/>
                <w:szCs w:val="18"/>
                <w:lang w:val="en-US" w:bidi="ar-SA"/>
              </w:rPr>
            </w:pPr>
          </w:p>
        </w:tc>
        <w:tc>
          <w:tcPr>
            <w:tcW w:w="1060"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jc w:val="center"/>
              <w:rPr>
                <w:sz w:val="18"/>
                <w:szCs w:val="18"/>
                <w:lang w:val="en-US" w:bidi="ar-SA"/>
              </w:rPr>
            </w:pPr>
          </w:p>
        </w:tc>
        <w:tc>
          <w:tcPr>
            <w:tcW w:w="1060"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rPr>
                <w:sz w:val="18"/>
                <w:szCs w:val="18"/>
                <w:lang w:val="en-US" w:bidi="ar-SA"/>
              </w:rPr>
            </w:pPr>
          </w:p>
        </w:tc>
        <w:tc>
          <w:tcPr>
            <w:tcW w:w="1280"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rPr>
                <w:sz w:val="18"/>
                <w:szCs w:val="18"/>
                <w:lang w:val="en-US" w:bidi="ar-SA"/>
              </w:rPr>
            </w:pPr>
          </w:p>
        </w:tc>
      </w:tr>
      <w:tr>
        <w:tblPrEx>
          <w:tblCellMar>
            <w:top w:w="0" w:type="dxa"/>
            <w:left w:w="108" w:type="dxa"/>
            <w:bottom w:w="0" w:type="dxa"/>
            <w:right w:w="108" w:type="dxa"/>
          </w:tblCellMar>
        </w:tblPrEx>
        <w:trPr>
          <w:trHeight w:val="535" w:hRule="atLeast"/>
        </w:trPr>
        <w:tc>
          <w:tcPr>
            <w:tcW w:w="1060"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rPr>
                <w:sz w:val="18"/>
                <w:szCs w:val="18"/>
                <w:lang w:val="en-US" w:bidi="ar-SA"/>
              </w:rPr>
            </w:pPr>
            <w:r>
              <w:rPr>
                <w:rFonts w:hint="eastAsia"/>
                <w:sz w:val="18"/>
                <w:szCs w:val="18"/>
                <w:lang w:val="en-US" w:bidi="ar-SA"/>
              </w:rPr>
              <w:t>其他运转类</w:t>
            </w:r>
          </w:p>
        </w:tc>
        <w:tc>
          <w:tcPr>
            <w:tcW w:w="1400"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rPr>
                <w:sz w:val="18"/>
                <w:szCs w:val="18"/>
                <w:lang w:val="en-US" w:bidi="ar-SA"/>
              </w:rPr>
            </w:pPr>
            <w:r>
              <w:rPr>
                <w:sz w:val="18"/>
                <w:szCs w:val="18"/>
                <w:lang w:val="en-US" w:bidi="ar-SA"/>
              </w:rPr>
              <w:t>2024年药具管理仓储、药具运输、发放、资料登记、宣传经费</w:t>
            </w:r>
          </w:p>
        </w:tc>
        <w:tc>
          <w:tcPr>
            <w:tcW w:w="1540"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rPr>
                <w:sz w:val="18"/>
                <w:szCs w:val="18"/>
                <w:lang w:val="en-US" w:bidi="ar-SA"/>
              </w:rPr>
            </w:pPr>
            <w:r>
              <w:rPr>
                <w:rFonts w:hint="eastAsia"/>
                <w:sz w:val="18"/>
                <w:szCs w:val="18"/>
                <w:lang w:val="en-US" w:bidi="ar-SA"/>
              </w:rPr>
              <w:t>周口市川汇区疾病预防控制中心</w:t>
            </w:r>
          </w:p>
        </w:tc>
        <w:tc>
          <w:tcPr>
            <w:tcW w:w="1060"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rPr>
                <w:sz w:val="18"/>
                <w:szCs w:val="18"/>
                <w:lang w:val="en-US" w:bidi="ar-SA"/>
              </w:rPr>
            </w:pPr>
            <w:r>
              <w:rPr>
                <w:sz w:val="18"/>
                <w:szCs w:val="18"/>
                <w:lang w:val="en-US" w:bidi="ar-SA"/>
              </w:rPr>
              <w:t>5.00</w:t>
            </w:r>
          </w:p>
        </w:tc>
        <w:tc>
          <w:tcPr>
            <w:tcW w:w="1180"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jc w:val="center"/>
              <w:rPr>
                <w:sz w:val="18"/>
                <w:szCs w:val="18"/>
                <w:lang w:val="en-US" w:bidi="ar-SA"/>
              </w:rPr>
            </w:pPr>
            <w:r>
              <w:rPr>
                <w:sz w:val="18"/>
                <w:szCs w:val="18"/>
                <w:lang w:val="en-US" w:bidi="ar-SA"/>
              </w:rPr>
              <w:t>5.00</w:t>
            </w:r>
          </w:p>
        </w:tc>
        <w:tc>
          <w:tcPr>
            <w:tcW w:w="1060"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jc w:val="center"/>
              <w:rPr>
                <w:sz w:val="18"/>
                <w:szCs w:val="18"/>
                <w:lang w:val="en-US" w:bidi="ar-SA"/>
              </w:rPr>
            </w:pPr>
          </w:p>
        </w:tc>
        <w:tc>
          <w:tcPr>
            <w:tcW w:w="1060"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jc w:val="center"/>
              <w:rPr>
                <w:sz w:val="18"/>
                <w:szCs w:val="18"/>
                <w:lang w:val="en-US" w:bidi="ar-SA"/>
              </w:rPr>
            </w:pPr>
          </w:p>
        </w:tc>
        <w:tc>
          <w:tcPr>
            <w:tcW w:w="1260"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jc w:val="center"/>
              <w:rPr>
                <w:sz w:val="18"/>
                <w:szCs w:val="18"/>
                <w:lang w:val="en-US" w:bidi="ar-SA"/>
              </w:rPr>
            </w:pPr>
          </w:p>
        </w:tc>
        <w:tc>
          <w:tcPr>
            <w:tcW w:w="1060"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jc w:val="center"/>
              <w:rPr>
                <w:sz w:val="18"/>
                <w:szCs w:val="18"/>
                <w:lang w:val="en-US" w:bidi="ar-SA"/>
              </w:rPr>
            </w:pPr>
          </w:p>
        </w:tc>
        <w:tc>
          <w:tcPr>
            <w:tcW w:w="1060"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jc w:val="center"/>
              <w:rPr>
                <w:sz w:val="18"/>
                <w:szCs w:val="18"/>
                <w:lang w:val="en-US" w:bidi="ar-SA"/>
              </w:rPr>
            </w:pPr>
          </w:p>
        </w:tc>
        <w:tc>
          <w:tcPr>
            <w:tcW w:w="1060"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rPr>
                <w:sz w:val="18"/>
                <w:szCs w:val="18"/>
                <w:lang w:val="en-US" w:bidi="ar-SA"/>
              </w:rPr>
            </w:pPr>
          </w:p>
        </w:tc>
        <w:tc>
          <w:tcPr>
            <w:tcW w:w="1280"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rPr>
                <w:sz w:val="18"/>
                <w:szCs w:val="18"/>
                <w:lang w:val="en-US" w:bidi="ar-SA"/>
              </w:rPr>
            </w:pPr>
          </w:p>
        </w:tc>
      </w:tr>
      <w:tr>
        <w:tblPrEx>
          <w:tblCellMar>
            <w:top w:w="0" w:type="dxa"/>
            <w:left w:w="108" w:type="dxa"/>
            <w:bottom w:w="0" w:type="dxa"/>
            <w:right w:w="108" w:type="dxa"/>
          </w:tblCellMar>
        </w:tblPrEx>
        <w:trPr>
          <w:trHeight w:val="535" w:hRule="atLeast"/>
        </w:trPr>
        <w:tc>
          <w:tcPr>
            <w:tcW w:w="1060"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rPr>
                <w:sz w:val="18"/>
                <w:szCs w:val="18"/>
                <w:lang w:val="en-US" w:bidi="ar-SA"/>
              </w:rPr>
            </w:pPr>
            <w:r>
              <w:rPr>
                <w:rFonts w:hint="eastAsia"/>
                <w:sz w:val="18"/>
                <w:szCs w:val="18"/>
                <w:lang w:val="en-US" w:bidi="ar-SA"/>
              </w:rPr>
              <w:t>其他运转类</w:t>
            </w:r>
          </w:p>
        </w:tc>
        <w:tc>
          <w:tcPr>
            <w:tcW w:w="1400"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rPr>
                <w:sz w:val="18"/>
                <w:szCs w:val="18"/>
                <w:lang w:val="en-US" w:bidi="ar-SA"/>
              </w:rPr>
            </w:pPr>
            <w:r>
              <w:rPr>
                <w:sz w:val="18"/>
                <w:szCs w:val="18"/>
                <w:lang w:val="en-US" w:bidi="ar-SA"/>
              </w:rPr>
              <w:t>2024年突发公共卫生处置</w:t>
            </w:r>
          </w:p>
        </w:tc>
        <w:tc>
          <w:tcPr>
            <w:tcW w:w="1540"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rPr>
                <w:sz w:val="18"/>
                <w:szCs w:val="18"/>
                <w:lang w:val="en-US" w:bidi="ar-SA"/>
              </w:rPr>
            </w:pPr>
            <w:r>
              <w:rPr>
                <w:rFonts w:hint="eastAsia"/>
                <w:sz w:val="18"/>
                <w:szCs w:val="18"/>
                <w:lang w:val="en-US" w:bidi="ar-SA"/>
              </w:rPr>
              <w:t>周口市川汇区疾病预防控制中心</w:t>
            </w:r>
          </w:p>
        </w:tc>
        <w:tc>
          <w:tcPr>
            <w:tcW w:w="1060"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rPr>
                <w:sz w:val="18"/>
                <w:szCs w:val="18"/>
                <w:lang w:val="en-US" w:bidi="ar-SA"/>
              </w:rPr>
            </w:pPr>
            <w:r>
              <w:rPr>
                <w:sz w:val="18"/>
                <w:szCs w:val="18"/>
                <w:lang w:val="en-US" w:bidi="ar-SA"/>
              </w:rPr>
              <w:t>15.00</w:t>
            </w:r>
          </w:p>
        </w:tc>
        <w:tc>
          <w:tcPr>
            <w:tcW w:w="1180"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jc w:val="center"/>
              <w:rPr>
                <w:sz w:val="18"/>
                <w:szCs w:val="18"/>
                <w:lang w:val="en-US" w:bidi="ar-SA"/>
              </w:rPr>
            </w:pPr>
            <w:r>
              <w:rPr>
                <w:sz w:val="18"/>
                <w:szCs w:val="18"/>
                <w:lang w:val="en-US" w:bidi="ar-SA"/>
              </w:rPr>
              <w:t>15.00</w:t>
            </w:r>
          </w:p>
        </w:tc>
        <w:tc>
          <w:tcPr>
            <w:tcW w:w="1060"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jc w:val="center"/>
              <w:rPr>
                <w:sz w:val="18"/>
                <w:szCs w:val="18"/>
                <w:lang w:val="en-US" w:bidi="ar-SA"/>
              </w:rPr>
            </w:pPr>
          </w:p>
        </w:tc>
        <w:tc>
          <w:tcPr>
            <w:tcW w:w="1060"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jc w:val="center"/>
              <w:rPr>
                <w:sz w:val="18"/>
                <w:szCs w:val="18"/>
                <w:lang w:val="en-US" w:bidi="ar-SA"/>
              </w:rPr>
            </w:pPr>
          </w:p>
        </w:tc>
        <w:tc>
          <w:tcPr>
            <w:tcW w:w="1260"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jc w:val="center"/>
              <w:rPr>
                <w:sz w:val="18"/>
                <w:szCs w:val="18"/>
                <w:lang w:val="en-US" w:bidi="ar-SA"/>
              </w:rPr>
            </w:pPr>
          </w:p>
        </w:tc>
        <w:tc>
          <w:tcPr>
            <w:tcW w:w="1060"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jc w:val="center"/>
              <w:rPr>
                <w:sz w:val="18"/>
                <w:szCs w:val="18"/>
                <w:lang w:val="en-US" w:bidi="ar-SA"/>
              </w:rPr>
            </w:pPr>
          </w:p>
        </w:tc>
        <w:tc>
          <w:tcPr>
            <w:tcW w:w="1060"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jc w:val="center"/>
              <w:rPr>
                <w:sz w:val="18"/>
                <w:szCs w:val="18"/>
                <w:lang w:val="en-US" w:bidi="ar-SA"/>
              </w:rPr>
            </w:pPr>
          </w:p>
        </w:tc>
        <w:tc>
          <w:tcPr>
            <w:tcW w:w="1060"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rPr>
                <w:sz w:val="18"/>
                <w:szCs w:val="18"/>
                <w:lang w:val="en-US" w:bidi="ar-SA"/>
              </w:rPr>
            </w:pPr>
          </w:p>
        </w:tc>
        <w:tc>
          <w:tcPr>
            <w:tcW w:w="1280"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rPr>
                <w:sz w:val="18"/>
                <w:szCs w:val="18"/>
                <w:lang w:val="en-US" w:bidi="ar-SA"/>
              </w:rPr>
            </w:pPr>
          </w:p>
        </w:tc>
      </w:tr>
      <w:tr>
        <w:tblPrEx>
          <w:tblCellMar>
            <w:top w:w="0" w:type="dxa"/>
            <w:left w:w="108" w:type="dxa"/>
            <w:bottom w:w="0" w:type="dxa"/>
            <w:right w:w="108" w:type="dxa"/>
          </w:tblCellMar>
        </w:tblPrEx>
        <w:trPr>
          <w:trHeight w:val="535" w:hRule="atLeast"/>
        </w:trPr>
        <w:tc>
          <w:tcPr>
            <w:tcW w:w="1060"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rPr>
                <w:sz w:val="18"/>
                <w:szCs w:val="18"/>
                <w:lang w:val="en-US" w:bidi="ar-SA"/>
              </w:rPr>
            </w:pPr>
            <w:r>
              <w:rPr>
                <w:rFonts w:hint="eastAsia"/>
                <w:sz w:val="18"/>
                <w:szCs w:val="18"/>
                <w:lang w:val="en-US" w:bidi="ar-SA"/>
              </w:rPr>
              <w:t>其他运转类</w:t>
            </w:r>
          </w:p>
        </w:tc>
        <w:tc>
          <w:tcPr>
            <w:tcW w:w="1400"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rPr>
                <w:sz w:val="18"/>
                <w:szCs w:val="18"/>
                <w:lang w:val="en-US" w:bidi="ar-SA"/>
              </w:rPr>
            </w:pPr>
            <w:r>
              <w:rPr>
                <w:sz w:val="18"/>
                <w:szCs w:val="18"/>
                <w:lang w:val="en-US" w:bidi="ar-SA"/>
              </w:rPr>
              <w:t>2024年慢性病防控工作</w:t>
            </w:r>
          </w:p>
        </w:tc>
        <w:tc>
          <w:tcPr>
            <w:tcW w:w="1540"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rPr>
                <w:sz w:val="18"/>
                <w:szCs w:val="18"/>
                <w:lang w:val="en-US" w:bidi="ar-SA"/>
              </w:rPr>
            </w:pPr>
            <w:r>
              <w:rPr>
                <w:rFonts w:hint="eastAsia"/>
                <w:sz w:val="18"/>
                <w:szCs w:val="18"/>
                <w:lang w:val="en-US" w:bidi="ar-SA"/>
              </w:rPr>
              <w:t>周口市川汇区疾病预防控制中心</w:t>
            </w:r>
          </w:p>
        </w:tc>
        <w:tc>
          <w:tcPr>
            <w:tcW w:w="1060"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rPr>
                <w:sz w:val="18"/>
                <w:szCs w:val="18"/>
                <w:lang w:val="en-US" w:bidi="ar-SA"/>
              </w:rPr>
            </w:pPr>
            <w:r>
              <w:rPr>
                <w:sz w:val="18"/>
                <w:szCs w:val="18"/>
                <w:lang w:val="en-US" w:bidi="ar-SA"/>
              </w:rPr>
              <w:t>10.00</w:t>
            </w:r>
          </w:p>
        </w:tc>
        <w:tc>
          <w:tcPr>
            <w:tcW w:w="1180"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jc w:val="center"/>
              <w:rPr>
                <w:sz w:val="18"/>
                <w:szCs w:val="18"/>
                <w:lang w:val="en-US" w:bidi="ar-SA"/>
              </w:rPr>
            </w:pPr>
            <w:r>
              <w:rPr>
                <w:sz w:val="18"/>
                <w:szCs w:val="18"/>
                <w:lang w:val="en-US" w:bidi="ar-SA"/>
              </w:rPr>
              <w:t>10.00</w:t>
            </w:r>
          </w:p>
        </w:tc>
        <w:tc>
          <w:tcPr>
            <w:tcW w:w="1060"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jc w:val="center"/>
              <w:rPr>
                <w:sz w:val="18"/>
                <w:szCs w:val="18"/>
                <w:lang w:val="en-US" w:bidi="ar-SA"/>
              </w:rPr>
            </w:pPr>
          </w:p>
        </w:tc>
        <w:tc>
          <w:tcPr>
            <w:tcW w:w="1060"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jc w:val="center"/>
              <w:rPr>
                <w:sz w:val="18"/>
                <w:szCs w:val="18"/>
                <w:lang w:val="en-US" w:bidi="ar-SA"/>
              </w:rPr>
            </w:pPr>
          </w:p>
        </w:tc>
        <w:tc>
          <w:tcPr>
            <w:tcW w:w="1260"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jc w:val="center"/>
              <w:rPr>
                <w:sz w:val="18"/>
                <w:szCs w:val="18"/>
                <w:lang w:val="en-US" w:bidi="ar-SA"/>
              </w:rPr>
            </w:pPr>
          </w:p>
        </w:tc>
        <w:tc>
          <w:tcPr>
            <w:tcW w:w="1060"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jc w:val="center"/>
              <w:rPr>
                <w:sz w:val="18"/>
                <w:szCs w:val="18"/>
                <w:lang w:val="en-US" w:bidi="ar-SA"/>
              </w:rPr>
            </w:pPr>
          </w:p>
        </w:tc>
        <w:tc>
          <w:tcPr>
            <w:tcW w:w="1060"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jc w:val="center"/>
              <w:rPr>
                <w:sz w:val="18"/>
                <w:szCs w:val="18"/>
                <w:lang w:val="en-US" w:bidi="ar-SA"/>
              </w:rPr>
            </w:pPr>
          </w:p>
        </w:tc>
        <w:tc>
          <w:tcPr>
            <w:tcW w:w="1060"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rPr>
                <w:sz w:val="18"/>
                <w:szCs w:val="18"/>
                <w:lang w:val="en-US" w:bidi="ar-SA"/>
              </w:rPr>
            </w:pPr>
          </w:p>
        </w:tc>
        <w:tc>
          <w:tcPr>
            <w:tcW w:w="1280"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rPr>
                <w:sz w:val="18"/>
                <w:szCs w:val="18"/>
                <w:lang w:val="en-US" w:bidi="ar-SA"/>
              </w:rPr>
            </w:pPr>
          </w:p>
        </w:tc>
      </w:tr>
      <w:tr>
        <w:tblPrEx>
          <w:tblCellMar>
            <w:top w:w="0" w:type="dxa"/>
            <w:left w:w="108" w:type="dxa"/>
            <w:bottom w:w="0" w:type="dxa"/>
            <w:right w:w="108" w:type="dxa"/>
          </w:tblCellMar>
        </w:tblPrEx>
        <w:trPr>
          <w:trHeight w:val="535" w:hRule="atLeast"/>
        </w:trPr>
        <w:tc>
          <w:tcPr>
            <w:tcW w:w="1060"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rPr>
                <w:sz w:val="18"/>
                <w:szCs w:val="18"/>
                <w:lang w:val="en-US" w:bidi="ar-SA"/>
              </w:rPr>
            </w:pPr>
            <w:r>
              <w:rPr>
                <w:rFonts w:hint="eastAsia"/>
                <w:sz w:val="18"/>
                <w:szCs w:val="18"/>
                <w:lang w:val="en-US" w:bidi="ar-SA"/>
              </w:rPr>
              <w:t>其他运转类</w:t>
            </w:r>
          </w:p>
        </w:tc>
        <w:tc>
          <w:tcPr>
            <w:tcW w:w="1400"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rPr>
                <w:sz w:val="18"/>
                <w:szCs w:val="18"/>
                <w:lang w:val="en-US" w:bidi="ar-SA"/>
              </w:rPr>
            </w:pPr>
            <w:r>
              <w:rPr>
                <w:sz w:val="18"/>
                <w:szCs w:val="18"/>
                <w:lang w:val="en-US" w:bidi="ar-SA"/>
              </w:rPr>
              <w:t>2024年食品安全风险监测管理经费</w:t>
            </w:r>
          </w:p>
        </w:tc>
        <w:tc>
          <w:tcPr>
            <w:tcW w:w="1540"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rPr>
                <w:sz w:val="18"/>
                <w:szCs w:val="18"/>
                <w:lang w:val="en-US" w:bidi="ar-SA"/>
              </w:rPr>
            </w:pPr>
            <w:r>
              <w:rPr>
                <w:rFonts w:hint="eastAsia"/>
                <w:sz w:val="18"/>
                <w:szCs w:val="18"/>
                <w:lang w:val="en-US" w:bidi="ar-SA"/>
              </w:rPr>
              <w:t>周口市川汇区疾病预防控制中心</w:t>
            </w:r>
          </w:p>
        </w:tc>
        <w:tc>
          <w:tcPr>
            <w:tcW w:w="1060"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rPr>
                <w:sz w:val="18"/>
                <w:szCs w:val="18"/>
                <w:lang w:val="en-US" w:bidi="ar-SA"/>
              </w:rPr>
            </w:pPr>
            <w:r>
              <w:rPr>
                <w:sz w:val="18"/>
                <w:szCs w:val="18"/>
                <w:lang w:val="en-US" w:bidi="ar-SA"/>
              </w:rPr>
              <w:t>4.80</w:t>
            </w:r>
          </w:p>
        </w:tc>
        <w:tc>
          <w:tcPr>
            <w:tcW w:w="1180"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jc w:val="center"/>
              <w:rPr>
                <w:sz w:val="18"/>
                <w:szCs w:val="18"/>
                <w:lang w:val="en-US" w:bidi="ar-SA"/>
              </w:rPr>
            </w:pPr>
            <w:r>
              <w:rPr>
                <w:sz w:val="18"/>
                <w:szCs w:val="18"/>
                <w:lang w:val="en-US" w:bidi="ar-SA"/>
              </w:rPr>
              <w:t>4.80</w:t>
            </w:r>
          </w:p>
        </w:tc>
        <w:tc>
          <w:tcPr>
            <w:tcW w:w="1060"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jc w:val="center"/>
              <w:rPr>
                <w:sz w:val="18"/>
                <w:szCs w:val="18"/>
                <w:lang w:val="en-US" w:bidi="ar-SA"/>
              </w:rPr>
            </w:pPr>
          </w:p>
        </w:tc>
        <w:tc>
          <w:tcPr>
            <w:tcW w:w="1060"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jc w:val="center"/>
              <w:rPr>
                <w:sz w:val="18"/>
                <w:szCs w:val="18"/>
                <w:lang w:val="en-US" w:bidi="ar-SA"/>
              </w:rPr>
            </w:pPr>
          </w:p>
        </w:tc>
        <w:tc>
          <w:tcPr>
            <w:tcW w:w="1260"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jc w:val="center"/>
              <w:rPr>
                <w:sz w:val="18"/>
                <w:szCs w:val="18"/>
                <w:lang w:val="en-US" w:bidi="ar-SA"/>
              </w:rPr>
            </w:pPr>
          </w:p>
        </w:tc>
        <w:tc>
          <w:tcPr>
            <w:tcW w:w="1060"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jc w:val="center"/>
              <w:rPr>
                <w:sz w:val="18"/>
                <w:szCs w:val="18"/>
                <w:lang w:val="en-US" w:bidi="ar-SA"/>
              </w:rPr>
            </w:pPr>
          </w:p>
        </w:tc>
        <w:tc>
          <w:tcPr>
            <w:tcW w:w="1060"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jc w:val="center"/>
              <w:rPr>
                <w:sz w:val="18"/>
                <w:szCs w:val="18"/>
                <w:lang w:val="en-US" w:bidi="ar-SA"/>
              </w:rPr>
            </w:pPr>
          </w:p>
        </w:tc>
        <w:tc>
          <w:tcPr>
            <w:tcW w:w="1060"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rPr>
                <w:sz w:val="18"/>
                <w:szCs w:val="18"/>
                <w:lang w:val="en-US" w:bidi="ar-SA"/>
              </w:rPr>
            </w:pPr>
          </w:p>
        </w:tc>
        <w:tc>
          <w:tcPr>
            <w:tcW w:w="1280"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rPr>
                <w:sz w:val="18"/>
                <w:szCs w:val="18"/>
                <w:lang w:val="en-US" w:bidi="ar-SA"/>
              </w:rPr>
            </w:pPr>
          </w:p>
        </w:tc>
      </w:tr>
      <w:tr>
        <w:trPr>
          <w:trHeight w:val="535" w:hRule="atLeast"/>
        </w:trPr>
        <w:tc>
          <w:tcPr>
            <w:tcW w:w="1060"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rPr>
                <w:sz w:val="18"/>
                <w:szCs w:val="18"/>
                <w:lang w:val="en-US" w:bidi="ar-SA"/>
              </w:rPr>
            </w:pPr>
            <w:r>
              <w:rPr>
                <w:rFonts w:hint="eastAsia"/>
                <w:sz w:val="18"/>
                <w:szCs w:val="18"/>
                <w:lang w:val="en-US" w:bidi="ar-SA"/>
              </w:rPr>
              <w:t>其他运转类</w:t>
            </w:r>
          </w:p>
        </w:tc>
        <w:tc>
          <w:tcPr>
            <w:tcW w:w="1400"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rPr>
                <w:sz w:val="18"/>
                <w:szCs w:val="18"/>
                <w:lang w:val="en-US" w:bidi="ar-SA"/>
              </w:rPr>
            </w:pPr>
            <w:r>
              <w:rPr>
                <w:sz w:val="18"/>
                <w:szCs w:val="18"/>
                <w:lang w:val="en-US" w:bidi="ar-SA"/>
              </w:rPr>
              <w:t>2024年重大疾病防治工作</w:t>
            </w:r>
          </w:p>
        </w:tc>
        <w:tc>
          <w:tcPr>
            <w:tcW w:w="1540"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rPr>
                <w:sz w:val="18"/>
                <w:szCs w:val="18"/>
                <w:lang w:val="en-US" w:bidi="ar-SA"/>
              </w:rPr>
            </w:pPr>
            <w:r>
              <w:rPr>
                <w:rFonts w:hint="eastAsia"/>
                <w:sz w:val="18"/>
                <w:szCs w:val="18"/>
                <w:lang w:val="en-US" w:bidi="ar-SA"/>
              </w:rPr>
              <w:t>周口市川汇区疾病预防控制中心</w:t>
            </w:r>
          </w:p>
        </w:tc>
        <w:tc>
          <w:tcPr>
            <w:tcW w:w="1060"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rPr>
                <w:sz w:val="18"/>
                <w:szCs w:val="18"/>
                <w:lang w:val="en-US" w:bidi="ar-SA"/>
              </w:rPr>
            </w:pPr>
            <w:r>
              <w:rPr>
                <w:sz w:val="18"/>
                <w:szCs w:val="18"/>
                <w:lang w:val="en-US" w:bidi="ar-SA"/>
              </w:rPr>
              <w:t>15.00</w:t>
            </w:r>
          </w:p>
        </w:tc>
        <w:tc>
          <w:tcPr>
            <w:tcW w:w="1180"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jc w:val="center"/>
              <w:rPr>
                <w:sz w:val="18"/>
                <w:szCs w:val="18"/>
                <w:lang w:val="en-US" w:bidi="ar-SA"/>
              </w:rPr>
            </w:pPr>
            <w:r>
              <w:rPr>
                <w:sz w:val="18"/>
                <w:szCs w:val="18"/>
                <w:lang w:val="en-US" w:bidi="ar-SA"/>
              </w:rPr>
              <w:t>15.00</w:t>
            </w:r>
          </w:p>
        </w:tc>
        <w:tc>
          <w:tcPr>
            <w:tcW w:w="1060"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jc w:val="center"/>
              <w:rPr>
                <w:sz w:val="18"/>
                <w:szCs w:val="18"/>
                <w:lang w:val="en-US" w:bidi="ar-SA"/>
              </w:rPr>
            </w:pPr>
          </w:p>
        </w:tc>
        <w:tc>
          <w:tcPr>
            <w:tcW w:w="1060"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jc w:val="center"/>
              <w:rPr>
                <w:sz w:val="18"/>
                <w:szCs w:val="18"/>
                <w:lang w:val="en-US" w:bidi="ar-SA"/>
              </w:rPr>
            </w:pPr>
          </w:p>
        </w:tc>
        <w:tc>
          <w:tcPr>
            <w:tcW w:w="1260"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jc w:val="center"/>
              <w:rPr>
                <w:sz w:val="18"/>
                <w:szCs w:val="18"/>
                <w:lang w:val="en-US" w:bidi="ar-SA"/>
              </w:rPr>
            </w:pPr>
          </w:p>
        </w:tc>
        <w:tc>
          <w:tcPr>
            <w:tcW w:w="1060"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jc w:val="center"/>
              <w:rPr>
                <w:sz w:val="18"/>
                <w:szCs w:val="18"/>
                <w:lang w:val="en-US" w:bidi="ar-SA"/>
              </w:rPr>
            </w:pPr>
          </w:p>
        </w:tc>
        <w:tc>
          <w:tcPr>
            <w:tcW w:w="1060"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jc w:val="center"/>
              <w:rPr>
                <w:sz w:val="18"/>
                <w:szCs w:val="18"/>
                <w:lang w:val="en-US" w:bidi="ar-SA"/>
              </w:rPr>
            </w:pPr>
          </w:p>
        </w:tc>
        <w:tc>
          <w:tcPr>
            <w:tcW w:w="1060"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rPr>
                <w:sz w:val="18"/>
                <w:szCs w:val="18"/>
                <w:lang w:val="en-US" w:bidi="ar-SA"/>
              </w:rPr>
            </w:pPr>
          </w:p>
        </w:tc>
        <w:tc>
          <w:tcPr>
            <w:tcW w:w="1280"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rPr>
                <w:sz w:val="18"/>
                <w:szCs w:val="18"/>
                <w:lang w:val="en-US" w:bidi="ar-SA"/>
              </w:rPr>
            </w:pPr>
          </w:p>
        </w:tc>
      </w:tr>
      <w:tr>
        <w:tblPrEx>
          <w:tblCellMar>
            <w:top w:w="0" w:type="dxa"/>
            <w:left w:w="108" w:type="dxa"/>
            <w:bottom w:w="0" w:type="dxa"/>
            <w:right w:w="108" w:type="dxa"/>
          </w:tblCellMar>
        </w:tblPrEx>
        <w:trPr>
          <w:trHeight w:val="535" w:hRule="atLeast"/>
        </w:trPr>
        <w:tc>
          <w:tcPr>
            <w:tcW w:w="1060"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rPr>
                <w:sz w:val="18"/>
                <w:szCs w:val="18"/>
                <w:lang w:val="en-US" w:bidi="ar-SA"/>
              </w:rPr>
            </w:pPr>
            <w:r>
              <w:rPr>
                <w:rFonts w:hint="eastAsia"/>
                <w:sz w:val="18"/>
                <w:szCs w:val="18"/>
                <w:lang w:val="en-US" w:bidi="ar-SA"/>
              </w:rPr>
              <w:t>其他运转类</w:t>
            </w:r>
          </w:p>
        </w:tc>
        <w:tc>
          <w:tcPr>
            <w:tcW w:w="1400"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rPr>
                <w:sz w:val="18"/>
                <w:szCs w:val="18"/>
                <w:lang w:val="en-US" w:bidi="ar-SA"/>
              </w:rPr>
            </w:pPr>
            <w:r>
              <w:rPr>
                <w:sz w:val="18"/>
                <w:szCs w:val="18"/>
                <w:lang w:val="en-US" w:bidi="ar-SA"/>
              </w:rPr>
              <w:t>2024年健康素养监测配套工作经费</w:t>
            </w:r>
          </w:p>
        </w:tc>
        <w:tc>
          <w:tcPr>
            <w:tcW w:w="1540"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rPr>
                <w:sz w:val="18"/>
                <w:szCs w:val="18"/>
                <w:lang w:val="en-US" w:bidi="ar-SA"/>
              </w:rPr>
            </w:pPr>
            <w:r>
              <w:rPr>
                <w:rFonts w:hint="eastAsia"/>
                <w:sz w:val="18"/>
                <w:szCs w:val="18"/>
                <w:lang w:val="en-US" w:bidi="ar-SA"/>
              </w:rPr>
              <w:t>周口市川汇区疾病预防控制中心</w:t>
            </w:r>
          </w:p>
        </w:tc>
        <w:tc>
          <w:tcPr>
            <w:tcW w:w="1060"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rPr>
                <w:sz w:val="18"/>
                <w:szCs w:val="18"/>
                <w:lang w:val="en-US" w:bidi="ar-SA"/>
              </w:rPr>
            </w:pPr>
            <w:r>
              <w:rPr>
                <w:sz w:val="18"/>
                <w:szCs w:val="18"/>
                <w:lang w:val="en-US" w:bidi="ar-SA"/>
              </w:rPr>
              <w:t>5.00</w:t>
            </w:r>
          </w:p>
        </w:tc>
        <w:tc>
          <w:tcPr>
            <w:tcW w:w="1180"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jc w:val="center"/>
              <w:rPr>
                <w:sz w:val="18"/>
                <w:szCs w:val="18"/>
                <w:lang w:val="en-US" w:bidi="ar-SA"/>
              </w:rPr>
            </w:pPr>
            <w:r>
              <w:rPr>
                <w:sz w:val="18"/>
                <w:szCs w:val="18"/>
                <w:lang w:val="en-US" w:bidi="ar-SA"/>
              </w:rPr>
              <w:t>5.00</w:t>
            </w:r>
          </w:p>
        </w:tc>
        <w:tc>
          <w:tcPr>
            <w:tcW w:w="1060"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jc w:val="center"/>
              <w:rPr>
                <w:sz w:val="18"/>
                <w:szCs w:val="18"/>
                <w:lang w:val="en-US" w:bidi="ar-SA"/>
              </w:rPr>
            </w:pPr>
          </w:p>
        </w:tc>
        <w:tc>
          <w:tcPr>
            <w:tcW w:w="1060"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jc w:val="center"/>
              <w:rPr>
                <w:sz w:val="18"/>
                <w:szCs w:val="18"/>
                <w:lang w:val="en-US" w:bidi="ar-SA"/>
              </w:rPr>
            </w:pPr>
          </w:p>
        </w:tc>
        <w:tc>
          <w:tcPr>
            <w:tcW w:w="1260"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jc w:val="center"/>
              <w:rPr>
                <w:sz w:val="18"/>
                <w:szCs w:val="18"/>
                <w:lang w:val="en-US" w:bidi="ar-SA"/>
              </w:rPr>
            </w:pPr>
          </w:p>
        </w:tc>
        <w:tc>
          <w:tcPr>
            <w:tcW w:w="1060"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jc w:val="center"/>
              <w:rPr>
                <w:sz w:val="18"/>
                <w:szCs w:val="18"/>
                <w:lang w:val="en-US" w:bidi="ar-SA"/>
              </w:rPr>
            </w:pPr>
          </w:p>
        </w:tc>
        <w:tc>
          <w:tcPr>
            <w:tcW w:w="1060"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jc w:val="center"/>
              <w:rPr>
                <w:sz w:val="18"/>
                <w:szCs w:val="18"/>
                <w:lang w:val="en-US" w:bidi="ar-SA"/>
              </w:rPr>
            </w:pPr>
          </w:p>
        </w:tc>
        <w:tc>
          <w:tcPr>
            <w:tcW w:w="1060"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rPr>
                <w:sz w:val="18"/>
                <w:szCs w:val="18"/>
                <w:lang w:val="en-US" w:bidi="ar-SA"/>
              </w:rPr>
            </w:pPr>
          </w:p>
        </w:tc>
        <w:tc>
          <w:tcPr>
            <w:tcW w:w="1280"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rPr>
                <w:sz w:val="18"/>
                <w:szCs w:val="18"/>
                <w:lang w:val="en-US" w:bidi="ar-SA"/>
              </w:rPr>
            </w:pPr>
          </w:p>
        </w:tc>
      </w:tr>
      <w:tr>
        <w:trPr>
          <w:trHeight w:val="535" w:hRule="atLeast"/>
        </w:trPr>
        <w:tc>
          <w:tcPr>
            <w:tcW w:w="1060"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rPr>
                <w:sz w:val="18"/>
                <w:szCs w:val="18"/>
                <w:lang w:val="en-US" w:bidi="ar-SA"/>
              </w:rPr>
            </w:pPr>
            <w:r>
              <w:rPr>
                <w:rFonts w:hint="eastAsia"/>
                <w:sz w:val="18"/>
                <w:szCs w:val="18"/>
                <w:lang w:val="en-US" w:bidi="ar-SA"/>
              </w:rPr>
              <w:t>其他运转类</w:t>
            </w:r>
          </w:p>
        </w:tc>
        <w:tc>
          <w:tcPr>
            <w:tcW w:w="1400"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rPr>
                <w:sz w:val="18"/>
                <w:szCs w:val="18"/>
                <w:lang w:val="en-US" w:bidi="ar-SA"/>
              </w:rPr>
            </w:pPr>
            <w:r>
              <w:rPr>
                <w:sz w:val="18"/>
                <w:szCs w:val="18"/>
                <w:lang w:val="en-US" w:bidi="ar-SA"/>
              </w:rPr>
              <w:t>2024年卫生监督应急经费</w:t>
            </w:r>
          </w:p>
        </w:tc>
        <w:tc>
          <w:tcPr>
            <w:tcW w:w="1540"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rPr>
                <w:sz w:val="18"/>
                <w:szCs w:val="18"/>
                <w:lang w:val="en-US" w:bidi="ar-SA"/>
              </w:rPr>
            </w:pPr>
            <w:r>
              <w:rPr>
                <w:rFonts w:hint="eastAsia"/>
                <w:sz w:val="18"/>
                <w:szCs w:val="18"/>
                <w:lang w:val="en-US" w:bidi="ar-SA"/>
              </w:rPr>
              <w:t>周口市川汇区疾病预防控制中心</w:t>
            </w:r>
          </w:p>
        </w:tc>
        <w:tc>
          <w:tcPr>
            <w:tcW w:w="1060"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rPr>
                <w:sz w:val="18"/>
                <w:szCs w:val="18"/>
                <w:lang w:val="en-US" w:bidi="ar-SA"/>
              </w:rPr>
            </w:pPr>
            <w:r>
              <w:rPr>
                <w:sz w:val="18"/>
                <w:szCs w:val="18"/>
                <w:lang w:val="en-US" w:bidi="ar-SA"/>
              </w:rPr>
              <w:t>20.00</w:t>
            </w:r>
          </w:p>
        </w:tc>
        <w:tc>
          <w:tcPr>
            <w:tcW w:w="1180"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jc w:val="center"/>
              <w:rPr>
                <w:sz w:val="18"/>
                <w:szCs w:val="18"/>
                <w:lang w:val="en-US" w:bidi="ar-SA"/>
              </w:rPr>
            </w:pPr>
            <w:r>
              <w:rPr>
                <w:sz w:val="18"/>
                <w:szCs w:val="18"/>
                <w:lang w:val="en-US" w:bidi="ar-SA"/>
              </w:rPr>
              <w:t>20.00</w:t>
            </w:r>
          </w:p>
        </w:tc>
        <w:tc>
          <w:tcPr>
            <w:tcW w:w="1060"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jc w:val="center"/>
              <w:rPr>
                <w:sz w:val="18"/>
                <w:szCs w:val="18"/>
                <w:lang w:val="en-US" w:bidi="ar-SA"/>
              </w:rPr>
            </w:pPr>
          </w:p>
        </w:tc>
        <w:tc>
          <w:tcPr>
            <w:tcW w:w="1060"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jc w:val="center"/>
              <w:rPr>
                <w:sz w:val="18"/>
                <w:szCs w:val="18"/>
                <w:lang w:val="en-US" w:bidi="ar-SA"/>
              </w:rPr>
            </w:pPr>
          </w:p>
        </w:tc>
        <w:tc>
          <w:tcPr>
            <w:tcW w:w="1260"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jc w:val="center"/>
              <w:rPr>
                <w:sz w:val="18"/>
                <w:szCs w:val="18"/>
                <w:lang w:val="en-US" w:bidi="ar-SA"/>
              </w:rPr>
            </w:pPr>
          </w:p>
        </w:tc>
        <w:tc>
          <w:tcPr>
            <w:tcW w:w="1060"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jc w:val="center"/>
              <w:rPr>
                <w:sz w:val="18"/>
                <w:szCs w:val="18"/>
                <w:lang w:val="en-US" w:bidi="ar-SA"/>
              </w:rPr>
            </w:pPr>
          </w:p>
        </w:tc>
        <w:tc>
          <w:tcPr>
            <w:tcW w:w="1060"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jc w:val="center"/>
              <w:rPr>
                <w:sz w:val="18"/>
                <w:szCs w:val="18"/>
                <w:lang w:val="en-US" w:bidi="ar-SA"/>
              </w:rPr>
            </w:pPr>
          </w:p>
        </w:tc>
        <w:tc>
          <w:tcPr>
            <w:tcW w:w="1060"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rPr>
                <w:sz w:val="18"/>
                <w:szCs w:val="18"/>
                <w:lang w:val="en-US" w:bidi="ar-SA"/>
              </w:rPr>
            </w:pPr>
          </w:p>
        </w:tc>
        <w:tc>
          <w:tcPr>
            <w:tcW w:w="1280"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rPr>
                <w:sz w:val="18"/>
                <w:szCs w:val="18"/>
                <w:lang w:val="en-US" w:bidi="ar-SA"/>
              </w:rPr>
            </w:pPr>
          </w:p>
        </w:tc>
      </w:tr>
      <w:tr>
        <w:tblPrEx>
          <w:tblCellMar>
            <w:top w:w="0" w:type="dxa"/>
            <w:left w:w="108" w:type="dxa"/>
            <w:bottom w:w="0" w:type="dxa"/>
            <w:right w:w="108" w:type="dxa"/>
          </w:tblCellMar>
        </w:tblPrEx>
        <w:trPr>
          <w:trHeight w:val="535" w:hRule="atLeast"/>
        </w:trPr>
        <w:tc>
          <w:tcPr>
            <w:tcW w:w="1060"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rPr>
                <w:sz w:val="18"/>
                <w:szCs w:val="18"/>
                <w:lang w:val="en-US" w:bidi="ar-SA"/>
              </w:rPr>
            </w:pPr>
            <w:r>
              <w:rPr>
                <w:rFonts w:hint="eastAsia"/>
                <w:sz w:val="18"/>
                <w:szCs w:val="18"/>
                <w:lang w:val="en-US" w:bidi="ar-SA"/>
              </w:rPr>
              <w:t>其他运转类</w:t>
            </w:r>
          </w:p>
        </w:tc>
        <w:tc>
          <w:tcPr>
            <w:tcW w:w="1400"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rPr>
                <w:sz w:val="18"/>
                <w:szCs w:val="18"/>
                <w:lang w:val="en-US" w:bidi="ar-SA"/>
              </w:rPr>
            </w:pPr>
            <w:r>
              <w:rPr>
                <w:sz w:val="18"/>
                <w:szCs w:val="18"/>
                <w:lang w:val="en-US" w:bidi="ar-SA"/>
              </w:rPr>
              <w:t>2024年卫生科学知识宣传工作经费</w:t>
            </w:r>
          </w:p>
        </w:tc>
        <w:tc>
          <w:tcPr>
            <w:tcW w:w="1540"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rPr>
                <w:sz w:val="18"/>
                <w:szCs w:val="18"/>
                <w:lang w:val="en-US" w:bidi="ar-SA"/>
              </w:rPr>
            </w:pPr>
            <w:r>
              <w:rPr>
                <w:rFonts w:hint="eastAsia"/>
                <w:sz w:val="18"/>
                <w:szCs w:val="18"/>
                <w:lang w:val="en-US" w:bidi="ar-SA"/>
              </w:rPr>
              <w:t>周口市川汇区疾病预防控制中心</w:t>
            </w:r>
          </w:p>
        </w:tc>
        <w:tc>
          <w:tcPr>
            <w:tcW w:w="1060"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rPr>
                <w:sz w:val="18"/>
                <w:szCs w:val="18"/>
                <w:lang w:val="en-US" w:bidi="ar-SA"/>
              </w:rPr>
            </w:pPr>
            <w:r>
              <w:rPr>
                <w:sz w:val="18"/>
                <w:szCs w:val="18"/>
                <w:lang w:val="en-US" w:bidi="ar-SA"/>
              </w:rPr>
              <w:t>5.00</w:t>
            </w:r>
          </w:p>
        </w:tc>
        <w:tc>
          <w:tcPr>
            <w:tcW w:w="1180"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jc w:val="center"/>
              <w:rPr>
                <w:sz w:val="18"/>
                <w:szCs w:val="18"/>
                <w:lang w:val="en-US" w:bidi="ar-SA"/>
              </w:rPr>
            </w:pPr>
            <w:r>
              <w:rPr>
                <w:sz w:val="18"/>
                <w:szCs w:val="18"/>
                <w:lang w:val="en-US" w:bidi="ar-SA"/>
              </w:rPr>
              <w:t>5.00</w:t>
            </w:r>
          </w:p>
        </w:tc>
        <w:tc>
          <w:tcPr>
            <w:tcW w:w="1060"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jc w:val="center"/>
              <w:rPr>
                <w:sz w:val="18"/>
                <w:szCs w:val="18"/>
                <w:lang w:val="en-US" w:bidi="ar-SA"/>
              </w:rPr>
            </w:pPr>
          </w:p>
        </w:tc>
        <w:tc>
          <w:tcPr>
            <w:tcW w:w="1060"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jc w:val="center"/>
              <w:rPr>
                <w:sz w:val="18"/>
                <w:szCs w:val="18"/>
                <w:lang w:val="en-US" w:bidi="ar-SA"/>
              </w:rPr>
            </w:pPr>
          </w:p>
        </w:tc>
        <w:tc>
          <w:tcPr>
            <w:tcW w:w="1260"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jc w:val="center"/>
              <w:rPr>
                <w:sz w:val="18"/>
                <w:szCs w:val="18"/>
                <w:lang w:val="en-US" w:bidi="ar-SA"/>
              </w:rPr>
            </w:pPr>
          </w:p>
        </w:tc>
        <w:tc>
          <w:tcPr>
            <w:tcW w:w="1060"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jc w:val="center"/>
              <w:rPr>
                <w:sz w:val="18"/>
                <w:szCs w:val="18"/>
                <w:lang w:val="en-US" w:bidi="ar-SA"/>
              </w:rPr>
            </w:pPr>
          </w:p>
        </w:tc>
        <w:tc>
          <w:tcPr>
            <w:tcW w:w="1060" w:type="dxa"/>
            <w:tcBorders>
              <w:top w:val="single" w:color="000000" w:sz="4" w:space="0"/>
              <w:left w:val="nil"/>
              <w:bottom w:val="single" w:color="000000" w:sz="4" w:space="0"/>
              <w:right w:val="single" w:color="000000" w:sz="4" w:space="0"/>
            </w:tcBorders>
            <w:shd w:val="clear" w:color="auto" w:fill="auto"/>
            <w:vAlign w:val="center"/>
          </w:tcPr>
          <w:p>
            <w:pPr>
              <w:widowControl/>
              <w:autoSpaceDE/>
              <w:autoSpaceDN/>
              <w:jc w:val="center"/>
              <w:rPr>
                <w:sz w:val="18"/>
                <w:szCs w:val="18"/>
                <w:lang w:val="en-US" w:bidi="ar-SA"/>
              </w:rPr>
            </w:pPr>
          </w:p>
        </w:tc>
        <w:tc>
          <w:tcPr>
            <w:tcW w:w="1060"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rPr>
                <w:sz w:val="18"/>
                <w:szCs w:val="18"/>
                <w:lang w:val="en-US" w:bidi="ar-SA"/>
              </w:rPr>
            </w:pPr>
          </w:p>
        </w:tc>
        <w:tc>
          <w:tcPr>
            <w:tcW w:w="1280" w:type="dxa"/>
            <w:tcBorders>
              <w:top w:val="single" w:color="000000" w:sz="4" w:space="0"/>
              <w:left w:val="single" w:color="000000" w:sz="4" w:space="0"/>
              <w:bottom w:val="single" w:color="000000" w:sz="4" w:space="0"/>
              <w:right w:val="single" w:color="000000" w:sz="4" w:space="0"/>
            </w:tcBorders>
            <w:vAlign w:val="center"/>
          </w:tcPr>
          <w:p>
            <w:pPr>
              <w:widowControl/>
              <w:autoSpaceDE/>
              <w:autoSpaceDN/>
              <w:rPr>
                <w:sz w:val="18"/>
                <w:szCs w:val="18"/>
                <w:lang w:val="en-US" w:bidi="ar-SA"/>
              </w:rPr>
            </w:pPr>
          </w:p>
        </w:tc>
      </w:tr>
    </w:tbl>
    <w:p>
      <w:pPr>
        <w:sectPr>
          <w:pgSz w:w="16838" w:h="11906" w:orient="landscape"/>
          <w:pgMar w:top="1600" w:right="1000" w:bottom="280" w:left="1320" w:header="720" w:footer="720" w:gutter="0"/>
          <w:cols w:space="720" w:num="1"/>
          <w:docGrid w:linePitch="299" w:charSpace="0"/>
        </w:sectPr>
      </w:pPr>
    </w:p>
    <w:p>
      <w:pPr>
        <w:jc w:val="right"/>
        <w:rPr>
          <w:b/>
          <w:bCs/>
          <w:sz w:val="38"/>
          <w:szCs w:val="38"/>
          <w:lang w:val="en-US" w:bidi="ar-SA"/>
        </w:rPr>
      </w:pPr>
      <w:r>
        <w:rPr>
          <w:sz w:val="18"/>
          <w:szCs w:val="18"/>
          <w:lang w:val="en-US" w:bidi="ar-SA"/>
        </w:rPr>
        <w:t>预算1</w:t>
      </w:r>
      <w:r>
        <w:rPr>
          <w:rFonts w:hint="eastAsia"/>
          <w:sz w:val="18"/>
          <w:szCs w:val="18"/>
          <w:lang w:val="en-US" w:bidi="ar-SA"/>
        </w:rPr>
        <w:t>1表</w:t>
      </w:r>
    </w:p>
    <w:p>
      <w:pPr>
        <w:jc w:val="center"/>
        <w:rPr>
          <w:b/>
          <w:bCs/>
          <w:sz w:val="38"/>
          <w:szCs w:val="38"/>
          <w:lang w:val="en-US" w:bidi="ar-SA"/>
        </w:rPr>
      </w:pPr>
      <w:r>
        <w:rPr>
          <w:rFonts w:hint="eastAsia"/>
          <w:b/>
          <w:bCs/>
          <w:sz w:val="38"/>
          <w:szCs w:val="38"/>
          <w:lang w:val="en-US" w:bidi="ar-SA"/>
        </w:rPr>
        <w:t>2024年</w:t>
      </w:r>
      <w:r>
        <w:rPr>
          <w:b/>
          <w:bCs/>
          <w:sz w:val="38"/>
          <w:szCs w:val="38"/>
          <w:lang w:val="en-US" w:bidi="ar-SA"/>
        </w:rPr>
        <w:t>单位预算项目绩效目标汇总</w:t>
      </w:r>
      <w:r>
        <w:rPr>
          <w:rFonts w:hint="eastAsia"/>
          <w:b/>
          <w:bCs/>
          <w:sz w:val="38"/>
          <w:szCs w:val="38"/>
          <w:lang w:val="en-US" w:bidi="ar-SA"/>
        </w:rPr>
        <w:t>表</w:t>
      </w:r>
    </w:p>
    <w:p>
      <w:pPr>
        <w:spacing w:before="71"/>
        <w:ind w:left="1200" w:right="965" w:hanging="1200" w:hangingChars="600"/>
        <w:rPr>
          <w:sz w:val="20"/>
        </w:rPr>
      </w:pPr>
      <w:r>
        <w:rPr>
          <w:rFonts w:hint="eastAsia"/>
          <w:sz w:val="20"/>
          <w:szCs w:val="20"/>
          <w:lang w:val="en-US" w:bidi="ar-SA"/>
        </w:rPr>
        <w:t>单位名称：周口市川汇区疾病预防控制中心</w:t>
      </w:r>
    </w:p>
    <w:tbl>
      <w:tblPr>
        <w:tblStyle w:val="9"/>
        <w:tblW w:w="15735" w:type="dxa"/>
        <w:tblInd w:w="-601"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107"/>
        <w:gridCol w:w="887"/>
        <w:gridCol w:w="802"/>
        <w:gridCol w:w="802"/>
        <w:gridCol w:w="842"/>
        <w:gridCol w:w="630"/>
        <w:gridCol w:w="1635"/>
        <w:gridCol w:w="736"/>
        <w:gridCol w:w="1577"/>
        <w:gridCol w:w="785"/>
        <w:gridCol w:w="1577"/>
        <w:gridCol w:w="773"/>
        <w:gridCol w:w="1586"/>
        <w:gridCol w:w="99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2" w:hRule="atLeast"/>
        </w:trPr>
        <w:tc>
          <w:tcPr>
            <w:tcW w:w="2107" w:type="dxa"/>
            <w:vMerge w:val="restart"/>
            <w:shd w:val="clear" w:color="auto" w:fill="auto"/>
            <w:vAlign w:val="center"/>
          </w:tcPr>
          <w:p>
            <w:pPr>
              <w:widowControl/>
              <w:autoSpaceDE/>
              <w:autoSpaceDN/>
              <w:jc w:val="center"/>
              <w:rPr>
                <w:sz w:val="18"/>
                <w:szCs w:val="18"/>
                <w:lang w:val="en-US" w:bidi="ar-SA"/>
              </w:rPr>
            </w:pPr>
            <w:r>
              <w:rPr>
                <w:rFonts w:hint="eastAsia"/>
                <w:sz w:val="18"/>
                <w:szCs w:val="18"/>
                <w:lang w:val="en-US" w:bidi="ar-SA"/>
              </w:rPr>
              <w:t>单位编码（项目编码）</w:t>
            </w:r>
          </w:p>
        </w:tc>
        <w:tc>
          <w:tcPr>
            <w:tcW w:w="887" w:type="dxa"/>
            <w:vMerge w:val="restart"/>
            <w:shd w:val="clear" w:color="auto" w:fill="auto"/>
            <w:vAlign w:val="center"/>
          </w:tcPr>
          <w:p>
            <w:pPr>
              <w:widowControl/>
              <w:autoSpaceDE/>
              <w:autoSpaceDN/>
              <w:jc w:val="center"/>
              <w:rPr>
                <w:sz w:val="18"/>
                <w:szCs w:val="18"/>
                <w:lang w:val="en-US" w:bidi="ar-SA"/>
              </w:rPr>
            </w:pPr>
            <w:r>
              <w:rPr>
                <w:rFonts w:hint="eastAsia"/>
                <w:sz w:val="18"/>
                <w:szCs w:val="18"/>
                <w:lang w:val="en-US" w:bidi="ar-SA"/>
              </w:rPr>
              <w:t>项目单位（项目名称）</w:t>
            </w:r>
          </w:p>
        </w:tc>
        <w:tc>
          <w:tcPr>
            <w:tcW w:w="3076" w:type="dxa"/>
            <w:gridSpan w:val="4"/>
            <w:vMerge w:val="restart"/>
            <w:shd w:val="clear" w:color="auto" w:fill="auto"/>
            <w:vAlign w:val="center"/>
          </w:tcPr>
          <w:p>
            <w:pPr>
              <w:widowControl/>
              <w:autoSpaceDE/>
              <w:autoSpaceDN/>
              <w:jc w:val="center"/>
              <w:rPr>
                <w:sz w:val="18"/>
                <w:szCs w:val="18"/>
                <w:lang w:val="en-US" w:bidi="ar-SA"/>
              </w:rPr>
            </w:pPr>
            <w:r>
              <w:rPr>
                <w:rFonts w:hint="eastAsia"/>
                <w:sz w:val="18"/>
                <w:szCs w:val="18"/>
                <w:lang w:val="en-US" w:bidi="ar-SA"/>
              </w:rPr>
              <w:t>项目金额（万元）</w:t>
            </w:r>
          </w:p>
        </w:tc>
        <w:tc>
          <w:tcPr>
            <w:tcW w:w="9665" w:type="dxa"/>
            <w:gridSpan w:val="8"/>
            <w:shd w:val="clear" w:color="auto" w:fill="auto"/>
            <w:vAlign w:val="center"/>
          </w:tcPr>
          <w:p>
            <w:pPr>
              <w:widowControl/>
              <w:autoSpaceDE/>
              <w:autoSpaceDN/>
              <w:jc w:val="center"/>
              <w:rPr>
                <w:sz w:val="18"/>
                <w:szCs w:val="18"/>
                <w:lang w:val="en-US" w:bidi="ar-SA"/>
              </w:rPr>
            </w:pPr>
            <w:r>
              <w:rPr>
                <w:rFonts w:hint="eastAsia"/>
                <w:sz w:val="18"/>
                <w:szCs w:val="18"/>
                <w:lang w:val="en-US" w:bidi="ar-SA"/>
              </w:rPr>
              <w:t>绩效目标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2" w:hRule="atLeast"/>
        </w:trPr>
        <w:tc>
          <w:tcPr>
            <w:tcW w:w="2107" w:type="dxa"/>
            <w:vMerge w:val="continue"/>
            <w:shd w:val="clear" w:color="auto" w:fill="auto"/>
            <w:vAlign w:val="center"/>
          </w:tcPr>
          <w:p>
            <w:pPr>
              <w:widowControl/>
              <w:autoSpaceDE/>
              <w:autoSpaceDN/>
              <w:rPr>
                <w:sz w:val="18"/>
                <w:szCs w:val="18"/>
                <w:lang w:val="en-US" w:bidi="ar-SA"/>
              </w:rPr>
            </w:pPr>
          </w:p>
        </w:tc>
        <w:tc>
          <w:tcPr>
            <w:tcW w:w="887" w:type="dxa"/>
            <w:vMerge w:val="continue"/>
            <w:shd w:val="clear" w:color="auto" w:fill="auto"/>
            <w:vAlign w:val="center"/>
          </w:tcPr>
          <w:p>
            <w:pPr>
              <w:widowControl/>
              <w:autoSpaceDE/>
              <w:autoSpaceDN/>
              <w:rPr>
                <w:sz w:val="18"/>
                <w:szCs w:val="18"/>
                <w:lang w:val="en-US" w:bidi="ar-SA"/>
              </w:rPr>
            </w:pPr>
          </w:p>
        </w:tc>
        <w:tc>
          <w:tcPr>
            <w:tcW w:w="3076" w:type="dxa"/>
            <w:gridSpan w:val="4"/>
            <w:vMerge w:val="continue"/>
            <w:shd w:val="clear" w:color="auto" w:fill="auto"/>
            <w:vAlign w:val="center"/>
          </w:tcPr>
          <w:p>
            <w:pPr>
              <w:widowControl/>
              <w:autoSpaceDE/>
              <w:autoSpaceDN/>
              <w:rPr>
                <w:sz w:val="18"/>
                <w:szCs w:val="18"/>
                <w:lang w:val="en-US" w:bidi="ar-SA"/>
              </w:rPr>
            </w:pPr>
          </w:p>
        </w:tc>
        <w:tc>
          <w:tcPr>
            <w:tcW w:w="2371" w:type="dxa"/>
            <w:gridSpan w:val="2"/>
            <w:shd w:val="clear" w:color="auto" w:fill="auto"/>
            <w:vAlign w:val="center"/>
          </w:tcPr>
          <w:p>
            <w:pPr>
              <w:widowControl/>
              <w:autoSpaceDE/>
              <w:autoSpaceDN/>
              <w:jc w:val="center"/>
              <w:rPr>
                <w:sz w:val="18"/>
                <w:szCs w:val="18"/>
                <w:lang w:val="en-US" w:bidi="ar-SA"/>
              </w:rPr>
            </w:pPr>
            <w:r>
              <w:rPr>
                <w:rFonts w:hint="eastAsia"/>
                <w:sz w:val="18"/>
                <w:szCs w:val="18"/>
                <w:lang w:val="en-US" w:bidi="ar-SA"/>
              </w:rPr>
              <w:t>成本指标</w:t>
            </w:r>
          </w:p>
        </w:tc>
        <w:tc>
          <w:tcPr>
            <w:tcW w:w="2362" w:type="dxa"/>
            <w:gridSpan w:val="2"/>
            <w:shd w:val="clear" w:color="auto" w:fill="auto"/>
            <w:vAlign w:val="center"/>
          </w:tcPr>
          <w:p>
            <w:pPr>
              <w:widowControl/>
              <w:autoSpaceDE/>
              <w:autoSpaceDN/>
              <w:jc w:val="center"/>
              <w:rPr>
                <w:sz w:val="18"/>
                <w:szCs w:val="18"/>
                <w:lang w:val="en-US" w:bidi="ar-SA"/>
              </w:rPr>
            </w:pPr>
            <w:r>
              <w:rPr>
                <w:rFonts w:hint="eastAsia"/>
                <w:sz w:val="18"/>
                <w:szCs w:val="18"/>
                <w:lang w:val="en-US" w:bidi="ar-SA"/>
              </w:rPr>
              <w:t>产出指标</w:t>
            </w:r>
          </w:p>
        </w:tc>
        <w:tc>
          <w:tcPr>
            <w:tcW w:w="2350" w:type="dxa"/>
            <w:gridSpan w:val="2"/>
            <w:shd w:val="clear" w:color="auto" w:fill="auto"/>
            <w:vAlign w:val="center"/>
          </w:tcPr>
          <w:p>
            <w:pPr>
              <w:widowControl/>
              <w:autoSpaceDE/>
              <w:autoSpaceDN/>
              <w:jc w:val="center"/>
              <w:rPr>
                <w:sz w:val="18"/>
                <w:szCs w:val="18"/>
                <w:lang w:val="en-US" w:bidi="ar-SA"/>
              </w:rPr>
            </w:pPr>
            <w:r>
              <w:rPr>
                <w:rFonts w:hint="eastAsia"/>
                <w:sz w:val="18"/>
                <w:szCs w:val="18"/>
                <w:lang w:val="en-US" w:bidi="ar-SA"/>
              </w:rPr>
              <w:t>效益指标</w:t>
            </w:r>
          </w:p>
        </w:tc>
        <w:tc>
          <w:tcPr>
            <w:tcW w:w="2582" w:type="dxa"/>
            <w:gridSpan w:val="2"/>
            <w:shd w:val="clear" w:color="auto" w:fill="auto"/>
            <w:vAlign w:val="center"/>
          </w:tcPr>
          <w:p>
            <w:pPr>
              <w:widowControl/>
              <w:autoSpaceDE/>
              <w:autoSpaceDN/>
              <w:jc w:val="center"/>
              <w:rPr>
                <w:sz w:val="18"/>
                <w:szCs w:val="18"/>
                <w:lang w:val="en-US" w:bidi="ar-SA"/>
              </w:rPr>
            </w:pPr>
            <w:r>
              <w:rPr>
                <w:rFonts w:hint="eastAsia"/>
                <w:sz w:val="18"/>
                <w:szCs w:val="18"/>
                <w:lang w:val="en-US" w:bidi="ar-SA"/>
              </w:rPr>
              <w:t>满意度指标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2" w:hRule="atLeast"/>
        </w:trPr>
        <w:tc>
          <w:tcPr>
            <w:tcW w:w="2107" w:type="dxa"/>
            <w:vMerge w:val="continue"/>
            <w:shd w:val="clear" w:color="auto" w:fill="auto"/>
            <w:vAlign w:val="center"/>
          </w:tcPr>
          <w:p>
            <w:pPr>
              <w:widowControl/>
              <w:autoSpaceDE/>
              <w:autoSpaceDN/>
              <w:rPr>
                <w:sz w:val="18"/>
                <w:szCs w:val="18"/>
                <w:lang w:val="en-US" w:bidi="ar-SA"/>
              </w:rPr>
            </w:pPr>
          </w:p>
        </w:tc>
        <w:tc>
          <w:tcPr>
            <w:tcW w:w="887" w:type="dxa"/>
            <w:vMerge w:val="continue"/>
            <w:shd w:val="clear" w:color="auto" w:fill="auto"/>
            <w:vAlign w:val="center"/>
          </w:tcPr>
          <w:p>
            <w:pPr>
              <w:widowControl/>
              <w:autoSpaceDE/>
              <w:autoSpaceDN/>
              <w:rPr>
                <w:sz w:val="18"/>
                <w:szCs w:val="18"/>
                <w:lang w:val="en-US" w:bidi="ar-SA"/>
              </w:rPr>
            </w:pPr>
          </w:p>
        </w:tc>
        <w:tc>
          <w:tcPr>
            <w:tcW w:w="802" w:type="dxa"/>
            <w:shd w:val="clear" w:color="auto" w:fill="auto"/>
            <w:vAlign w:val="center"/>
          </w:tcPr>
          <w:p>
            <w:pPr>
              <w:widowControl/>
              <w:autoSpaceDE/>
              <w:autoSpaceDN/>
              <w:jc w:val="center"/>
              <w:rPr>
                <w:sz w:val="18"/>
                <w:szCs w:val="18"/>
                <w:lang w:val="en-US" w:bidi="ar-SA"/>
              </w:rPr>
            </w:pPr>
            <w:r>
              <w:rPr>
                <w:rFonts w:hint="eastAsia"/>
                <w:sz w:val="18"/>
                <w:szCs w:val="18"/>
                <w:lang w:val="en-US" w:bidi="ar-SA"/>
              </w:rPr>
              <w:t>资金总额</w:t>
            </w:r>
          </w:p>
        </w:tc>
        <w:tc>
          <w:tcPr>
            <w:tcW w:w="802" w:type="dxa"/>
            <w:shd w:val="clear" w:color="auto" w:fill="auto"/>
            <w:vAlign w:val="center"/>
          </w:tcPr>
          <w:p>
            <w:pPr>
              <w:widowControl/>
              <w:autoSpaceDE/>
              <w:autoSpaceDN/>
              <w:jc w:val="center"/>
              <w:rPr>
                <w:sz w:val="18"/>
                <w:szCs w:val="18"/>
                <w:lang w:val="en-US" w:bidi="ar-SA"/>
              </w:rPr>
            </w:pPr>
            <w:r>
              <w:rPr>
                <w:rFonts w:hint="eastAsia"/>
                <w:sz w:val="18"/>
                <w:szCs w:val="18"/>
                <w:lang w:val="en-US" w:bidi="ar-SA"/>
              </w:rPr>
              <w:t>政府预算资金</w:t>
            </w:r>
          </w:p>
        </w:tc>
        <w:tc>
          <w:tcPr>
            <w:tcW w:w="842" w:type="dxa"/>
            <w:shd w:val="clear" w:color="auto" w:fill="auto"/>
            <w:vAlign w:val="center"/>
          </w:tcPr>
          <w:p>
            <w:pPr>
              <w:widowControl/>
              <w:autoSpaceDE/>
              <w:autoSpaceDN/>
              <w:jc w:val="center"/>
              <w:rPr>
                <w:sz w:val="18"/>
                <w:szCs w:val="18"/>
                <w:lang w:val="en-US" w:bidi="ar-SA"/>
              </w:rPr>
            </w:pPr>
            <w:r>
              <w:rPr>
                <w:rFonts w:hint="eastAsia"/>
                <w:sz w:val="18"/>
                <w:szCs w:val="18"/>
                <w:lang w:val="en-US" w:bidi="ar-SA"/>
              </w:rPr>
              <w:t>财政专户管理资金</w:t>
            </w:r>
          </w:p>
        </w:tc>
        <w:tc>
          <w:tcPr>
            <w:tcW w:w="630" w:type="dxa"/>
            <w:shd w:val="clear" w:color="auto" w:fill="auto"/>
            <w:vAlign w:val="center"/>
          </w:tcPr>
          <w:p>
            <w:pPr>
              <w:widowControl/>
              <w:autoSpaceDE/>
              <w:autoSpaceDN/>
              <w:jc w:val="center"/>
              <w:rPr>
                <w:sz w:val="18"/>
                <w:szCs w:val="18"/>
                <w:lang w:val="en-US" w:bidi="ar-SA"/>
              </w:rPr>
            </w:pPr>
            <w:r>
              <w:rPr>
                <w:rFonts w:hint="eastAsia"/>
                <w:sz w:val="18"/>
                <w:szCs w:val="18"/>
                <w:lang w:val="en-US" w:bidi="ar-SA"/>
              </w:rPr>
              <w:t>单位资金</w:t>
            </w:r>
          </w:p>
        </w:tc>
        <w:tc>
          <w:tcPr>
            <w:tcW w:w="1635" w:type="dxa"/>
            <w:shd w:val="clear" w:color="auto" w:fill="auto"/>
            <w:vAlign w:val="center"/>
          </w:tcPr>
          <w:p>
            <w:pPr>
              <w:widowControl/>
              <w:autoSpaceDE/>
              <w:autoSpaceDN/>
              <w:jc w:val="center"/>
              <w:rPr>
                <w:sz w:val="18"/>
                <w:szCs w:val="18"/>
                <w:lang w:val="en-US" w:bidi="ar-SA"/>
              </w:rPr>
            </w:pPr>
            <w:r>
              <w:rPr>
                <w:rFonts w:hint="eastAsia"/>
                <w:sz w:val="18"/>
                <w:szCs w:val="18"/>
                <w:lang w:val="en-US" w:bidi="ar-SA"/>
              </w:rPr>
              <w:t>三级指标</w:t>
            </w:r>
          </w:p>
        </w:tc>
        <w:tc>
          <w:tcPr>
            <w:tcW w:w="736" w:type="dxa"/>
            <w:shd w:val="clear" w:color="auto" w:fill="auto"/>
            <w:vAlign w:val="center"/>
          </w:tcPr>
          <w:p>
            <w:pPr>
              <w:widowControl/>
              <w:autoSpaceDE/>
              <w:autoSpaceDN/>
              <w:jc w:val="center"/>
              <w:rPr>
                <w:sz w:val="18"/>
                <w:szCs w:val="18"/>
                <w:lang w:val="en-US" w:bidi="ar-SA"/>
              </w:rPr>
            </w:pPr>
            <w:r>
              <w:rPr>
                <w:rFonts w:hint="eastAsia"/>
                <w:sz w:val="18"/>
                <w:szCs w:val="18"/>
                <w:lang w:val="en-US" w:bidi="ar-SA"/>
              </w:rPr>
              <w:t>指标值</w:t>
            </w:r>
          </w:p>
        </w:tc>
        <w:tc>
          <w:tcPr>
            <w:tcW w:w="1577" w:type="dxa"/>
            <w:shd w:val="clear" w:color="auto" w:fill="auto"/>
            <w:vAlign w:val="center"/>
          </w:tcPr>
          <w:p>
            <w:pPr>
              <w:widowControl/>
              <w:autoSpaceDE/>
              <w:autoSpaceDN/>
              <w:jc w:val="center"/>
              <w:rPr>
                <w:sz w:val="18"/>
                <w:szCs w:val="18"/>
                <w:lang w:val="en-US" w:bidi="ar-SA"/>
              </w:rPr>
            </w:pPr>
            <w:r>
              <w:rPr>
                <w:rFonts w:hint="eastAsia"/>
                <w:sz w:val="18"/>
                <w:szCs w:val="18"/>
                <w:lang w:val="en-US" w:bidi="ar-SA"/>
              </w:rPr>
              <w:t>三级指标</w:t>
            </w:r>
          </w:p>
        </w:tc>
        <w:tc>
          <w:tcPr>
            <w:tcW w:w="785" w:type="dxa"/>
            <w:shd w:val="clear" w:color="auto" w:fill="auto"/>
            <w:vAlign w:val="center"/>
          </w:tcPr>
          <w:p>
            <w:pPr>
              <w:widowControl/>
              <w:autoSpaceDE/>
              <w:autoSpaceDN/>
              <w:jc w:val="center"/>
              <w:rPr>
                <w:sz w:val="18"/>
                <w:szCs w:val="18"/>
                <w:lang w:val="en-US" w:bidi="ar-SA"/>
              </w:rPr>
            </w:pPr>
            <w:r>
              <w:rPr>
                <w:rFonts w:hint="eastAsia"/>
                <w:sz w:val="18"/>
                <w:szCs w:val="18"/>
                <w:lang w:val="en-US" w:bidi="ar-SA"/>
              </w:rPr>
              <w:t>指标值</w:t>
            </w:r>
          </w:p>
        </w:tc>
        <w:tc>
          <w:tcPr>
            <w:tcW w:w="1577" w:type="dxa"/>
            <w:shd w:val="clear" w:color="auto" w:fill="auto"/>
            <w:vAlign w:val="center"/>
          </w:tcPr>
          <w:p>
            <w:pPr>
              <w:widowControl/>
              <w:autoSpaceDE/>
              <w:autoSpaceDN/>
              <w:jc w:val="center"/>
              <w:rPr>
                <w:sz w:val="18"/>
                <w:szCs w:val="18"/>
                <w:lang w:val="en-US" w:bidi="ar-SA"/>
              </w:rPr>
            </w:pPr>
            <w:r>
              <w:rPr>
                <w:rFonts w:hint="eastAsia"/>
                <w:sz w:val="18"/>
                <w:szCs w:val="18"/>
                <w:lang w:val="en-US" w:bidi="ar-SA"/>
              </w:rPr>
              <w:t>三级指标</w:t>
            </w:r>
          </w:p>
        </w:tc>
        <w:tc>
          <w:tcPr>
            <w:tcW w:w="773" w:type="dxa"/>
            <w:shd w:val="clear" w:color="auto" w:fill="auto"/>
            <w:vAlign w:val="center"/>
          </w:tcPr>
          <w:p>
            <w:pPr>
              <w:widowControl/>
              <w:autoSpaceDE/>
              <w:autoSpaceDN/>
              <w:jc w:val="center"/>
              <w:rPr>
                <w:sz w:val="18"/>
                <w:szCs w:val="18"/>
                <w:lang w:val="en-US" w:bidi="ar-SA"/>
              </w:rPr>
            </w:pPr>
            <w:r>
              <w:rPr>
                <w:rFonts w:hint="eastAsia"/>
                <w:sz w:val="18"/>
                <w:szCs w:val="18"/>
                <w:lang w:val="en-US" w:bidi="ar-SA"/>
              </w:rPr>
              <w:t>指标值</w:t>
            </w:r>
          </w:p>
        </w:tc>
        <w:tc>
          <w:tcPr>
            <w:tcW w:w="1586" w:type="dxa"/>
            <w:shd w:val="clear" w:color="auto" w:fill="auto"/>
            <w:vAlign w:val="center"/>
          </w:tcPr>
          <w:p>
            <w:pPr>
              <w:widowControl/>
              <w:autoSpaceDE/>
              <w:autoSpaceDN/>
              <w:jc w:val="center"/>
              <w:rPr>
                <w:sz w:val="18"/>
                <w:szCs w:val="18"/>
                <w:lang w:val="en-US" w:bidi="ar-SA"/>
              </w:rPr>
            </w:pPr>
            <w:r>
              <w:rPr>
                <w:rFonts w:hint="eastAsia"/>
                <w:sz w:val="18"/>
                <w:szCs w:val="18"/>
                <w:lang w:val="en-US" w:bidi="ar-SA"/>
              </w:rPr>
              <w:t>三</w:t>
            </w:r>
            <w:r>
              <w:rPr>
                <w:rFonts w:hint="eastAsia"/>
                <w:sz w:val="20"/>
                <w:szCs w:val="20"/>
                <w:lang w:val="en-US" w:bidi="ar-SA"/>
              </w:rPr>
              <w:t>级</w:t>
            </w:r>
            <w:r>
              <w:rPr>
                <w:rFonts w:hint="eastAsia"/>
                <w:sz w:val="18"/>
                <w:szCs w:val="18"/>
                <w:lang w:val="en-US" w:bidi="ar-SA"/>
              </w:rPr>
              <w:t>指标</w:t>
            </w:r>
          </w:p>
        </w:tc>
        <w:tc>
          <w:tcPr>
            <w:tcW w:w="996" w:type="dxa"/>
            <w:shd w:val="clear" w:color="auto" w:fill="auto"/>
            <w:vAlign w:val="center"/>
          </w:tcPr>
          <w:p>
            <w:pPr>
              <w:widowControl/>
              <w:autoSpaceDE/>
              <w:autoSpaceDN/>
              <w:jc w:val="center"/>
              <w:rPr>
                <w:sz w:val="18"/>
                <w:szCs w:val="18"/>
                <w:lang w:val="en-US" w:bidi="ar-SA"/>
              </w:rPr>
            </w:pPr>
            <w:r>
              <w:rPr>
                <w:rFonts w:hint="eastAsia"/>
                <w:sz w:val="18"/>
                <w:szCs w:val="18"/>
                <w:lang w:val="en-US" w:bidi="ar-SA"/>
              </w:rPr>
              <w:t>指标值</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2" w:hRule="atLeast"/>
        </w:trPr>
        <w:tc>
          <w:tcPr>
            <w:tcW w:w="2107" w:type="dxa"/>
            <w:shd w:val="clear" w:color="auto" w:fill="auto"/>
            <w:vAlign w:val="center"/>
          </w:tcPr>
          <w:p>
            <w:pPr>
              <w:widowControl/>
              <w:autoSpaceDE/>
              <w:autoSpaceDN/>
              <w:rPr>
                <w:sz w:val="18"/>
                <w:szCs w:val="18"/>
                <w:lang w:val="en-US" w:bidi="ar-SA"/>
              </w:rPr>
            </w:pPr>
            <w:r>
              <w:rPr>
                <w:sz w:val="18"/>
                <w:szCs w:val="18"/>
                <w:lang w:val="en-US" w:bidi="ar-SA"/>
              </w:rPr>
              <w:t>501</w:t>
            </w:r>
          </w:p>
        </w:tc>
        <w:tc>
          <w:tcPr>
            <w:tcW w:w="887" w:type="dxa"/>
            <w:shd w:val="clear" w:color="auto" w:fill="auto"/>
            <w:vAlign w:val="center"/>
          </w:tcPr>
          <w:p>
            <w:pPr>
              <w:widowControl/>
              <w:autoSpaceDE/>
              <w:autoSpaceDN/>
              <w:rPr>
                <w:sz w:val="18"/>
                <w:szCs w:val="18"/>
                <w:lang w:val="en-US" w:bidi="ar-SA"/>
              </w:rPr>
            </w:pPr>
          </w:p>
        </w:tc>
        <w:tc>
          <w:tcPr>
            <w:tcW w:w="802" w:type="dxa"/>
            <w:shd w:val="clear" w:color="auto" w:fill="auto"/>
            <w:vAlign w:val="center"/>
          </w:tcPr>
          <w:p>
            <w:pPr>
              <w:widowControl/>
              <w:autoSpaceDE/>
              <w:autoSpaceDN/>
              <w:jc w:val="center"/>
              <w:rPr>
                <w:sz w:val="18"/>
                <w:szCs w:val="18"/>
                <w:lang w:val="en-US" w:bidi="ar-SA"/>
              </w:rPr>
            </w:pPr>
            <w:r>
              <w:rPr>
                <w:sz w:val="18"/>
                <w:szCs w:val="18"/>
                <w:lang w:val="en-US" w:bidi="ar-SA"/>
              </w:rPr>
              <w:t>218.00</w:t>
            </w:r>
          </w:p>
        </w:tc>
        <w:tc>
          <w:tcPr>
            <w:tcW w:w="802" w:type="dxa"/>
            <w:shd w:val="clear" w:color="auto" w:fill="auto"/>
            <w:vAlign w:val="center"/>
          </w:tcPr>
          <w:p>
            <w:pPr>
              <w:widowControl/>
              <w:autoSpaceDE/>
              <w:autoSpaceDN/>
              <w:jc w:val="center"/>
              <w:rPr>
                <w:sz w:val="18"/>
                <w:szCs w:val="18"/>
                <w:lang w:val="en-US" w:bidi="ar-SA"/>
              </w:rPr>
            </w:pPr>
            <w:r>
              <w:rPr>
                <w:sz w:val="18"/>
                <w:szCs w:val="18"/>
                <w:lang w:val="en-US" w:bidi="ar-SA"/>
              </w:rPr>
              <w:t>218.00</w:t>
            </w:r>
          </w:p>
        </w:tc>
        <w:tc>
          <w:tcPr>
            <w:tcW w:w="842" w:type="dxa"/>
            <w:shd w:val="clear" w:color="auto" w:fill="auto"/>
            <w:vAlign w:val="center"/>
          </w:tcPr>
          <w:p>
            <w:pPr>
              <w:widowControl/>
              <w:autoSpaceDE/>
              <w:autoSpaceDN/>
              <w:jc w:val="center"/>
              <w:rPr>
                <w:sz w:val="18"/>
                <w:szCs w:val="18"/>
                <w:lang w:val="en-US" w:bidi="ar-SA"/>
              </w:rPr>
            </w:pPr>
          </w:p>
        </w:tc>
        <w:tc>
          <w:tcPr>
            <w:tcW w:w="630" w:type="dxa"/>
            <w:shd w:val="clear" w:color="auto" w:fill="auto"/>
            <w:vAlign w:val="center"/>
          </w:tcPr>
          <w:p>
            <w:pPr>
              <w:widowControl/>
              <w:autoSpaceDE/>
              <w:autoSpaceDN/>
              <w:jc w:val="center"/>
              <w:rPr>
                <w:sz w:val="18"/>
                <w:szCs w:val="18"/>
                <w:lang w:val="en-US" w:bidi="ar-SA"/>
              </w:rPr>
            </w:pPr>
          </w:p>
        </w:tc>
        <w:tc>
          <w:tcPr>
            <w:tcW w:w="1635" w:type="dxa"/>
            <w:shd w:val="clear" w:color="auto" w:fill="auto"/>
            <w:vAlign w:val="center"/>
          </w:tcPr>
          <w:p>
            <w:pPr>
              <w:widowControl/>
              <w:autoSpaceDE/>
              <w:autoSpaceDN/>
              <w:jc w:val="center"/>
              <w:rPr>
                <w:sz w:val="18"/>
                <w:szCs w:val="18"/>
                <w:lang w:val="en-US" w:bidi="ar-SA"/>
              </w:rPr>
            </w:pPr>
          </w:p>
        </w:tc>
        <w:tc>
          <w:tcPr>
            <w:tcW w:w="736" w:type="dxa"/>
            <w:shd w:val="clear" w:color="auto" w:fill="auto"/>
            <w:vAlign w:val="center"/>
          </w:tcPr>
          <w:p>
            <w:pPr>
              <w:widowControl/>
              <w:autoSpaceDE/>
              <w:autoSpaceDN/>
              <w:jc w:val="center"/>
              <w:rPr>
                <w:sz w:val="18"/>
                <w:szCs w:val="18"/>
                <w:lang w:val="en-US" w:bidi="ar-SA"/>
              </w:rPr>
            </w:pPr>
          </w:p>
        </w:tc>
        <w:tc>
          <w:tcPr>
            <w:tcW w:w="1577" w:type="dxa"/>
            <w:shd w:val="clear" w:color="auto" w:fill="auto"/>
            <w:vAlign w:val="center"/>
          </w:tcPr>
          <w:p>
            <w:pPr>
              <w:widowControl/>
              <w:autoSpaceDE/>
              <w:autoSpaceDN/>
              <w:jc w:val="center"/>
              <w:rPr>
                <w:sz w:val="18"/>
                <w:szCs w:val="18"/>
                <w:lang w:val="en-US" w:bidi="ar-SA"/>
              </w:rPr>
            </w:pPr>
          </w:p>
        </w:tc>
        <w:tc>
          <w:tcPr>
            <w:tcW w:w="785" w:type="dxa"/>
            <w:shd w:val="clear" w:color="auto" w:fill="auto"/>
            <w:vAlign w:val="center"/>
          </w:tcPr>
          <w:p>
            <w:pPr>
              <w:widowControl/>
              <w:autoSpaceDE/>
              <w:autoSpaceDN/>
              <w:jc w:val="center"/>
              <w:rPr>
                <w:sz w:val="18"/>
                <w:szCs w:val="18"/>
                <w:lang w:val="en-US" w:bidi="ar-SA"/>
              </w:rPr>
            </w:pPr>
          </w:p>
        </w:tc>
        <w:tc>
          <w:tcPr>
            <w:tcW w:w="1577" w:type="dxa"/>
            <w:shd w:val="clear" w:color="auto" w:fill="auto"/>
            <w:vAlign w:val="center"/>
          </w:tcPr>
          <w:p>
            <w:pPr>
              <w:widowControl/>
              <w:autoSpaceDE/>
              <w:autoSpaceDN/>
              <w:jc w:val="center"/>
              <w:rPr>
                <w:sz w:val="18"/>
                <w:szCs w:val="18"/>
                <w:lang w:val="en-US" w:bidi="ar-SA"/>
              </w:rPr>
            </w:pPr>
          </w:p>
        </w:tc>
        <w:tc>
          <w:tcPr>
            <w:tcW w:w="773" w:type="dxa"/>
            <w:shd w:val="clear" w:color="auto" w:fill="auto"/>
            <w:vAlign w:val="center"/>
          </w:tcPr>
          <w:p>
            <w:pPr>
              <w:widowControl/>
              <w:autoSpaceDE/>
              <w:autoSpaceDN/>
              <w:jc w:val="center"/>
              <w:rPr>
                <w:sz w:val="18"/>
                <w:szCs w:val="18"/>
                <w:lang w:val="en-US" w:bidi="ar-SA"/>
              </w:rPr>
            </w:pPr>
          </w:p>
        </w:tc>
        <w:tc>
          <w:tcPr>
            <w:tcW w:w="1586" w:type="dxa"/>
            <w:shd w:val="clear" w:color="auto" w:fill="auto"/>
            <w:vAlign w:val="center"/>
          </w:tcPr>
          <w:p>
            <w:pPr>
              <w:widowControl/>
              <w:autoSpaceDE/>
              <w:autoSpaceDN/>
              <w:jc w:val="center"/>
              <w:rPr>
                <w:sz w:val="18"/>
                <w:szCs w:val="18"/>
                <w:lang w:val="en-US" w:bidi="ar-SA"/>
              </w:rPr>
            </w:pPr>
          </w:p>
        </w:tc>
        <w:tc>
          <w:tcPr>
            <w:tcW w:w="996" w:type="dxa"/>
            <w:shd w:val="clear" w:color="auto" w:fill="auto"/>
            <w:vAlign w:val="center"/>
          </w:tcPr>
          <w:p>
            <w:pPr>
              <w:widowControl/>
              <w:autoSpaceDE/>
              <w:autoSpaceDN/>
              <w:jc w:val="center"/>
              <w:rPr>
                <w:sz w:val="18"/>
                <w:szCs w:val="18"/>
                <w:lang w:val="en-US"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2" w:hRule="atLeast"/>
        </w:trPr>
        <w:tc>
          <w:tcPr>
            <w:tcW w:w="2107" w:type="dxa"/>
            <w:shd w:val="clear" w:color="auto" w:fill="auto"/>
            <w:vAlign w:val="center"/>
          </w:tcPr>
          <w:p>
            <w:pPr>
              <w:widowControl/>
              <w:autoSpaceDE/>
              <w:autoSpaceDN/>
              <w:rPr>
                <w:sz w:val="18"/>
                <w:szCs w:val="18"/>
                <w:lang w:val="en-US" w:bidi="ar-SA"/>
              </w:rPr>
            </w:pPr>
            <w:r>
              <w:rPr>
                <w:sz w:val="18"/>
                <w:szCs w:val="18"/>
                <w:lang w:val="en-US" w:bidi="ar-SA"/>
              </w:rPr>
              <w:t>501002</w:t>
            </w:r>
          </w:p>
        </w:tc>
        <w:tc>
          <w:tcPr>
            <w:tcW w:w="887" w:type="dxa"/>
            <w:shd w:val="clear" w:color="auto" w:fill="auto"/>
            <w:vAlign w:val="center"/>
          </w:tcPr>
          <w:p>
            <w:pPr>
              <w:widowControl/>
              <w:autoSpaceDE/>
              <w:autoSpaceDN/>
              <w:rPr>
                <w:sz w:val="18"/>
                <w:szCs w:val="18"/>
                <w:lang w:val="en-US" w:bidi="ar-SA"/>
              </w:rPr>
            </w:pPr>
            <w:r>
              <w:rPr>
                <w:rFonts w:hint="eastAsia"/>
                <w:sz w:val="18"/>
                <w:szCs w:val="18"/>
                <w:lang w:val="en-US" w:bidi="ar-SA"/>
              </w:rPr>
              <w:t>周口市川汇区疾病预防控制中心</w:t>
            </w:r>
          </w:p>
        </w:tc>
        <w:tc>
          <w:tcPr>
            <w:tcW w:w="802" w:type="dxa"/>
            <w:shd w:val="clear" w:color="auto" w:fill="auto"/>
            <w:vAlign w:val="center"/>
          </w:tcPr>
          <w:p>
            <w:pPr>
              <w:widowControl/>
              <w:autoSpaceDE/>
              <w:autoSpaceDN/>
              <w:jc w:val="center"/>
              <w:rPr>
                <w:sz w:val="18"/>
                <w:szCs w:val="18"/>
                <w:lang w:val="en-US" w:bidi="ar-SA"/>
              </w:rPr>
            </w:pPr>
            <w:r>
              <w:rPr>
                <w:sz w:val="18"/>
                <w:szCs w:val="18"/>
                <w:lang w:val="en-US" w:bidi="ar-SA"/>
              </w:rPr>
              <w:t>218.00</w:t>
            </w:r>
          </w:p>
        </w:tc>
        <w:tc>
          <w:tcPr>
            <w:tcW w:w="802" w:type="dxa"/>
            <w:shd w:val="clear" w:color="auto" w:fill="auto"/>
            <w:vAlign w:val="center"/>
          </w:tcPr>
          <w:p>
            <w:pPr>
              <w:widowControl/>
              <w:autoSpaceDE/>
              <w:autoSpaceDN/>
              <w:jc w:val="center"/>
              <w:rPr>
                <w:sz w:val="18"/>
                <w:szCs w:val="18"/>
                <w:lang w:val="en-US" w:bidi="ar-SA"/>
              </w:rPr>
            </w:pPr>
            <w:r>
              <w:rPr>
                <w:sz w:val="18"/>
                <w:szCs w:val="18"/>
                <w:lang w:val="en-US" w:bidi="ar-SA"/>
              </w:rPr>
              <w:t>218.00</w:t>
            </w:r>
          </w:p>
        </w:tc>
        <w:tc>
          <w:tcPr>
            <w:tcW w:w="842" w:type="dxa"/>
            <w:shd w:val="clear" w:color="auto" w:fill="auto"/>
            <w:vAlign w:val="center"/>
          </w:tcPr>
          <w:p>
            <w:pPr>
              <w:widowControl/>
              <w:autoSpaceDE/>
              <w:autoSpaceDN/>
              <w:jc w:val="center"/>
              <w:rPr>
                <w:sz w:val="18"/>
                <w:szCs w:val="18"/>
                <w:lang w:val="en-US" w:bidi="ar-SA"/>
              </w:rPr>
            </w:pPr>
          </w:p>
        </w:tc>
        <w:tc>
          <w:tcPr>
            <w:tcW w:w="630" w:type="dxa"/>
            <w:shd w:val="clear" w:color="auto" w:fill="auto"/>
            <w:vAlign w:val="center"/>
          </w:tcPr>
          <w:p>
            <w:pPr>
              <w:widowControl/>
              <w:autoSpaceDE/>
              <w:autoSpaceDN/>
              <w:jc w:val="center"/>
              <w:rPr>
                <w:sz w:val="18"/>
                <w:szCs w:val="18"/>
                <w:lang w:val="en-US" w:bidi="ar-SA"/>
              </w:rPr>
            </w:pPr>
          </w:p>
        </w:tc>
        <w:tc>
          <w:tcPr>
            <w:tcW w:w="1635" w:type="dxa"/>
            <w:shd w:val="clear" w:color="auto" w:fill="auto"/>
            <w:vAlign w:val="center"/>
          </w:tcPr>
          <w:p>
            <w:pPr>
              <w:widowControl/>
              <w:autoSpaceDE/>
              <w:autoSpaceDN/>
              <w:jc w:val="center"/>
              <w:rPr>
                <w:sz w:val="18"/>
                <w:szCs w:val="18"/>
                <w:lang w:val="en-US" w:bidi="ar-SA"/>
              </w:rPr>
            </w:pPr>
          </w:p>
        </w:tc>
        <w:tc>
          <w:tcPr>
            <w:tcW w:w="736" w:type="dxa"/>
            <w:shd w:val="clear" w:color="auto" w:fill="auto"/>
            <w:vAlign w:val="center"/>
          </w:tcPr>
          <w:p>
            <w:pPr>
              <w:widowControl/>
              <w:autoSpaceDE/>
              <w:autoSpaceDN/>
              <w:jc w:val="center"/>
              <w:rPr>
                <w:sz w:val="18"/>
                <w:szCs w:val="18"/>
                <w:lang w:val="en-US" w:bidi="ar-SA"/>
              </w:rPr>
            </w:pPr>
          </w:p>
        </w:tc>
        <w:tc>
          <w:tcPr>
            <w:tcW w:w="1577" w:type="dxa"/>
            <w:shd w:val="clear" w:color="auto" w:fill="auto"/>
            <w:vAlign w:val="center"/>
          </w:tcPr>
          <w:p>
            <w:pPr>
              <w:widowControl/>
              <w:autoSpaceDE/>
              <w:autoSpaceDN/>
              <w:jc w:val="center"/>
              <w:rPr>
                <w:sz w:val="18"/>
                <w:szCs w:val="18"/>
                <w:lang w:val="en-US" w:bidi="ar-SA"/>
              </w:rPr>
            </w:pPr>
          </w:p>
        </w:tc>
        <w:tc>
          <w:tcPr>
            <w:tcW w:w="785" w:type="dxa"/>
            <w:shd w:val="clear" w:color="auto" w:fill="auto"/>
            <w:vAlign w:val="center"/>
          </w:tcPr>
          <w:p>
            <w:pPr>
              <w:widowControl/>
              <w:autoSpaceDE/>
              <w:autoSpaceDN/>
              <w:jc w:val="center"/>
              <w:rPr>
                <w:sz w:val="18"/>
                <w:szCs w:val="18"/>
                <w:lang w:val="en-US" w:bidi="ar-SA"/>
              </w:rPr>
            </w:pPr>
          </w:p>
        </w:tc>
        <w:tc>
          <w:tcPr>
            <w:tcW w:w="1577" w:type="dxa"/>
            <w:shd w:val="clear" w:color="auto" w:fill="auto"/>
            <w:vAlign w:val="center"/>
          </w:tcPr>
          <w:p>
            <w:pPr>
              <w:widowControl/>
              <w:autoSpaceDE/>
              <w:autoSpaceDN/>
              <w:jc w:val="center"/>
              <w:rPr>
                <w:sz w:val="18"/>
                <w:szCs w:val="18"/>
                <w:lang w:val="en-US" w:bidi="ar-SA"/>
              </w:rPr>
            </w:pPr>
          </w:p>
        </w:tc>
        <w:tc>
          <w:tcPr>
            <w:tcW w:w="773" w:type="dxa"/>
            <w:shd w:val="clear" w:color="auto" w:fill="auto"/>
            <w:vAlign w:val="center"/>
          </w:tcPr>
          <w:p>
            <w:pPr>
              <w:widowControl/>
              <w:autoSpaceDE/>
              <w:autoSpaceDN/>
              <w:jc w:val="center"/>
              <w:rPr>
                <w:sz w:val="18"/>
                <w:szCs w:val="18"/>
                <w:lang w:val="en-US" w:bidi="ar-SA"/>
              </w:rPr>
            </w:pPr>
          </w:p>
        </w:tc>
        <w:tc>
          <w:tcPr>
            <w:tcW w:w="1586" w:type="dxa"/>
            <w:shd w:val="clear" w:color="auto" w:fill="auto"/>
            <w:vAlign w:val="center"/>
          </w:tcPr>
          <w:p>
            <w:pPr>
              <w:widowControl/>
              <w:autoSpaceDE/>
              <w:autoSpaceDN/>
              <w:jc w:val="center"/>
              <w:rPr>
                <w:sz w:val="18"/>
                <w:szCs w:val="18"/>
                <w:lang w:val="en-US" w:bidi="ar-SA"/>
              </w:rPr>
            </w:pPr>
          </w:p>
        </w:tc>
        <w:tc>
          <w:tcPr>
            <w:tcW w:w="996" w:type="dxa"/>
            <w:shd w:val="clear" w:color="auto" w:fill="auto"/>
            <w:vAlign w:val="center"/>
          </w:tcPr>
          <w:p>
            <w:pPr>
              <w:widowControl/>
              <w:autoSpaceDE/>
              <w:autoSpaceDN/>
              <w:jc w:val="center"/>
              <w:rPr>
                <w:sz w:val="18"/>
                <w:szCs w:val="18"/>
                <w:lang w:val="en-US"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2" w:hRule="atLeast"/>
        </w:trPr>
        <w:tc>
          <w:tcPr>
            <w:tcW w:w="2107" w:type="dxa"/>
            <w:vMerge w:val="restart"/>
            <w:shd w:val="clear" w:color="auto" w:fill="auto"/>
            <w:vAlign w:val="center"/>
          </w:tcPr>
          <w:p>
            <w:pPr>
              <w:widowControl/>
              <w:autoSpaceDE/>
              <w:autoSpaceDN/>
              <w:rPr>
                <w:sz w:val="18"/>
                <w:szCs w:val="18"/>
                <w:lang w:val="en-US" w:bidi="ar-SA"/>
              </w:rPr>
            </w:pPr>
            <w:r>
              <w:rPr>
                <w:sz w:val="18"/>
                <w:szCs w:val="18"/>
                <w:lang w:val="en-US" w:bidi="ar-SA"/>
              </w:rPr>
              <w:t>411602240000000002408</w:t>
            </w:r>
          </w:p>
        </w:tc>
        <w:tc>
          <w:tcPr>
            <w:tcW w:w="887" w:type="dxa"/>
            <w:vMerge w:val="restart"/>
            <w:shd w:val="clear" w:color="auto" w:fill="auto"/>
            <w:vAlign w:val="center"/>
          </w:tcPr>
          <w:p>
            <w:pPr>
              <w:widowControl/>
              <w:autoSpaceDE/>
              <w:autoSpaceDN/>
              <w:rPr>
                <w:sz w:val="18"/>
                <w:szCs w:val="18"/>
                <w:lang w:val="en-US" w:bidi="ar-SA"/>
              </w:rPr>
            </w:pPr>
            <w:r>
              <w:rPr>
                <w:sz w:val="18"/>
                <w:szCs w:val="18"/>
                <w:lang w:val="en-US" w:bidi="ar-SA"/>
              </w:rPr>
              <w:t>2024年药具管理仓储、药具运输、发放、资料登记、宣传经费</w:t>
            </w:r>
          </w:p>
        </w:tc>
        <w:tc>
          <w:tcPr>
            <w:tcW w:w="802" w:type="dxa"/>
            <w:vMerge w:val="restart"/>
            <w:shd w:val="clear" w:color="auto" w:fill="auto"/>
            <w:vAlign w:val="center"/>
          </w:tcPr>
          <w:p>
            <w:pPr>
              <w:widowControl/>
              <w:autoSpaceDE/>
              <w:autoSpaceDN/>
              <w:jc w:val="center"/>
              <w:rPr>
                <w:sz w:val="18"/>
                <w:szCs w:val="18"/>
                <w:lang w:val="en-US" w:bidi="ar-SA"/>
              </w:rPr>
            </w:pPr>
            <w:r>
              <w:rPr>
                <w:sz w:val="18"/>
                <w:szCs w:val="18"/>
                <w:lang w:val="en-US" w:bidi="ar-SA"/>
              </w:rPr>
              <w:t>5.00</w:t>
            </w:r>
          </w:p>
        </w:tc>
        <w:tc>
          <w:tcPr>
            <w:tcW w:w="802" w:type="dxa"/>
            <w:vMerge w:val="restart"/>
            <w:shd w:val="clear" w:color="auto" w:fill="auto"/>
            <w:vAlign w:val="center"/>
          </w:tcPr>
          <w:p>
            <w:pPr>
              <w:widowControl/>
              <w:autoSpaceDE/>
              <w:autoSpaceDN/>
              <w:jc w:val="center"/>
              <w:rPr>
                <w:sz w:val="18"/>
                <w:szCs w:val="18"/>
                <w:lang w:val="en-US" w:bidi="ar-SA"/>
              </w:rPr>
            </w:pPr>
            <w:r>
              <w:rPr>
                <w:sz w:val="18"/>
                <w:szCs w:val="18"/>
                <w:lang w:val="en-US" w:bidi="ar-SA"/>
              </w:rPr>
              <w:t>5.00</w:t>
            </w:r>
          </w:p>
        </w:tc>
        <w:tc>
          <w:tcPr>
            <w:tcW w:w="842" w:type="dxa"/>
            <w:vMerge w:val="restart"/>
            <w:shd w:val="clear" w:color="auto" w:fill="auto"/>
            <w:vAlign w:val="center"/>
          </w:tcPr>
          <w:p>
            <w:pPr>
              <w:widowControl/>
              <w:autoSpaceDE/>
              <w:autoSpaceDN/>
              <w:jc w:val="center"/>
              <w:rPr>
                <w:sz w:val="18"/>
                <w:szCs w:val="18"/>
                <w:lang w:val="en-US" w:bidi="ar-SA"/>
              </w:rPr>
            </w:pPr>
          </w:p>
        </w:tc>
        <w:tc>
          <w:tcPr>
            <w:tcW w:w="630" w:type="dxa"/>
            <w:vMerge w:val="restart"/>
            <w:shd w:val="clear" w:color="auto" w:fill="auto"/>
            <w:vAlign w:val="center"/>
          </w:tcPr>
          <w:p>
            <w:pPr>
              <w:widowControl/>
              <w:autoSpaceDE/>
              <w:autoSpaceDN/>
              <w:jc w:val="center"/>
              <w:rPr>
                <w:sz w:val="18"/>
                <w:szCs w:val="18"/>
                <w:lang w:val="en-US" w:bidi="ar-SA"/>
              </w:rPr>
            </w:pPr>
          </w:p>
        </w:tc>
        <w:tc>
          <w:tcPr>
            <w:tcW w:w="1635" w:type="dxa"/>
            <w:shd w:val="clear" w:color="auto" w:fill="auto"/>
            <w:vAlign w:val="center"/>
          </w:tcPr>
          <w:p>
            <w:pPr>
              <w:widowControl/>
              <w:autoSpaceDE/>
              <w:autoSpaceDN/>
              <w:jc w:val="center"/>
              <w:rPr>
                <w:sz w:val="18"/>
                <w:szCs w:val="18"/>
                <w:lang w:val="en-US" w:bidi="ar-SA"/>
              </w:rPr>
            </w:pPr>
            <w:r>
              <w:rPr>
                <w:sz w:val="18"/>
                <w:szCs w:val="18"/>
                <w:lang w:val="en-US" w:bidi="ar-SA"/>
              </w:rPr>
              <w:tab/>
            </w:r>
            <w:r>
              <w:rPr>
                <w:sz w:val="18"/>
                <w:szCs w:val="18"/>
                <w:lang w:val="en-US" w:bidi="ar-SA"/>
              </w:rPr>
              <w:t xml:space="preserve"> 预算执行控制数</w:t>
            </w:r>
          </w:p>
        </w:tc>
        <w:tc>
          <w:tcPr>
            <w:tcW w:w="736" w:type="dxa"/>
            <w:shd w:val="clear" w:color="auto" w:fill="auto"/>
            <w:vAlign w:val="center"/>
          </w:tcPr>
          <w:p>
            <w:pPr>
              <w:widowControl/>
              <w:autoSpaceDE/>
              <w:autoSpaceDN/>
              <w:jc w:val="center"/>
              <w:rPr>
                <w:sz w:val="18"/>
                <w:szCs w:val="18"/>
                <w:lang w:val="en-US" w:bidi="ar-SA"/>
              </w:rPr>
            </w:pPr>
            <w:r>
              <w:rPr>
                <w:rFonts w:hint="eastAsia"/>
                <w:sz w:val="18"/>
                <w:szCs w:val="18"/>
                <w:lang w:val="en-US" w:bidi="ar-SA"/>
              </w:rPr>
              <w:t>≤</w:t>
            </w:r>
            <w:r>
              <w:rPr>
                <w:sz w:val="18"/>
                <w:szCs w:val="18"/>
                <w:lang w:val="en-US" w:bidi="ar-SA"/>
              </w:rPr>
              <w:t>5万</w:t>
            </w:r>
          </w:p>
        </w:tc>
        <w:tc>
          <w:tcPr>
            <w:tcW w:w="1577" w:type="dxa"/>
            <w:shd w:val="clear" w:color="auto" w:fill="auto"/>
            <w:vAlign w:val="center"/>
          </w:tcPr>
          <w:p>
            <w:pPr>
              <w:widowControl/>
              <w:autoSpaceDE/>
              <w:autoSpaceDN/>
              <w:jc w:val="center"/>
              <w:rPr>
                <w:sz w:val="18"/>
                <w:szCs w:val="18"/>
                <w:lang w:val="en-US" w:bidi="ar-SA"/>
              </w:rPr>
            </w:pPr>
            <w:r>
              <w:rPr>
                <w:rFonts w:hint="eastAsia"/>
                <w:sz w:val="18"/>
                <w:szCs w:val="18"/>
                <w:lang w:val="en-US" w:bidi="ar-SA"/>
              </w:rPr>
              <w:t>开展各类宣传活动次数</w:t>
            </w:r>
          </w:p>
        </w:tc>
        <w:tc>
          <w:tcPr>
            <w:tcW w:w="785" w:type="dxa"/>
            <w:shd w:val="clear" w:color="auto" w:fill="auto"/>
            <w:vAlign w:val="center"/>
          </w:tcPr>
          <w:p>
            <w:pPr>
              <w:widowControl/>
              <w:autoSpaceDE/>
              <w:autoSpaceDN/>
              <w:jc w:val="center"/>
              <w:rPr>
                <w:sz w:val="18"/>
                <w:szCs w:val="18"/>
                <w:lang w:val="en-US" w:bidi="ar-SA"/>
              </w:rPr>
            </w:pPr>
            <w:r>
              <w:rPr>
                <w:rFonts w:hint="eastAsia"/>
                <w:sz w:val="18"/>
                <w:szCs w:val="18"/>
                <w:lang w:val="en-US" w:bidi="ar-SA"/>
              </w:rPr>
              <w:t>≥</w:t>
            </w:r>
            <w:r>
              <w:rPr>
                <w:sz w:val="18"/>
                <w:szCs w:val="18"/>
                <w:lang w:val="en-US" w:bidi="ar-SA"/>
              </w:rPr>
              <w:t>3次</w:t>
            </w:r>
          </w:p>
        </w:tc>
        <w:tc>
          <w:tcPr>
            <w:tcW w:w="1577" w:type="dxa"/>
            <w:shd w:val="clear" w:color="auto" w:fill="auto"/>
            <w:vAlign w:val="center"/>
          </w:tcPr>
          <w:p>
            <w:pPr>
              <w:widowControl/>
              <w:autoSpaceDE/>
              <w:autoSpaceDN/>
              <w:jc w:val="center"/>
              <w:rPr>
                <w:sz w:val="18"/>
                <w:szCs w:val="18"/>
                <w:lang w:val="en-US" w:bidi="ar-SA"/>
              </w:rPr>
            </w:pPr>
            <w:r>
              <w:rPr>
                <w:sz w:val="18"/>
                <w:szCs w:val="18"/>
                <w:lang w:val="en-US" w:bidi="ar-SA"/>
              </w:rPr>
              <w:tab/>
            </w:r>
            <w:r>
              <w:rPr>
                <w:sz w:val="18"/>
                <w:szCs w:val="18"/>
                <w:lang w:val="en-US" w:bidi="ar-SA"/>
              </w:rPr>
              <w:t xml:space="preserve"> 规范经销店及医疗诊所经营</w:t>
            </w:r>
          </w:p>
        </w:tc>
        <w:tc>
          <w:tcPr>
            <w:tcW w:w="773" w:type="dxa"/>
            <w:shd w:val="clear" w:color="auto" w:fill="auto"/>
            <w:vAlign w:val="center"/>
          </w:tcPr>
          <w:p>
            <w:pPr>
              <w:widowControl/>
              <w:autoSpaceDE/>
              <w:autoSpaceDN/>
              <w:jc w:val="center"/>
              <w:rPr>
                <w:sz w:val="18"/>
                <w:szCs w:val="18"/>
                <w:lang w:val="en-US" w:bidi="ar-SA"/>
              </w:rPr>
            </w:pPr>
            <w:r>
              <w:rPr>
                <w:rFonts w:hint="eastAsia"/>
                <w:sz w:val="18"/>
                <w:szCs w:val="18"/>
                <w:lang w:val="en-US" w:bidi="ar-SA"/>
              </w:rPr>
              <w:t>规范</w:t>
            </w:r>
          </w:p>
        </w:tc>
        <w:tc>
          <w:tcPr>
            <w:tcW w:w="1586" w:type="dxa"/>
            <w:shd w:val="clear" w:color="auto" w:fill="auto"/>
            <w:vAlign w:val="center"/>
          </w:tcPr>
          <w:p>
            <w:pPr>
              <w:widowControl/>
              <w:autoSpaceDE/>
              <w:autoSpaceDN/>
              <w:jc w:val="center"/>
              <w:rPr>
                <w:sz w:val="18"/>
                <w:szCs w:val="18"/>
                <w:lang w:val="en-US" w:bidi="ar-SA"/>
              </w:rPr>
            </w:pPr>
            <w:r>
              <w:rPr>
                <w:sz w:val="18"/>
                <w:szCs w:val="18"/>
                <w:lang w:val="en-US" w:bidi="ar-SA"/>
              </w:rPr>
              <w:tab/>
            </w:r>
            <w:r>
              <w:rPr>
                <w:sz w:val="18"/>
                <w:szCs w:val="18"/>
                <w:lang w:val="en-US" w:bidi="ar-SA"/>
              </w:rPr>
              <w:t xml:space="preserve"> 人民群众满意度</w:t>
            </w:r>
          </w:p>
        </w:tc>
        <w:tc>
          <w:tcPr>
            <w:tcW w:w="996" w:type="dxa"/>
            <w:shd w:val="clear" w:color="auto" w:fill="auto"/>
            <w:vAlign w:val="center"/>
          </w:tcPr>
          <w:p>
            <w:pPr>
              <w:widowControl/>
              <w:autoSpaceDE/>
              <w:autoSpaceDN/>
              <w:jc w:val="center"/>
              <w:rPr>
                <w:sz w:val="18"/>
                <w:szCs w:val="18"/>
                <w:lang w:val="en-US" w:bidi="ar-SA"/>
              </w:rPr>
            </w:pPr>
            <w:r>
              <w:rPr>
                <w:rFonts w:hint="eastAsia"/>
                <w:sz w:val="18"/>
                <w:szCs w:val="18"/>
                <w:lang w:val="en-US" w:bidi="ar-SA"/>
              </w:rPr>
              <w:t>≥</w:t>
            </w:r>
            <w:r>
              <w:rPr>
                <w:sz w:val="18"/>
                <w:szCs w:val="18"/>
                <w:lang w:val="en-US" w:bidi="ar-SA"/>
              </w:rPr>
              <w:t>90%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2" w:hRule="atLeast"/>
        </w:trPr>
        <w:tc>
          <w:tcPr>
            <w:tcW w:w="2107" w:type="dxa"/>
            <w:vMerge w:val="continue"/>
            <w:shd w:val="clear" w:color="auto" w:fill="auto"/>
            <w:vAlign w:val="center"/>
          </w:tcPr>
          <w:p>
            <w:pPr>
              <w:widowControl/>
              <w:autoSpaceDE/>
              <w:autoSpaceDN/>
              <w:rPr>
                <w:sz w:val="18"/>
                <w:szCs w:val="18"/>
                <w:lang w:val="en-US" w:bidi="ar-SA"/>
              </w:rPr>
            </w:pPr>
          </w:p>
        </w:tc>
        <w:tc>
          <w:tcPr>
            <w:tcW w:w="887" w:type="dxa"/>
            <w:vMerge w:val="continue"/>
            <w:shd w:val="clear" w:color="auto" w:fill="auto"/>
            <w:vAlign w:val="center"/>
          </w:tcPr>
          <w:p>
            <w:pPr>
              <w:widowControl/>
              <w:autoSpaceDE/>
              <w:autoSpaceDN/>
              <w:rPr>
                <w:sz w:val="18"/>
                <w:szCs w:val="18"/>
                <w:lang w:val="en-US" w:bidi="ar-SA"/>
              </w:rPr>
            </w:pPr>
          </w:p>
        </w:tc>
        <w:tc>
          <w:tcPr>
            <w:tcW w:w="802" w:type="dxa"/>
            <w:vMerge w:val="continue"/>
            <w:shd w:val="clear" w:color="auto" w:fill="auto"/>
            <w:vAlign w:val="center"/>
          </w:tcPr>
          <w:p>
            <w:pPr>
              <w:widowControl/>
              <w:autoSpaceDE/>
              <w:autoSpaceDN/>
              <w:jc w:val="center"/>
              <w:rPr>
                <w:sz w:val="18"/>
                <w:szCs w:val="18"/>
                <w:lang w:val="en-US" w:bidi="ar-SA"/>
              </w:rPr>
            </w:pPr>
          </w:p>
        </w:tc>
        <w:tc>
          <w:tcPr>
            <w:tcW w:w="802" w:type="dxa"/>
            <w:vMerge w:val="continue"/>
            <w:shd w:val="clear" w:color="auto" w:fill="auto"/>
            <w:vAlign w:val="center"/>
          </w:tcPr>
          <w:p>
            <w:pPr>
              <w:widowControl/>
              <w:autoSpaceDE/>
              <w:autoSpaceDN/>
              <w:jc w:val="center"/>
              <w:rPr>
                <w:sz w:val="18"/>
                <w:szCs w:val="18"/>
                <w:lang w:val="en-US" w:bidi="ar-SA"/>
              </w:rPr>
            </w:pPr>
          </w:p>
        </w:tc>
        <w:tc>
          <w:tcPr>
            <w:tcW w:w="842" w:type="dxa"/>
            <w:vMerge w:val="continue"/>
            <w:shd w:val="clear" w:color="auto" w:fill="auto"/>
            <w:vAlign w:val="center"/>
          </w:tcPr>
          <w:p>
            <w:pPr>
              <w:widowControl/>
              <w:autoSpaceDE/>
              <w:autoSpaceDN/>
              <w:jc w:val="center"/>
              <w:rPr>
                <w:sz w:val="18"/>
                <w:szCs w:val="18"/>
                <w:lang w:val="en-US" w:bidi="ar-SA"/>
              </w:rPr>
            </w:pPr>
          </w:p>
        </w:tc>
        <w:tc>
          <w:tcPr>
            <w:tcW w:w="630" w:type="dxa"/>
            <w:vMerge w:val="continue"/>
            <w:shd w:val="clear" w:color="auto" w:fill="auto"/>
            <w:vAlign w:val="center"/>
          </w:tcPr>
          <w:p>
            <w:pPr>
              <w:widowControl/>
              <w:autoSpaceDE/>
              <w:autoSpaceDN/>
              <w:jc w:val="center"/>
              <w:rPr>
                <w:sz w:val="18"/>
                <w:szCs w:val="18"/>
                <w:lang w:val="en-US" w:bidi="ar-SA"/>
              </w:rPr>
            </w:pPr>
          </w:p>
        </w:tc>
        <w:tc>
          <w:tcPr>
            <w:tcW w:w="1635" w:type="dxa"/>
            <w:shd w:val="clear" w:color="auto" w:fill="auto"/>
            <w:vAlign w:val="center"/>
          </w:tcPr>
          <w:p>
            <w:pPr>
              <w:widowControl/>
              <w:autoSpaceDE/>
              <w:autoSpaceDN/>
              <w:jc w:val="center"/>
              <w:rPr>
                <w:sz w:val="18"/>
                <w:szCs w:val="18"/>
                <w:lang w:val="en-US" w:bidi="ar-SA"/>
              </w:rPr>
            </w:pPr>
          </w:p>
        </w:tc>
        <w:tc>
          <w:tcPr>
            <w:tcW w:w="736" w:type="dxa"/>
            <w:shd w:val="clear" w:color="auto" w:fill="auto"/>
            <w:vAlign w:val="center"/>
          </w:tcPr>
          <w:p>
            <w:pPr>
              <w:widowControl/>
              <w:autoSpaceDE/>
              <w:autoSpaceDN/>
              <w:jc w:val="center"/>
              <w:rPr>
                <w:sz w:val="18"/>
                <w:szCs w:val="18"/>
                <w:lang w:val="en-US" w:bidi="ar-SA"/>
              </w:rPr>
            </w:pPr>
          </w:p>
        </w:tc>
        <w:tc>
          <w:tcPr>
            <w:tcW w:w="1577" w:type="dxa"/>
            <w:shd w:val="clear" w:color="auto" w:fill="auto"/>
            <w:vAlign w:val="center"/>
          </w:tcPr>
          <w:p>
            <w:pPr>
              <w:widowControl/>
              <w:autoSpaceDE/>
              <w:autoSpaceDN/>
              <w:jc w:val="center"/>
              <w:rPr>
                <w:sz w:val="18"/>
                <w:szCs w:val="18"/>
                <w:lang w:val="en-US" w:bidi="ar-SA"/>
              </w:rPr>
            </w:pPr>
            <w:r>
              <w:rPr>
                <w:rFonts w:hint="eastAsia"/>
                <w:sz w:val="18"/>
                <w:szCs w:val="18"/>
                <w:lang w:val="en-US" w:bidi="ar-SA"/>
              </w:rPr>
              <w:t>发放宣传材料</w:t>
            </w:r>
          </w:p>
        </w:tc>
        <w:tc>
          <w:tcPr>
            <w:tcW w:w="785" w:type="dxa"/>
            <w:shd w:val="clear" w:color="auto" w:fill="auto"/>
            <w:vAlign w:val="center"/>
          </w:tcPr>
          <w:p>
            <w:pPr>
              <w:widowControl/>
              <w:autoSpaceDE/>
              <w:autoSpaceDN/>
              <w:jc w:val="center"/>
              <w:rPr>
                <w:sz w:val="18"/>
                <w:szCs w:val="18"/>
                <w:lang w:val="en-US" w:bidi="ar-SA"/>
              </w:rPr>
            </w:pPr>
            <w:r>
              <w:rPr>
                <w:rFonts w:hint="eastAsia"/>
                <w:sz w:val="18"/>
                <w:szCs w:val="18"/>
                <w:lang w:val="en-US" w:bidi="ar-SA"/>
              </w:rPr>
              <w:t>≥</w:t>
            </w:r>
            <w:r>
              <w:rPr>
                <w:sz w:val="18"/>
                <w:szCs w:val="18"/>
                <w:lang w:val="en-US" w:bidi="ar-SA"/>
              </w:rPr>
              <w:t>1500份</w:t>
            </w:r>
          </w:p>
        </w:tc>
        <w:tc>
          <w:tcPr>
            <w:tcW w:w="1577" w:type="dxa"/>
            <w:shd w:val="clear" w:color="auto" w:fill="auto"/>
            <w:vAlign w:val="center"/>
          </w:tcPr>
          <w:p>
            <w:pPr>
              <w:widowControl/>
              <w:autoSpaceDE/>
              <w:autoSpaceDN/>
              <w:jc w:val="center"/>
              <w:rPr>
                <w:sz w:val="18"/>
                <w:szCs w:val="18"/>
                <w:lang w:val="en-US" w:bidi="ar-SA"/>
              </w:rPr>
            </w:pPr>
          </w:p>
        </w:tc>
        <w:tc>
          <w:tcPr>
            <w:tcW w:w="773" w:type="dxa"/>
            <w:shd w:val="clear" w:color="auto" w:fill="auto"/>
            <w:vAlign w:val="center"/>
          </w:tcPr>
          <w:p>
            <w:pPr>
              <w:widowControl/>
              <w:autoSpaceDE/>
              <w:autoSpaceDN/>
              <w:jc w:val="center"/>
              <w:rPr>
                <w:sz w:val="18"/>
                <w:szCs w:val="18"/>
                <w:lang w:val="en-US" w:bidi="ar-SA"/>
              </w:rPr>
            </w:pPr>
          </w:p>
        </w:tc>
        <w:tc>
          <w:tcPr>
            <w:tcW w:w="1586" w:type="dxa"/>
            <w:shd w:val="clear" w:color="auto" w:fill="auto"/>
            <w:vAlign w:val="center"/>
          </w:tcPr>
          <w:p>
            <w:pPr>
              <w:widowControl/>
              <w:autoSpaceDE/>
              <w:autoSpaceDN/>
              <w:jc w:val="center"/>
              <w:rPr>
                <w:sz w:val="18"/>
                <w:szCs w:val="18"/>
                <w:lang w:val="en-US" w:bidi="ar-SA"/>
              </w:rPr>
            </w:pPr>
          </w:p>
        </w:tc>
        <w:tc>
          <w:tcPr>
            <w:tcW w:w="996" w:type="dxa"/>
            <w:shd w:val="clear" w:color="auto" w:fill="auto"/>
            <w:vAlign w:val="center"/>
          </w:tcPr>
          <w:p>
            <w:pPr>
              <w:widowControl/>
              <w:autoSpaceDE/>
              <w:autoSpaceDN/>
              <w:jc w:val="center"/>
              <w:rPr>
                <w:sz w:val="18"/>
                <w:szCs w:val="18"/>
                <w:lang w:val="en-US"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2" w:hRule="atLeast"/>
        </w:trPr>
        <w:tc>
          <w:tcPr>
            <w:tcW w:w="2107" w:type="dxa"/>
            <w:vMerge w:val="continue"/>
            <w:shd w:val="clear" w:color="auto" w:fill="auto"/>
            <w:vAlign w:val="center"/>
          </w:tcPr>
          <w:p>
            <w:pPr>
              <w:widowControl/>
              <w:autoSpaceDE/>
              <w:autoSpaceDN/>
              <w:rPr>
                <w:sz w:val="18"/>
                <w:szCs w:val="18"/>
                <w:lang w:val="en-US" w:bidi="ar-SA"/>
              </w:rPr>
            </w:pPr>
          </w:p>
        </w:tc>
        <w:tc>
          <w:tcPr>
            <w:tcW w:w="887" w:type="dxa"/>
            <w:vMerge w:val="continue"/>
            <w:shd w:val="clear" w:color="auto" w:fill="auto"/>
            <w:vAlign w:val="center"/>
          </w:tcPr>
          <w:p>
            <w:pPr>
              <w:widowControl/>
              <w:autoSpaceDE/>
              <w:autoSpaceDN/>
              <w:rPr>
                <w:sz w:val="18"/>
                <w:szCs w:val="18"/>
                <w:lang w:val="en-US" w:bidi="ar-SA"/>
              </w:rPr>
            </w:pPr>
          </w:p>
        </w:tc>
        <w:tc>
          <w:tcPr>
            <w:tcW w:w="802" w:type="dxa"/>
            <w:vMerge w:val="continue"/>
            <w:shd w:val="clear" w:color="auto" w:fill="auto"/>
            <w:vAlign w:val="center"/>
          </w:tcPr>
          <w:p>
            <w:pPr>
              <w:widowControl/>
              <w:autoSpaceDE/>
              <w:autoSpaceDN/>
              <w:jc w:val="center"/>
              <w:rPr>
                <w:sz w:val="18"/>
                <w:szCs w:val="18"/>
                <w:lang w:val="en-US" w:bidi="ar-SA"/>
              </w:rPr>
            </w:pPr>
          </w:p>
        </w:tc>
        <w:tc>
          <w:tcPr>
            <w:tcW w:w="802" w:type="dxa"/>
            <w:vMerge w:val="continue"/>
            <w:shd w:val="clear" w:color="auto" w:fill="auto"/>
            <w:vAlign w:val="center"/>
          </w:tcPr>
          <w:p>
            <w:pPr>
              <w:widowControl/>
              <w:autoSpaceDE/>
              <w:autoSpaceDN/>
              <w:jc w:val="center"/>
              <w:rPr>
                <w:sz w:val="18"/>
                <w:szCs w:val="18"/>
                <w:lang w:val="en-US" w:bidi="ar-SA"/>
              </w:rPr>
            </w:pPr>
          </w:p>
        </w:tc>
        <w:tc>
          <w:tcPr>
            <w:tcW w:w="842" w:type="dxa"/>
            <w:vMerge w:val="continue"/>
            <w:shd w:val="clear" w:color="auto" w:fill="auto"/>
            <w:vAlign w:val="center"/>
          </w:tcPr>
          <w:p>
            <w:pPr>
              <w:widowControl/>
              <w:autoSpaceDE/>
              <w:autoSpaceDN/>
              <w:jc w:val="center"/>
              <w:rPr>
                <w:sz w:val="18"/>
                <w:szCs w:val="18"/>
                <w:lang w:val="en-US" w:bidi="ar-SA"/>
              </w:rPr>
            </w:pPr>
          </w:p>
        </w:tc>
        <w:tc>
          <w:tcPr>
            <w:tcW w:w="630" w:type="dxa"/>
            <w:vMerge w:val="continue"/>
            <w:shd w:val="clear" w:color="auto" w:fill="auto"/>
            <w:vAlign w:val="center"/>
          </w:tcPr>
          <w:p>
            <w:pPr>
              <w:widowControl/>
              <w:autoSpaceDE/>
              <w:autoSpaceDN/>
              <w:jc w:val="center"/>
              <w:rPr>
                <w:sz w:val="18"/>
                <w:szCs w:val="18"/>
                <w:lang w:val="en-US" w:bidi="ar-SA"/>
              </w:rPr>
            </w:pPr>
          </w:p>
        </w:tc>
        <w:tc>
          <w:tcPr>
            <w:tcW w:w="1635" w:type="dxa"/>
            <w:shd w:val="clear" w:color="auto" w:fill="auto"/>
            <w:vAlign w:val="center"/>
          </w:tcPr>
          <w:p>
            <w:pPr>
              <w:widowControl/>
              <w:autoSpaceDE/>
              <w:autoSpaceDN/>
              <w:jc w:val="center"/>
              <w:rPr>
                <w:sz w:val="18"/>
                <w:szCs w:val="18"/>
                <w:lang w:val="en-US" w:bidi="ar-SA"/>
              </w:rPr>
            </w:pPr>
          </w:p>
        </w:tc>
        <w:tc>
          <w:tcPr>
            <w:tcW w:w="736" w:type="dxa"/>
            <w:shd w:val="clear" w:color="auto" w:fill="auto"/>
            <w:vAlign w:val="center"/>
          </w:tcPr>
          <w:p>
            <w:pPr>
              <w:widowControl/>
              <w:autoSpaceDE/>
              <w:autoSpaceDN/>
              <w:jc w:val="center"/>
              <w:rPr>
                <w:sz w:val="18"/>
                <w:szCs w:val="18"/>
                <w:lang w:val="en-US" w:bidi="ar-SA"/>
              </w:rPr>
            </w:pPr>
          </w:p>
        </w:tc>
        <w:tc>
          <w:tcPr>
            <w:tcW w:w="1577" w:type="dxa"/>
            <w:shd w:val="clear" w:color="auto" w:fill="auto"/>
            <w:vAlign w:val="center"/>
          </w:tcPr>
          <w:p>
            <w:pPr>
              <w:widowControl/>
              <w:autoSpaceDE/>
              <w:autoSpaceDN/>
              <w:jc w:val="center"/>
              <w:rPr>
                <w:sz w:val="18"/>
                <w:szCs w:val="18"/>
                <w:lang w:val="en-US" w:bidi="ar-SA"/>
              </w:rPr>
            </w:pPr>
            <w:r>
              <w:rPr>
                <w:rFonts w:hint="eastAsia"/>
                <w:sz w:val="18"/>
                <w:szCs w:val="18"/>
                <w:lang w:val="en-US" w:bidi="ar-SA"/>
              </w:rPr>
              <w:t>开展监督检查</w:t>
            </w:r>
          </w:p>
        </w:tc>
        <w:tc>
          <w:tcPr>
            <w:tcW w:w="785" w:type="dxa"/>
            <w:shd w:val="clear" w:color="auto" w:fill="auto"/>
            <w:vAlign w:val="center"/>
          </w:tcPr>
          <w:p>
            <w:pPr>
              <w:widowControl/>
              <w:autoSpaceDE/>
              <w:autoSpaceDN/>
              <w:jc w:val="center"/>
              <w:rPr>
                <w:sz w:val="18"/>
                <w:szCs w:val="18"/>
                <w:lang w:val="en-US" w:bidi="ar-SA"/>
              </w:rPr>
            </w:pPr>
            <w:r>
              <w:rPr>
                <w:rFonts w:hint="eastAsia"/>
                <w:sz w:val="18"/>
                <w:szCs w:val="18"/>
                <w:lang w:val="en-US" w:bidi="ar-SA"/>
              </w:rPr>
              <w:t>≥</w:t>
            </w:r>
            <w:r>
              <w:rPr>
                <w:sz w:val="18"/>
                <w:szCs w:val="18"/>
                <w:lang w:val="en-US" w:bidi="ar-SA"/>
              </w:rPr>
              <w:t>5次</w:t>
            </w:r>
          </w:p>
        </w:tc>
        <w:tc>
          <w:tcPr>
            <w:tcW w:w="1577" w:type="dxa"/>
            <w:shd w:val="clear" w:color="auto" w:fill="auto"/>
            <w:vAlign w:val="center"/>
          </w:tcPr>
          <w:p>
            <w:pPr>
              <w:widowControl/>
              <w:autoSpaceDE/>
              <w:autoSpaceDN/>
              <w:jc w:val="center"/>
              <w:rPr>
                <w:sz w:val="18"/>
                <w:szCs w:val="18"/>
                <w:lang w:val="en-US" w:bidi="ar-SA"/>
              </w:rPr>
            </w:pPr>
          </w:p>
        </w:tc>
        <w:tc>
          <w:tcPr>
            <w:tcW w:w="773" w:type="dxa"/>
            <w:shd w:val="clear" w:color="auto" w:fill="auto"/>
            <w:vAlign w:val="center"/>
          </w:tcPr>
          <w:p>
            <w:pPr>
              <w:widowControl/>
              <w:autoSpaceDE/>
              <w:autoSpaceDN/>
              <w:jc w:val="center"/>
              <w:rPr>
                <w:sz w:val="18"/>
                <w:szCs w:val="18"/>
                <w:lang w:val="en-US" w:bidi="ar-SA"/>
              </w:rPr>
            </w:pPr>
          </w:p>
        </w:tc>
        <w:tc>
          <w:tcPr>
            <w:tcW w:w="1586" w:type="dxa"/>
            <w:shd w:val="clear" w:color="auto" w:fill="auto"/>
            <w:vAlign w:val="center"/>
          </w:tcPr>
          <w:p>
            <w:pPr>
              <w:widowControl/>
              <w:autoSpaceDE/>
              <w:autoSpaceDN/>
              <w:jc w:val="center"/>
              <w:rPr>
                <w:sz w:val="18"/>
                <w:szCs w:val="18"/>
                <w:lang w:val="en-US" w:bidi="ar-SA"/>
              </w:rPr>
            </w:pPr>
          </w:p>
        </w:tc>
        <w:tc>
          <w:tcPr>
            <w:tcW w:w="996" w:type="dxa"/>
            <w:shd w:val="clear" w:color="auto" w:fill="auto"/>
            <w:vAlign w:val="center"/>
          </w:tcPr>
          <w:p>
            <w:pPr>
              <w:widowControl/>
              <w:autoSpaceDE/>
              <w:autoSpaceDN/>
              <w:jc w:val="center"/>
              <w:rPr>
                <w:sz w:val="18"/>
                <w:szCs w:val="18"/>
                <w:lang w:val="en-US"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2" w:hRule="atLeast"/>
        </w:trPr>
        <w:tc>
          <w:tcPr>
            <w:tcW w:w="2107" w:type="dxa"/>
            <w:vMerge w:val="continue"/>
            <w:shd w:val="clear" w:color="auto" w:fill="auto"/>
            <w:vAlign w:val="center"/>
          </w:tcPr>
          <w:p>
            <w:pPr>
              <w:widowControl/>
              <w:autoSpaceDE/>
              <w:autoSpaceDN/>
              <w:rPr>
                <w:sz w:val="18"/>
                <w:szCs w:val="18"/>
                <w:lang w:val="en-US" w:bidi="ar-SA"/>
              </w:rPr>
            </w:pPr>
          </w:p>
        </w:tc>
        <w:tc>
          <w:tcPr>
            <w:tcW w:w="887" w:type="dxa"/>
            <w:vMerge w:val="continue"/>
            <w:shd w:val="clear" w:color="auto" w:fill="auto"/>
            <w:vAlign w:val="center"/>
          </w:tcPr>
          <w:p>
            <w:pPr>
              <w:widowControl/>
              <w:autoSpaceDE/>
              <w:autoSpaceDN/>
              <w:rPr>
                <w:sz w:val="18"/>
                <w:szCs w:val="18"/>
                <w:lang w:val="en-US" w:bidi="ar-SA"/>
              </w:rPr>
            </w:pPr>
          </w:p>
        </w:tc>
        <w:tc>
          <w:tcPr>
            <w:tcW w:w="802" w:type="dxa"/>
            <w:vMerge w:val="continue"/>
            <w:shd w:val="clear" w:color="auto" w:fill="auto"/>
            <w:vAlign w:val="center"/>
          </w:tcPr>
          <w:p>
            <w:pPr>
              <w:widowControl/>
              <w:autoSpaceDE/>
              <w:autoSpaceDN/>
              <w:jc w:val="center"/>
              <w:rPr>
                <w:sz w:val="18"/>
                <w:szCs w:val="18"/>
                <w:lang w:val="en-US" w:bidi="ar-SA"/>
              </w:rPr>
            </w:pPr>
          </w:p>
        </w:tc>
        <w:tc>
          <w:tcPr>
            <w:tcW w:w="802" w:type="dxa"/>
            <w:vMerge w:val="continue"/>
            <w:shd w:val="clear" w:color="auto" w:fill="auto"/>
            <w:vAlign w:val="center"/>
          </w:tcPr>
          <w:p>
            <w:pPr>
              <w:widowControl/>
              <w:autoSpaceDE/>
              <w:autoSpaceDN/>
              <w:jc w:val="center"/>
              <w:rPr>
                <w:sz w:val="18"/>
                <w:szCs w:val="18"/>
                <w:lang w:val="en-US" w:bidi="ar-SA"/>
              </w:rPr>
            </w:pPr>
          </w:p>
        </w:tc>
        <w:tc>
          <w:tcPr>
            <w:tcW w:w="842" w:type="dxa"/>
            <w:vMerge w:val="continue"/>
            <w:shd w:val="clear" w:color="auto" w:fill="auto"/>
            <w:vAlign w:val="center"/>
          </w:tcPr>
          <w:p>
            <w:pPr>
              <w:widowControl/>
              <w:autoSpaceDE/>
              <w:autoSpaceDN/>
              <w:jc w:val="center"/>
              <w:rPr>
                <w:sz w:val="18"/>
                <w:szCs w:val="18"/>
                <w:lang w:val="en-US" w:bidi="ar-SA"/>
              </w:rPr>
            </w:pPr>
          </w:p>
        </w:tc>
        <w:tc>
          <w:tcPr>
            <w:tcW w:w="630" w:type="dxa"/>
            <w:vMerge w:val="continue"/>
            <w:shd w:val="clear" w:color="auto" w:fill="auto"/>
            <w:vAlign w:val="center"/>
          </w:tcPr>
          <w:p>
            <w:pPr>
              <w:widowControl/>
              <w:autoSpaceDE/>
              <w:autoSpaceDN/>
              <w:jc w:val="center"/>
              <w:rPr>
                <w:sz w:val="18"/>
                <w:szCs w:val="18"/>
                <w:lang w:val="en-US" w:bidi="ar-SA"/>
              </w:rPr>
            </w:pPr>
          </w:p>
        </w:tc>
        <w:tc>
          <w:tcPr>
            <w:tcW w:w="1635" w:type="dxa"/>
            <w:shd w:val="clear" w:color="auto" w:fill="auto"/>
            <w:vAlign w:val="center"/>
          </w:tcPr>
          <w:p>
            <w:pPr>
              <w:widowControl/>
              <w:autoSpaceDE/>
              <w:autoSpaceDN/>
              <w:jc w:val="center"/>
              <w:rPr>
                <w:sz w:val="18"/>
                <w:szCs w:val="18"/>
                <w:lang w:val="en-US" w:bidi="ar-SA"/>
              </w:rPr>
            </w:pPr>
          </w:p>
        </w:tc>
        <w:tc>
          <w:tcPr>
            <w:tcW w:w="736" w:type="dxa"/>
            <w:shd w:val="clear" w:color="auto" w:fill="auto"/>
            <w:vAlign w:val="center"/>
          </w:tcPr>
          <w:p>
            <w:pPr>
              <w:widowControl/>
              <w:autoSpaceDE/>
              <w:autoSpaceDN/>
              <w:jc w:val="center"/>
              <w:rPr>
                <w:sz w:val="18"/>
                <w:szCs w:val="18"/>
                <w:lang w:val="en-US" w:bidi="ar-SA"/>
              </w:rPr>
            </w:pPr>
          </w:p>
        </w:tc>
        <w:tc>
          <w:tcPr>
            <w:tcW w:w="1577" w:type="dxa"/>
            <w:shd w:val="clear" w:color="auto" w:fill="auto"/>
            <w:vAlign w:val="center"/>
          </w:tcPr>
          <w:p>
            <w:pPr>
              <w:widowControl/>
              <w:autoSpaceDE/>
              <w:autoSpaceDN/>
              <w:jc w:val="center"/>
              <w:rPr>
                <w:sz w:val="18"/>
                <w:szCs w:val="18"/>
                <w:lang w:val="en-US" w:bidi="ar-SA"/>
              </w:rPr>
            </w:pPr>
            <w:r>
              <w:rPr>
                <w:rFonts w:hint="eastAsia"/>
                <w:sz w:val="18"/>
                <w:szCs w:val="18"/>
                <w:lang w:val="en-US" w:bidi="ar-SA"/>
              </w:rPr>
              <w:t>发放免费药具</w:t>
            </w:r>
          </w:p>
        </w:tc>
        <w:tc>
          <w:tcPr>
            <w:tcW w:w="785" w:type="dxa"/>
            <w:shd w:val="clear" w:color="auto" w:fill="auto"/>
            <w:vAlign w:val="center"/>
          </w:tcPr>
          <w:p>
            <w:pPr>
              <w:widowControl/>
              <w:autoSpaceDE/>
              <w:autoSpaceDN/>
              <w:jc w:val="center"/>
              <w:rPr>
                <w:sz w:val="18"/>
                <w:szCs w:val="18"/>
                <w:lang w:val="en-US" w:bidi="ar-SA"/>
              </w:rPr>
            </w:pPr>
            <w:r>
              <w:rPr>
                <w:rFonts w:hint="eastAsia"/>
                <w:sz w:val="18"/>
                <w:szCs w:val="18"/>
                <w:lang w:val="en-US" w:bidi="ar-SA"/>
              </w:rPr>
              <w:t>≥</w:t>
            </w:r>
            <w:r>
              <w:rPr>
                <w:sz w:val="18"/>
                <w:szCs w:val="18"/>
                <w:lang w:val="en-US" w:bidi="ar-SA"/>
              </w:rPr>
              <w:t>5000盒</w:t>
            </w:r>
          </w:p>
        </w:tc>
        <w:tc>
          <w:tcPr>
            <w:tcW w:w="1577" w:type="dxa"/>
            <w:shd w:val="clear" w:color="auto" w:fill="auto"/>
            <w:vAlign w:val="center"/>
          </w:tcPr>
          <w:p>
            <w:pPr>
              <w:widowControl/>
              <w:autoSpaceDE/>
              <w:autoSpaceDN/>
              <w:jc w:val="center"/>
              <w:rPr>
                <w:sz w:val="18"/>
                <w:szCs w:val="18"/>
                <w:lang w:val="en-US" w:bidi="ar-SA"/>
              </w:rPr>
            </w:pPr>
          </w:p>
        </w:tc>
        <w:tc>
          <w:tcPr>
            <w:tcW w:w="773" w:type="dxa"/>
            <w:shd w:val="clear" w:color="auto" w:fill="auto"/>
            <w:vAlign w:val="center"/>
          </w:tcPr>
          <w:p>
            <w:pPr>
              <w:widowControl/>
              <w:autoSpaceDE/>
              <w:autoSpaceDN/>
              <w:jc w:val="center"/>
              <w:rPr>
                <w:sz w:val="18"/>
                <w:szCs w:val="18"/>
                <w:lang w:val="en-US" w:bidi="ar-SA"/>
              </w:rPr>
            </w:pPr>
          </w:p>
        </w:tc>
        <w:tc>
          <w:tcPr>
            <w:tcW w:w="1586" w:type="dxa"/>
            <w:shd w:val="clear" w:color="auto" w:fill="auto"/>
            <w:vAlign w:val="center"/>
          </w:tcPr>
          <w:p>
            <w:pPr>
              <w:widowControl/>
              <w:autoSpaceDE/>
              <w:autoSpaceDN/>
              <w:jc w:val="center"/>
              <w:rPr>
                <w:sz w:val="18"/>
                <w:szCs w:val="18"/>
                <w:lang w:val="en-US" w:bidi="ar-SA"/>
              </w:rPr>
            </w:pPr>
          </w:p>
        </w:tc>
        <w:tc>
          <w:tcPr>
            <w:tcW w:w="996" w:type="dxa"/>
            <w:shd w:val="clear" w:color="auto" w:fill="auto"/>
            <w:vAlign w:val="center"/>
          </w:tcPr>
          <w:p>
            <w:pPr>
              <w:widowControl/>
              <w:autoSpaceDE/>
              <w:autoSpaceDN/>
              <w:jc w:val="center"/>
              <w:rPr>
                <w:sz w:val="18"/>
                <w:szCs w:val="18"/>
                <w:lang w:val="en-US"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2" w:hRule="atLeast"/>
        </w:trPr>
        <w:tc>
          <w:tcPr>
            <w:tcW w:w="2107" w:type="dxa"/>
            <w:vMerge w:val="continue"/>
            <w:shd w:val="clear" w:color="auto" w:fill="auto"/>
            <w:vAlign w:val="center"/>
          </w:tcPr>
          <w:p>
            <w:pPr>
              <w:widowControl/>
              <w:autoSpaceDE/>
              <w:autoSpaceDN/>
              <w:rPr>
                <w:sz w:val="18"/>
                <w:szCs w:val="18"/>
                <w:lang w:val="en-US" w:bidi="ar-SA"/>
              </w:rPr>
            </w:pPr>
          </w:p>
        </w:tc>
        <w:tc>
          <w:tcPr>
            <w:tcW w:w="887" w:type="dxa"/>
            <w:vMerge w:val="continue"/>
            <w:shd w:val="clear" w:color="auto" w:fill="auto"/>
            <w:vAlign w:val="center"/>
          </w:tcPr>
          <w:p>
            <w:pPr>
              <w:widowControl/>
              <w:autoSpaceDE/>
              <w:autoSpaceDN/>
              <w:rPr>
                <w:sz w:val="18"/>
                <w:szCs w:val="18"/>
                <w:lang w:val="en-US" w:bidi="ar-SA"/>
              </w:rPr>
            </w:pPr>
          </w:p>
        </w:tc>
        <w:tc>
          <w:tcPr>
            <w:tcW w:w="802" w:type="dxa"/>
            <w:vMerge w:val="continue"/>
            <w:shd w:val="clear" w:color="auto" w:fill="auto"/>
            <w:vAlign w:val="center"/>
          </w:tcPr>
          <w:p>
            <w:pPr>
              <w:widowControl/>
              <w:autoSpaceDE/>
              <w:autoSpaceDN/>
              <w:jc w:val="center"/>
              <w:rPr>
                <w:sz w:val="18"/>
                <w:szCs w:val="18"/>
                <w:lang w:val="en-US" w:bidi="ar-SA"/>
              </w:rPr>
            </w:pPr>
          </w:p>
        </w:tc>
        <w:tc>
          <w:tcPr>
            <w:tcW w:w="802" w:type="dxa"/>
            <w:vMerge w:val="continue"/>
            <w:shd w:val="clear" w:color="auto" w:fill="auto"/>
            <w:vAlign w:val="center"/>
          </w:tcPr>
          <w:p>
            <w:pPr>
              <w:widowControl/>
              <w:autoSpaceDE/>
              <w:autoSpaceDN/>
              <w:jc w:val="center"/>
              <w:rPr>
                <w:sz w:val="18"/>
                <w:szCs w:val="18"/>
                <w:lang w:val="en-US" w:bidi="ar-SA"/>
              </w:rPr>
            </w:pPr>
          </w:p>
        </w:tc>
        <w:tc>
          <w:tcPr>
            <w:tcW w:w="842" w:type="dxa"/>
            <w:vMerge w:val="continue"/>
            <w:shd w:val="clear" w:color="auto" w:fill="auto"/>
            <w:vAlign w:val="center"/>
          </w:tcPr>
          <w:p>
            <w:pPr>
              <w:widowControl/>
              <w:autoSpaceDE/>
              <w:autoSpaceDN/>
              <w:jc w:val="center"/>
              <w:rPr>
                <w:sz w:val="18"/>
                <w:szCs w:val="18"/>
                <w:lang w:val="en-US" w:bidi="ar-SA"/>
              </w:rPr>
            </w:pPr>
          </w:p>
        </w:tc>
        <w:tc>
          <w:tcPr>
            <w:tcW w:w="630" w:type="dxa"/>
            <w:vMerge w:val="continue"/>
            <w:shd w:val="clear" w:color="auto" w:fill="auto"/>
            <w:vAlign w:val="center"/>
          </w:tcPr>
          <w:p>
            <w:pPr>
              <w:widowControl/>
              <w:autoSpaceDE/>
              <w:autoSpaceDN/>
              <w:jc w:val="center"/>
              <w:rPr>
                <w:sz w:val="18"/>
                <w:szCs w:val="18"/>
                <w:lang w:val="en-US" w:bidi="ar-SA"/>
              </w:rPr>
            </w:pPr>
          </w:p>
        </w:tc>
        <w:tc>
          <w:tcPr>
            <w:tcW w:w="1635" w:type="dxa"/>
            <w:shd w:val="clear" w:color="auto" w:fill="auto"/>
            <w:vAlign w:val="center"/>
          </w:tcPr>
          <w:p>
            <w:pPr>
              <w:widowControl/>
              <w:autoSpaceDE/>
              <w:autoSpaceDN/>
              <w:jc w:val="center"/>
              <w:rPr>
                <w:sz w:val="18"/>
                <w:szCs w:val="18"/>
                <w:lang w:val="en-US" w:bidi="ar-SA"/>
              </w:rPr>
            </w:pPr>
          </w:p>
        </w:tc>
        <w:tc>
          <w:tcPr>
            <w:tcW w:w="736" w:type="dxa"/>
            <w:shd w:val="clear" w:color="auto" w:fill="auto"/>
            <w:vAlign w:val="center"/>
          </w:tcPr>
          <w:p>
            <w:pPr>
              <w:widowControl/>
              <w:autoSpaceDE/>
              <w:autoSpaceDN/>
              <w:jc w:val="center"/>
              <w:rPr>
                <w:sz w:val="18"/>
                <w:szCs w:val="18"/>
                <w:lang w:val="en-US" w:bidi="ar-SA"/>
              </w:rPr>
            </w:pPr>
          </w:p>
        </w:tc>
        <w:tc>
          <w:tcPr>
            <w:tcW w:w="1577" w:type="dxa"/>
            <w:shd w:val="clear" w:color="auto" w:fill="auto"/>
            <w:vAlign w:val="center"/>
          </w:tcPr>
          <w:p>
            <w:pPr>
              <w:widowControl/>
              <w:autoSpaceDE/>
              <w:autoSpaceDN/>
              <w:jc w:val="center"/>
              <w:rPr>
                <w:sz w:val="18"/>
                <w:szCs w:val="18"/>
                <w:lang w:val="en-US" w:bidi="ar-SA"/>
              </w:rPr>
            </w:pPr>
            <w:r>
              <w:rPr>
                <w:sz w:val="18"/>
                <w:szCs w:val="18"/>
                <w:lang w:val="en-US" w:bidi="ar-SA"/>
              </w:rPr>
              <w:tab/>
            </w:r>
            <w:r>
              <w:rPr>
                <w:sz w:val="18"/>
                <w:szCs w:val="18"/>
                <w:lang w:val="en-US" w:bidi="ar-SA"/>
              </w:rPr>
              <w:t xml:space="preserve"> 药具合格率</w:t>
            </w:r>
          </w:p>
        </w:tc>
        <w:tc>
          <w:tcPr>
            <w:tcW w:w="785" w:type="dxa"/>
            <w:shd w:val="clear" w:color="auto" w:fill="auto"/>
            <w:vAlign w:val="center"/>
          </w:tcPr>
          <w:p>
            <w:pPr>
              <w:widowControl/>
              <w:autoSpaceDE/>
              <w:autoSpaceDN/>
              <w:jc w:val="center"/>
              <w:rPr>
                <w:sz w:val="18"/>
                <w:szCs w:val="18"/>
                <w:lang w:val="en-US" w:bidi="ar-SA"/>
              </w:rPr>
            </w:pPr>
            <w:r>
              <w:rPr>
                <w:sz w:val="18"/>
                <w:szCs w:val="18"/>
                <w:lang w:val="en-US" w:bidi="ar-SA"/>
              </w:rPr>
              <w:t>100%</w:t>
            </w:r>
          </w:p>
        </w:tc>
        <w:tc>
          <w:tcPr>
            <w:tcW w:w="1577" w:type="dxa"/>
            <w:shd w:val="clear" w:color="auto" w:fill="auto"/>
            <w:vAlign w:val="center"/>
          </w:tcPr>
          <w:p>
            <w:pPr>
              <w:widowControl/>
              <w:autoSpaceDE/>
              <w:autoSpaceDN/>
              <w:jc w:val="center"/>
              <w:rPr>
                <w:sz w:val="18"/>
                <w:szCs w:val="18"/>
                <w:lang w:val="en-US" w:bidi="ar-SA"/>
              </w:rPr>
            </w:pPr>
          </w:p>
        </w:tc>
        <w:tc>
          <w:tcPr>
            <w:tcW w:w="773" w:type="dxa"/>
            <w:shd w:val="clear" w:color="auto" w:fill="auto"/>
            <w:vAlign w:val="center"/>
          </w:tcPr>
          <w:p>
            <w:pPr>
              <w:widowControl/>
              <w:autoSpaceDE/>
              <w:autoSpaceDN/>
              <w:jc w:val="center"/>
              <w:rPr>
                <w:sz w:val="18"/>
                <w:szCs w:val="18"/>
                <w:lang w:val="en-US" w:bidi="ar-SA"/>
              </w:rPr>
            </w:pPr>
          </w:p>
        </w:tc>
        <w:tc>
          <w:tcPr>
            <w:tcW w:w="1586" w:type="dxa"/>
            <w:shd w:val="clear" w:color="auto" w:fill="auto"/>
            <w:vAlign w:val="center"/>
          </w:tcPr>
          <w:p>
            <w:pPr>
              <w:widowControl/>
              <w:autoSpaceDE/>
              <w:autoSpaceDN/>
              <w:jc w:val="center"/>
              <w:rPr>
                <w:sz w:val="18"/>
                <w:szCs w:val="18"/>
                <w:lang w:val="en-US" w:bidi="ar-SA"/>
              </w:rPr>
            </w:pPr>
          </w:p>
        </w:tc>
        <w:tc>
          <w:tcPr>
            <w:tcW w:w="996" w:type="dxa"/>
            <w:shd w:val="clear" w:color="auto" w:fill="auto"/>
            <w:vAlign w:val="center"/>
          </w:tcPr>
          <w:p>
            <w:pPr>
              <w:widowControl/>
              <w:autoSpaceDE/>
              <w:autoSpaceDN/>
              <w:jc w:val="center"/>
              <w:rPr>
                <w:sz w:val="18"/>
                <w:szCs w:val="18"/>
                <w:lang w:val="en-US"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2" w:hRule="atLeast"/>
        </w:trPr>
        <w:tc>
          <w:tcPr>
            <w:tcW w:w="2107" w:type="dxa"/>
            <w:vMerge w:val="continue"/>
            <w:shd w:val="clear" w:color="auto" w:fill="auto"/>
            <w:vAlign w:val="center"/>
          </w:tcPr>
          <w:p>
            <w:pPr>
              <w:widowControl/>
              <w:autoSpaceDE/>
              <w:autoSpaceDN/>
              <w:rPr>
                <w:sz w:val="18"/>
                <w:szCs w:val="18"/>
                <w:lang w:val="en-US" w:bidi="ar-SA"/>
              </w:rPr>
            </w:pPr>
          </w:p>
        </w:tc>
        <w:tc>
          <w:tcPr>
            <w:tcW w:w="887" w:type="dxa"/>
            <w:vMerge w:val="continue"/>
            <w:shd w:val="clear" w:color="auto" w:fill="auto"/>
            <w:vAlign w:val="center"/>
          </w:tcPr>
          <w:p>
            <w:pPr>
              <w:widowControl/>
              <w:autoSpaceDE/>
              <w:autoSpaceDN/>
              <w:rPr>
                <w:sz w:val="18"/>
                <w:szCs w:val="18"/>
                <w:lang w:val="en-US" w:bidi="ar-SA"/>
              </w:rPr>
            </w:pPr>
          </w:p>
        </w:tc>
        <w:tc>
          <w:tcPr>
            <w:tcW w:w="802" w:type="dxa"/>
            <w:vMerge w:val="continue"/>
            <w:shd w:val="clear" w:color="auto" w:fill="auto"/>
            <w:vAlign w:val="center"/>
          </w:tcPr>
          <w:p>
            <w:pPr>
              <w:widowControl/>
              <w:autoSpaceDE/>
              <w:autoSpaceDN/>
              <w:jc w:val="center"/>
              <w:rPr>
                <w:sz w:val="18"/>
                <w:szCs w:val="18"/>
                <w:lang w:val="en-US" w:bidi="ar-SA"/>
              </w:rPr>
            </w:pPr>
          </w:p>
        </w:tc>
        <w:tc>
          <w:tcPr>
            <w:tcW w:w="802" w:type="dxa"/>
            <w:vMerge w:val="continue"/>
            <w:shd w:val="clear" w:color="auto" w:fill="auto"/>
            <w:vAlign w:val="center"/>
          </w:tcPr>
          <w:p>
            <w:pPr>
              <w:widowControl/>
              <w:autoSpaceDE/>
              <w:autoSpaceDN/>
              <w:jc w:val="center"/>
              <w:rPr>
                <w:sz w:val="18"/>
                <w:szCs w:val="18"/>
                <w:lang w:val="en-US" w:bidi="ar-SA"/>
              </w:rPr>
            </w:pPr>
          </w:p>
        </w:tc>
        <w:tc>
          <w:tcPr>
            <w:tcW w:w="842" w:type="dxa"/>
            <w:vMerge w:val="continue"/>
            <w:shd w:val="clear" w:color="auto" w:fill="auto"/>
            <w:vAlign w:val="center"/>
          </w:tcPr>
          <w:p>
            <w:pPr>
              <w:widowControl/>
              <w:autoSpaceDE/>
              <w:autoSpaceDN/>
              <w:jc w:val="center"/>
              <w:rPr>
                <w:sz w:val="18"/>
                <w:szCs w:val="18"/>
                <w:lang w:val="en-US" w:bidi="ar-SA"/>
              </w:rPr>
            </w:pPr>
          </w:p>
        </w:tc>
        <w:tc>
          <w:tcPr>
            <w:tcW w:w="630" w:type="dxa"/>
            <w:vMerge w:val="continue"/>
            <w:shd w:val="clear" w:color="auto" w:fill="auto"/>
            <w:vAlign w:val="center"/>
          </w:tcPr>
          <w:p>
            <w:pPr>
              <w:widowControl/>
              <w:autoSpaceDE/>
              <w:autoSpaceDN/>
              <w:jc w:val="center"/>
              <w:rPr>
                <w:sz w:val="18"/>
                <w:szCs w:val="18"/>
                <w:lang w:val="en-US" w:bidi="ar-SA"/>
              </w:rPr>
            </w:pPr>
          </w:p>
        </w:tc>
        <w:tc>
          <w:tcPr>
            <w:tcW w:w="1635" w:type="dxa"/>
            <w:shd w:val="clear" w:color="auto" w:fill="auto"/>
            <w:vAlign w:val="center"/>
          </w:tcPr>
          <w:p>
            <w:pPr>
              <w:widowControl/>
              <w:autoSpaceDE/>
              <w:autoSpaceDN/>
              <w:jc w:val="center"/>
              <w:rPr>
                <w:sz w:val="18"/>
                <w:szCs w:val="18"/>
                <w:lang w:val="en-US" w:bidi="ar-SA"/>
              </w:rPr>
            </w:pPr>
          </w:p>
        </w:tc>
        <w:tc>
          <w:tcPr>
            <w:tcW w:w="736" w:type="dxa"/>
            <w:shd w:val="clear" w:color="auto" w:fill="auto"/>
            <w:vAlign w:val="center"/>
          </w:tcPr>
          <w:p>
            <w:pPr>
              <w:widowControl/>
              <w:autoSpaceDE/>
              <w:autoSpaceDN/>
              <w:jc w:val="center"/>
              <w:rPr>
                <w:sz w:val="18"/>
                <w:szCs w:val="18"/>
                <w:lang w:val="en-US" w:bidi="ar-SA"/>
              </w:rPr>
            </w:pPr>
          </w:p>
        </w:tc>
        <w:tc>
          <w:tcPr>
            <w:tcW w:w="1577" w:type="dxa"/>
            <w:shd w:val="clear" w:color="auto" w:fill="auto"/>
            <w:vAlign w:val="center"/>
          </w:tcPr>
          <w:p>
            <w:pPr>
              <w:widowControl/>
              <w:autoSpaceDE/>
              <w:autoSpaceDN/>
              <w:jc w:val="center"/>
              <w:rPr>
                <w:sz w:val="18"/>
                <w:szCs w:val="18"/>
                <w:lang w:val="en-US" w:bidi="ar-SA"/>
              </w:rPr>
            </w:pPr>
            <w:r>
              <w:rPr>
                <w:rFonts w:hint="eastAsia"/>
                <w:sz w:val="18"/>
                <w:szCs w:val="18"/>
                <w:lang w:val="en-US" w:bidi="ar-SA"/>
              </w:rPr>
              <w:t>避孕节育和药具知识公众知晓率</w:t>
            </w:r>
          </w:p>
        </w:tc>
        <w:tc>
          <w:tcPr>
            <w:tcW w:w="785" w:type="dxa"/>
            <w:shd w:val="clear" w:color="auto" w:fill="auto"/>
            <w:vAlign w:val="center"/>
          </w:tcPr>
          <w:p>
            <w:pPr>
              <w:widowControl/>
              <w:autoSpaceDE/>
              <w:autoSpaceDN/>
              <w:jc w:val="center"/>
              <w:rPr>
                <w:sz w:val="18"/>
                <w:szCs w:val="18"/>
                <w:lang w:val="en-US" w:bidi="ar-SA"/>
              </w:rPr>
            </w:pPr>
            <w:r>
              <w:rPr>
                <w:rFonts w:hint="eastAsia"/>
                <w:sz w:val="18"/>
                <w:szCs w:val="18"/>
                <w:lang w:val="en-US" w:bidi="ar-SA"/>
              </w:rPr>
              <w:t>≥</w:t>
            </w:r>
            <w:r>
              <w:rPr>
                <w:sz w:val="18"/>
                <w:szCs w:val="18"/>
                <w:lang w:val="en-US" w:bidi="ar-SA"/>
              </w:rPr>
              <w:t>90%</w:t>
            </w:r>
          </w:p>
        </w:tc>
        <w:tc>
          <w:tcPr>
            <w:tcW w:w="1577" w:type="dxa"/>
            <w:shd w:val="clear" w:color="auto" w:fill="auto"/>
            <w:vAlign w:val="center"/>
          </w:tcPr>
          <w:p>
            <w:pPr>
              <w:widowControl/>
              <w:autoSpaceDE/>
              <w:autoSpaceDN/>
              <w:jc w:val="center"/>
              <w:rPr>
                <w:sz w:val="18"/>
                <w:szCs w:val="18"/>
                <w:lang w:val="en-US" w:bidi="ar-SA"/>
              </w:rPr>
            </w:pPr>
          </w:p>
        </w:tc>
        <w:tc>
          <w:tcPr>
            <w:tcW w:w="773" w:type="dxa"/>
            <w:shd w:val="clear" w:color="auto" w:fill="auto"/>
            <w:vAlign w:val="center"/>
          </w:tcPr>
          <w:p>
            <w:pPr>
              <w:widowControl/>
              <w:autoSpaceDE/>
              <w:autoSpaceDN/>
              <w:jc w:val="center"/>
              <w:rPr>
                <w:sz w:val="18"/>
                <w:szCs w:val="18"/>
                <w:lang w:val="en-US" w:bidi="ar-SA"/>
              </w:rPr>
            </w:pPr>
          </w:p>
        </w:tc>
        <w:tc>
          <w:tcPr>
            <w:tcW w:w="1586" w:type="dxa"/>
            <w:shd w:val="clear" w:color="auto" w:fill="auto"/>
            <w:vAlign w:val="center"/>
          </w:tcPr>
          <w:p>
            <w:pPr>
              <w:widowControl/>
              <w:autoSpaceDE/>
              <w:autoSpaceDN/>
              <w:jc w:val="center"/>
              <w:rPr>
                <w:sz w:val="18"/>
                <w:szCs w:val="18"/>
                <w:lang w:val="en-US" w:bidi="ar-SA"/>
              </w:rPr>
            </w:pPr>
          </w:p>
        </w:tc>
        <w:tc>
          <w:tcPr>
            <w:tcW w:w="996" w:type="dxa"/>
            <w:shd w:val="clear" w:color="auto" w:fill="auto"/>
            <w:vAlign w:val="center"/>
          </w:tcPr>
          <w:p>
            <w:pPr>
              <w:widowControl/>
              <w:autoSpaceDE/>
              <w:autoSpaceDN/>
              <w:jc w:val="center"/>
              <w:rPr>
                <w:sz w:val="18"/>
                <w:szCs w:val="18"/>
                <w:lang w:val="en-US"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2" w:hRule="atLeast"/>
        </w:trPr>
        <w:tc>
          <w:tcPr>
            <w:tcW w:w="2107" w:type="dxa"/>
            <w:vMerge w:val="continue"/>
            <w:shd w:val="clear" w:color="auto" w:fill="auto"/>
            <w:vAlign w:val="center"/>
          </w:tcPr>
          <w:p>
            <w:pPr>
              <w:widowControl/>
              <w:autoSpaceDE/>
              <w:autoSpaceDN/>
              <w:rPr>
                <w:sz w:val="18"/>
                <w:szCs w:val="18"/>
                <w:lang w:val="en-US" w:bidi="ar-SA"/>
              </w:rPr>
            </w:pPr>
          </w:p>
        </w:tc>
        <w:tc>
          <w:tcPr>
            <w:tcW w:w="887" w:type="dxa"/>
            <w:vMerge w:val="continue"/>
            <w:shd w:val="clear" w:color="auto" w:fill="auto"/>
            <w:vAlign w:val="center"/>
          </w:tcPr>
          <w:p>
            <w:pPr>
              <w:widowControl/>
              <w:autoSpaceDE/>
              <w:autoSpaceDN/>
              <w:rPr>
                <w:sz w:val="18"/>
                <w:szCs w:val="18"/>
                <w:lang w:val="en-US" w:bidi="ar-SA"/>
              </w:rPr>
            </w:pPr>
          </w:p>
        </w:tc>
        <w:tc>
          <w:tcPr>
            <w:tcW w:w="802" w:type="dxa"/>
            <w:vMerge w:val="continue"/>
            <w:shd w:val="clear" w:color="auto" w:fill="auto"/>
            <w:vAlign w:val="center"/>
          </w:tcPr>
          <w:p>
            <w:pPr>
              <w:widowControl/>
              <w:autoSpaceDE/>
              <w:autoSpaceDN/>
              <w:jc w:val="center"/>
              <w:rPr>
                <w:sz w:val="18"/>
                <w:szCs w:val="18"/>
                <w:lang w:val="en-US" w:bidi="ar-SA"/>
              </w:rPr>
            </w:pPr>
          </w:p>
        </w:tc>
        <w:tc>
          <w:tcPr>
            <w:tcW w:w="802" w:type="dxa"/>
            <w:vMerge w:val="continue"/>
            <w:shd w:val="clear" w:color="auto" w:fill="auto"/>
            <w:vAlign w:val="center"/>
          </w:tcPr>
          <w:p>
            <w:pPr>
              <w:widowControl/>
              <w:autoSpaceDE/>
              <w:autoSpaceDN/>
              <w:jc w:val="center"/>
              <w:rPr>
                <w:sz w:val="18"/>
                <w:szCs w:val="18"/>
                <w:lang w:val="en-US" w:bidi="ar-SA"/>
              </w:rPr>
            </w:pPr>
          </w:p>
        </w:tc>
        <w:tc>
          <w:tcPr>
            <w:tcW w:w="842" w:type="dxa"/>
            <w:vMerge w:val="continue"/>
            <w:shd w:val="clear" w:color="auto" w:fill="auto"/>
            <w:vAlign w:val="center"/>
          </w:tcPr>
          <w:p>
            <w:pPr>
              <w:widowControl/>
              <w:autoSpaceDE/>
              <w:autoSpaceDN/>
              <w:jc w:val="center"/>
              <w:rPr>
                <w:sz w:val="18"/>
                <w:szCs w:val="18"/>
                <w:lang w:val="en-US" w:bidi="ar-SA"/>
              </w:rPr>
            </w:pPr>
          </w:p>
        </w:tc>
        <w:tc>
          <w:tcPr>
            <w:tcW w:w="630" w:type="dxa"/>
            <w:vMerge w:val="continue"/>
            <w:shd w:val="clear" w:color="auto" w:fill="auto"/>
            <w:vAlign w:val="center"/>
          </w:tcPr>
          <w:p>
            <w:pPr>
              <w:widowControl/>
              <w:autoSpaceDE/>
              <w:autoSpaceDN/>
              <w:jc w:val="center"/>
              <w:rPr>
                <w:sz w:val="18"/>
                <w:szCs w:val="18"/>
                <w:lang w:val="en-US" w:bidi="ar-SA"/>
              </w:rPr>
            </w:pPr>
          </w:p>
        </w:tc>
        <w:tc>
          <w:tcPr>
            <w:tcW w:w="1635" w:type="dxa"/>
            <w:shd w:val="clear" w:color="auto" w:fill="auto"/>
            <w:vAlign w:val="center"/>
          </w:tcPr>
          <w:p>
            <w:pPr>
              <w:widowControl/>
              <w:autoSpaceDE/>
              <w:autoSpaceDN/>
              <w:jc w:val="center"/>
              <w:rPr>
                <w:sz w:val="18"/>
                <w:szCs w:val="18"/>
                <w:lang w:val="en-US" w:bidi="ar-SA"/>
              </w:rPr>
            </w:pPr>
          </w:p>
        </w:tc>
        <w:tc>
          <w:tcPr>
            <w:tcW w:w="736" w:type="dxa"/>
            <w:shd w:val="clear" w:color="auto" w:fill="auto"/>
            <w:vAlign w:val="center"/>
          </w:tcPr>
          <w:p>
            <w:pPr>
              <w:widowControl/>
              <w:autoSpaceDE/>
              <w:autoSpaceDN/>
              <w:jc w:val="center"/>
              <w:rPr>
                <w:sz w:val="18"/>
                <w:szCs w:val="18"/>
                <w:lang w:val="en-US" w:bidi="ar-SA"/>
              </w:rPr>
            </w:pPr>
          </w:p>
        </w:tc>
        <w:tc>
          <w:tcPr>
            <w:tcW w:w="1577" w:type="dxa"/>
            <w:shd w:val="clear" w:color="auto" w:fill="auto"/>
            <w:vAlign w:val="center"/>
          </w:tcPr>
          <w:p>
            <w:pPr>
              <w:widowControl/>
              <w:autoSpaceDE/>
              <w:autoSpaceDN/>
              <w:jc w:val="center"/>
              <w:rPr>
                <w:sz w:val="18"/>
                <w:szCs w:val="18"/>
                <w:lang w:val="en-US" w:bidi="ar-SA"/>
              </w:rPr>
            </w:pPr>
            <w:r>
              <w:rPr>
                <w:rFonts w:hint="eastAsia"/>
                <w:sz w:val="18"/>
                <w:szCs w:val="18"/>
                <w:lang w:val="en-US" w:bidi="ar-SA"/>
              </w:rPr>
              <w:t>资料登记及时性</w:t>
            </w:r>
          </w:p>
        </w:tc>
        <w:tc>
          <w:tcPr>
            <w:tcW w:w="785" w:type="dxa"/>
            <w:shd w:val="clear" w:color="auto" w:fill="auto"/>
            <w:vAlign w:val="center"/>
          </w:tcPr>
          <w:p>
            <w:pPr>
              <w:widowControl/>
              <w:autoSpaceDE/>
              <w:autoSpaceDN/>
              <w:jc w:val="center"/>
              <w:rPr>
                <w:sz w:val="18"/>
                <w:szCs w:val="18"/>
                <w:lang w:val="en-US" w:bidi="ar-SA"/>
              </w:rPr>
            </w:pPr>
            <w:r>
              <w:rPr>
                <w:rFonts w:hint="eastAsia"/>
                <w:sz w:val="18"/>
                <w:szCs w:val="18"/>
                <w:lang w:val="en-US" w:bidi="ar-SA"/>
              </w:rPr>
              <w:t>及时</w:t>
            </w:r>
          </w:p>
        </w:tc>
        <w:tc>
          <w:tcPr>
            <w:tcW w:w="1577" w:type="dxa"/>
            <w:shd w:val="clear" w:color="auto" w:fill="auto"/>
            <w:vAlign w:val="center"/>
          </w:tcPr>
          <w:p>
            <w:pPr>
              <w:widowControl/>
              <w:autoSpaceDE/>
              <w:autoSpaceDN/>
              <w:jc w:val="center"/>
              <w:rPr>
                <w:sz w:val="18"/>
                <w:szCs w:val="18"/>
                <w:lang w:val="en-US" w:bidi="ar-SA"/>
              </w:rPr>
            </w:pPr>
          </w:p>
        </w:tc>
        <w:tc>
          <w:tcPr>
            <w:tcW w:w="773" w:type="dxa"/>
            <w:shd w:val="clear" w:color="auto" w:fill="auto"/>
            <w:vAlign w:val="center"/>
          </w:tcPr>
          <w:p>
            <w:pPr>
              <w:widowControl/>
              <w:autoSpaceDE/>
              <w:autoSpaceDN/>
              <w:jc w:val="center"/>
              <w:rPr>
                <w:sz w:val="18"/>
                <w:szCs w:val="18"/>
                <w:lang w:val="en-US" w:bidi="ar-SA"/>
              </w:rPr>
            </w:pPr>
          </w:p>
        </w:tc>
        <w:tc>
          <w:tcPr>
            <w:tcW w:w="1586" w:type="dxa"/>
            <w:shd w:val="clear" w:color="auto" w:fill="auto"/>
            <w:vAlign w:val="center"/>
          </w:tcPr>
          <w:p>
            <w:pPr>
              <w:widowControl/>
              <w:autoSpaceDE/>
              <w:autoSpaceDN/>
              <w:jc w:val="center"/>
              <w:rPr>
                <w:sz w:val="18"/>
                <w:szCs w:val="18"/>
                <w:lang w:val="en-US" w:bidi="ar-SA"/>
              </w:rPr>
            </w:pPr>
          </w:p>
        </w:tc>
        <w:tc>
          <w:tcPr>
            <w:tcW w:w="996" w:type="dxa"/>
            <w:shd w:val="clear" w:color="auto" w:fill="auto"/>
            <w:vAlign w:val="center"/>
          </w:tcPr>
          <w:p>
            <w:pPr>
              <w:widowControl/>
              <w:autoSpaceDE/>
              <w:autoSpaceDN/>
              <w:jc w:val="center"/>
              <w:rPr>
                <w:sz w:val="18"/>
                <w:szCs w:val="18"/>
                <w:lang w:val="en-US"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2" w:hRule="atLeast"/>
        </w:trPr>
        <w:tc>
          <w:tcPr>
            <w:tcW w:w="2107" w:type="dxa"/>
            <w:vMerge w:val="continue"/>
            <w:shd w:val="clear" w:color="auto" w:fill="auto"/>
            <w:vAlign w:val="center"/>
          </w:tcPr>
          <w:p>
            <w:pPr>
              <w:widowControl/>
              <w:autoSpaceDE/>
              <w:autoSpaceDN/>
              <w:rPr>
                <w:sz w:val="18"/>
                <w:szCs w:val="18"/>
                <w:lang w:val="en-US" w:bidi="ar-SA"/>
              </w:rPr>
            </w:pPr>
          </w:p>
        </w:tc>
        <w:tc>
          <w:tcPr>
            <w:tcW w:w="887" w:type="dxa"/>
            <w:vMerge w:val="continue"/>
            <w:shd w:val="clear" w:color="auto" w:fill="auto"/>
            <w:vAlign w:val="center"/>
          </w:tcPr>
          <w:p>
            <w:pPr>
              <w:widowControl/>
              <w:autoSpaceDE/>
              <w:autoSpaceDN/>
              <w:rPr>
                <w:sz w:val="18"/>
                <w:szCs w:val="18"/>
                <w:lang w:val="en-US" w:bidi="ar-SA"/>
              </w:rPr>
            </w:pPr>
          </w:p>
        </w:tc>
        <w:tc>
          <w:tcPr>
            <w:tcW w:w="802" w:type="dxa"/>
            <w:vMerge w:val="continue"/>
            <w:shd w:val="clear" w:color="auto" w:fill="auto"/>
            <w:vAlign w:val="center"/>
          </w:tcPr>
          <w:p>
            <w:pPr>
              <w:widowControl/>
              <w:autoSpaceDE/>
              <w:autoSpaceDN/>
              <w:jc w:val="center"/>
              <w:rPr>
                <w:sz w:val="18"/>
                <w:szCs w:val="18"/>
                <w:lang w:val="en-US" w:bidi="ar-SA"/>
              </w:rPr>
            </w:pPr>
          </w:p>
        </w:tc>
        <w:tc>
          <w:tcPr>
            <w:tcW w:w="802" w:type="dxa"/>
            <w:vMerge w:val="continue"/>
            <w:shd w:val="clear" w:color="auto" w:fill="auto"/>
            <w:vAlign w:val="center"/>
          </w:tcPr>
          <w:p>
            <w:pPr>
              <w:widowControl/>
              <w:autoSpaceDE/>
              <w:autoSpaceDN/>
              <w:jc w:val="center"/>
              <w:rPr>
                <w:sz w:val="18"/>
                <w:szCs w:val="18"/>
                <w:lang w:val="en-US" w:bidi="ar-SA"/>
              </w:rPr>
            </w:pPr>
          </w:p>
        </w:tc>
        <w:tc>
          <w:tcPr>
            <w:tcW w:w="842" w:type="dxa"/>
            <w:vMerge w:val="continue"/>
            <w:shd w:val="clear" w:color="auto" w:fill="auto"/>
            <w:vAlign w:val="center"/>
          </w:tcPr>
          <w:p>
            <w:pPr>
              <w:widowControl/>
              <w:autoSpaceDE/>
              <w:autoSpaceDN/>
              <w:jc w:val="center"/>
              <w:rPr>
                <w:sz w:val="18"/>
                <w:szCs w:val="18"/>
                <w:lang w:val="en-US" w:bidi="ar-SA"/>
              </w:rPr>
            </w:pPr>
          </w:p>
        </w:tc>
        <w:tc>
          <w:tcPr>
            <w:tcW w:w="630" w:type="dxa"/>
            <w:vMerge w:val="continue"/>
            <w:shd w:val="clear" w:color="auto" w:fill="auto"/>
            <w:vAlign w:val="center"/>
          </w:tcPr>
          <w:p>
            <w:pPr>
              <w:widowControl/>
              <w:autoSpaceDE/>
              <w:autoSpaceDN/>
              <w:jc w:val="center"/>
              <w:rPr>
                <w:sz w:val="18"/>
                <w:szCs w:val="18"/>
                <w:lang w:val="en-US" w:bidi="ar-SA"/>
              </w:rPr>
            </w:pPr>
          </w:p>
        </w:tc>
        <w:tc>
          <w:tcPr>
            <w:tcW w:w="1635" w:type="dxa"/>
            <w:shd w:val="clear" w:color="auto" w:fill="auto"/>
            <w:vAlign w:val="center"/>
          </w:tcPr>
          <w:p>
            <w:pPr>
              <w:widowControl/>
              <w:autoSpaceDE/>
              <w:autoSpaceDN/>
              <w:jc w:val="center"/>
              <w:rPr>
                <w:sz w:val="18"/>
                <w:szCs w:val="18"/>
                <w:lang w:val="en-US" w:bidi="ar-SA"/>
              </w:rPr>
            </w:pPr>
          </w:p>
        </w:tc>
        <w:tc>
          <w:tcPr>
            <w:tcW w:w="736" w:type="dxa"/>
            <w:shd w:val="clear" w:color="auto" w:fill="auto"/>
            <w:vAlign w:val="center"/>
          </w:tcPr>
          <w:p>
            <w:pPr>
              <w:widowControl/>
              <w:autoSpaceDE/>
              <w:autoSpaceDN/>
              <w:jc w:val="center"/>
              <w:rPr>
                <w:sz w:val="18"/>
                <w:szCs w:val="18"/>
                <w:lang w:val="en-US" w:bidi="ar-SA"/>
              </w:rPr>
            </w:pPr>
          </w:p>
        </w:tc>
        <w:tc>
          <w:tcPr>
            <w:tcW w:w="1577" w:type="dxa"/>
            <w:shd w:val="clear" w:color="auto" w:fill="auto"/>
            <w:vAlign w:val="center"/>
          </w:tcPr>
          <w:p>
            <w:pPr>
              <w:widowControl/>
              <w:autoSpaceDE/>
              <w:autoSpaceDN/>
              <w:jc w:val="center"/>
              <w:rPr>
                <w:sz w:val="18"/>
                <w:szCs w:val="18"/>
                <w:lang w:val="en-US" w:bidi="ar-SA"/>
              </w:rPr>
            </w:pPr>
            <w:r>
              <w:rPr>
                <w:rFonts w:hint="eastAsia"/>
                <w:sz w:val="18"/>
                <w:szCs w:val="18"/>
                <w:lang w:val="en-US" w:bidi="ar-SA"/>
              </w:rPr>
              <w:t>工作完成时间</w:t>
            </w:r>
          </w:p>
        </w:tc>
        <w:tc>
          <w:tcPr>
            <w:tcW w:w="785" w:type="dxa"/>
            <w:shd w:val="clear" w:color="auto" w:fill="auto"/>
            <w:vAlign w:val="center"/>
          </w:tcPr>
          <w:p>
            <w:pPr>
              <w:widowControl/>
              <w:autoSpaceDE/>
              <w:autoSpaceDN/>
              <w:jc w:val="center"/>
              <w:rPr>
                <w:sz w:val="18"/>
                <w:szCs w:val="18"/>
                <w:lang w:val="en-US" w:bidi="ar-SA"/>
              </w:rPr>
            </w:pPr>
            <w:r>
              <w:rPr>
                <w:sz w:val="18"/>
                <w:szCs w:val="18"/>
                <w:lang w:val="en-US" w:bidi="ar-SA"/>
              </w:rPr>
              <w:t>2024年12月31日前</w:t>
            </w:r>
          </w:p>
        </w:tc>
        <w:tc>
          <w:tcPr>
            <w:tcW w:w="1577" w:type="dxa"/>
            <w:shd w:val="clear" w:color="auto" w:fill="auto"/>
            <w:vAlign w:val="center"/>
          </w:tcPr>
          <w:p>
            <w:pPr>
              <w:widowControl/>
              <w:autoSpaceDE/>
              <w:autoSpaceDN/>
              <w:jc w:val="center"/>
              <w:rPr>
                <w:sz w:val="18"/>
                <w:szCs w:val="18"/>
                <w:lang w:val="en-US" w:bidi="ar-SA"/>
              </w:rPr>
            </w:pPr>
          </w:p>
        </w:tc>
        <w:tc>
          <w:tcPr>
            <w:tcW w:w="773" w:type="dxa"/>
            <w:shd w:val="clear" w:color="auto" w:fill="auto"/>
            <w:vAlign w:val="center"/>
          </w:tcPr>
          <w:p>
            <w:pPr>
              <w:widowControl/>
              <w:autoSpaceDE/>
              <w:autoSpaceDN/>
              <w:jc w:val="center"/>
              <w:rPr>
                <w:sz w:val="18"/>
                <w:szCs w:val="18"/>
                <w:lang w:val="en-US" w:bidi="ar-SA"/>
              </w:rPr>
            </w:pPr>
          </w:p>
        </w:tc>
        <w:tc>
          <w:tcPr>
            <w:tcW w:w="1586" w:type="dxa"/>
            <w:shd w:val="clear" w:color="auto" w:fill="auto"/>
            <w:vAlign w:val="center"/>
          </w:tcPr>
          <w:p>
            <w:pPr>
              <w:widowControl/>
              <w:autoSpaceDE/>
              <w:autoSpaceDN/>
              <w:jc w:val="center"/>
              <w:rPr>
                <w:sz w:val="18"/>
                <w:szCs w:val="18"/>
                <w:lang w:val="en-US" w:bidi="ar-SA"/>
              </w:rPr>
            </w:pPr>
          </w:p>
        </w:tc>
        <w:tc>
          <w:tcPr>
            <w:tcW w:w="996" w:type="dxa"/>
            <w:shd w:val="clear" w:color="auto" w:fill="auto"/>
            <w:vAlign w:val="center"/>
          </w:tcPr>
          <w:p>
            <w:pPr>
              <w:widowControl/>
              <w:autoSpaceDE/>
              <w:autoSpaceDN/>
              <w:jc w:val="center"/>
              <w:rPr>
                <w:sz w:val="18"/>
                <w:szCs w:val="18"/>
                <w:lang w:val="en-US"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2" w:hRule="atLeast"/>
        </w:trPr>
        <w:tc>
          <w:tcPr>
            <w:tcW w:w="2107" w:type="dxa"/>
            <w:vMerge w:val="restart"/>
            <w:shd w:val="clear" w:color="auto" w:fill="auto"/>
            <w:vAlign w:val="center"/>
          </w:tcPr>
          <w:p>
            <w:pPr>
              <w:widowControl/>
              <w:autoSpaceDE/>
              <w:autoSpaceDN/>
              <w:rPr>
                <w:sz w:val="18"/>
                <w:szCs w:val="18"/>
                <w:lang w:val="en-US" w:bidi="ar-SA"/>
              </w:rPr>
            </w:pPr>
            <w:r>
              <w:rPr>
                <w:sz w:val="18"/>
                <w:szCs w:val="18"/>
                <w:lang w:val="en-US" w:bidi="ar-SA"/>
              </w:rPr>
              <w:t>411602240000000024812</w:t>
            </w:r>
          </w:p>
        </w:tc>
        <w:tc>
          <w:tcPr>
            <w:tcW w:w="887" w:type="dxa"/>
            <w:vMerge w:val="restart"/>
            <w:shd w:val="clear" w:color="auto" w:fill="auto"/>
            <w:vAlign w:val="center"/>
          </w:tcPr>
          <w:p>
            <w:pPr>
              <w:widowControl/>
              <w:autoSpaceDE/>
              <w:autoSpaceDN/>
              <w:rPr>
                <w:sz w:val="18"/>
                <w:szCs w:val="18"/>
                <w:lang w:val="en-US" w:bidi="ar-SA"/>
              </w:rPr>
            </w:pPr>
            <w:r>
              <w:rPr>
                <w:sz w:val="18"/>
                <w:szCs w:val="18"/>
                <w:lang w:val="en-US" w:bidi="ar-SA"/>
              </w:rPr>
              <w:t>2024年卫生科学知识宣传工作经费</w:t>
            </w:r>
          </w:p>
        </w:tc>
        <w:tc>
          <w:tcPr>
            <w:tcW w:w="802" w:type="dxa"/>
            <w:vMerge w:val="restart"/>
            <w:shd w:val="clear" w:color="auto" w:fill="auto"/>
            <w:vAlign w:val="center"/>
          </w:tcPr>
          <w:p>
            <w:pPr>
              <w:widowControl/>
              <w:autoSpaceDE/>
              <w:autoSpaceDN/>
              <w:jc w:val="center"/>
              <w:rPr>
                <w:sz w:val="18"/>
                <w:szCs w:val="18"/>
                <w:lang w:val="en-US" w:bidi="ar-SA"/>
              </w:rPr>
            </w:pPr>
            <w:r>
              <w:rPr>
                <w:sz w:val="18"/>
                <w:szCs w:val="18"/>
                <w:lang w:val="en-US" w:bidi="ar-SA"/>
              </w:rPr>
              <w:t>5.00</w:t>
            </w:r>
          </w:p>
        </w:tc>
        <w:tc>
          <w:tcPr>
            <w:tcW w:w="802" w:type="dxa"/>
            <w:vMerge w:val="restart"/>
            <w:shd w:val="clear" w:color="auto" w:fill="auto"/>
            <w:vAlign w:val="center"/>
          </w:tcPr>
          <w:p>
            <w:pPr>
              <w:widowControl/>
              <w:autoSpaceDE/>
              <w:autoSpaceDN/>
              <w:jc w:val="center"/>
              <w:rPr>
                <w:sz w:val="18"/>
                <w:szCs w:val="18"/>
                <w:lang w:val="en-US" w:bidi="ar-SA"/>
              </w:rPr>
            </w:pPr>
            <w:r>
              <w:rPr>
                <w:sz w:val="18"/>
                <w:szCs w:val="18"/>
                <w:lang w:val="en-US" w:bidi="ar-SA"/>
              </w:rPr>
              <w:t>5.00</w:t>
            </w:r>
          </w:p>
        </w:tc>
        <w:tc>
          <w:tcPr>
            <w:tcW w:w="842" w:type="dxa"/>
            <w:vMerge w:val="restart"/>
            <w:shd w:val="clear" w:color="auto" w:fill="auto"/>
            <w:vAlign w:val="center"/>
          </w:tcPr>
          <w:p>
            <w:pPr>
              <w:widowControl/>
              <w:autoSpaceDE/>
              <w:autoSpaceDN/>
              <w:jc w:val="center"/>
              <w:rPr>
                <w:sz w:val="18"/>
                <w:szCs w:val="18"/>
                <w:lang w:val="en-US" w:bidi="ar-SA"/>
              </w:rPr>
            </w:pPr>
          </w:p>
        </w:tc>
        <w:tc>
          <w:tcPr>
            <w:tcW w:w="630" w:type="dxa"/>
            <w:vMerge w:val="restart"/>
            <w:shd w:val="clear" w:color="auto" w:fill="auto"/>
            <w:vAlign w:val="center"/>
          </w:tcPr>
          <w:p>
            <w:pPr>
              <w:widowControl/>
              <w:autoSpaceDE/>
              <w:autoSpaceDN/>
              <w:jc w:val="center"/>
              <w:rPr>
                <w:sz w:val="18"/>
                <w:szCs w:val="18"/>
                <w:lang w:val="en-US" w:bidi="ar-SA"/>
              </w:rPr>
            </w:pPr>
          </w:p>
        </w:tc>
        <w:tc>
          <w:tcPr>
            <w:tcW w:w="1635" w:type="dxa"/>
            <w:shd w:val="clear" w:color="auto" w:fill="auto"/>
            <w:vAlign w:val="center"/>
          </w:tcPr>
          <w:p>
            <w:pPr>
              <w:widowControl/>
              <w:autoSpaceDE/>
              <w:autoSpaceDN/>
              <w:jc w:val="center"/>
              <w:rPr>
                <w:sz w:val="18"/>
                <w:szCs w:val="18"/>
                <w:lang w:val="en-US" w:bidi="ar-SA"/>
              </w:rPr>
            </w:pPr>
            <w:r>
              <w:rPr>
                <w:rFonts w:hint="eastAsia"/>
                <w:sz w:val="18"/>
                <w:szCs w:val="18"/>
                <w:lang w:val="en-US" w:bidi="ar-SA"/>
              </w:rPr>
              <w:t>预算控制数</w:t>
            </w:r>
          </w:p>
        </w:tc>
        <w:tc>
          <w:tcPr>
            <w:tcW w:w="736" w:type="dxa"/>
            <w:shd w:val="clear" w:color="auto" w:fill="auto"/>
            <w:vAlign w:val="center"/>
          </w:tcPr>
          <w:p>
            <w:pPr>
              <w:widowControl/>
              <w:autoSpaceDE/>
              <w:autoSpaceDN/>
              <w:jc w:val="center"/>
              <w:rPr>
                <w:sz w:val="18"/>
                <w:szCs w:val="18"/>
                <w:lang w:val="en-US" w:bidi="ar-SA"/>
              </w:rPr>
            </w:pPr>
            <w:r>
              <w:rPr>
                <w:rFonts w:hint="eastAsia"/>
                <w:sz w:val="18"/>
                <w:szCs w:val="18"/>
                <w:lang w:val="en-US" w:bidi="ar-SA"/>
              </w:rPr>
              <w:t>≤</w:t>
            </w:r>
            <w:r>
              <w:rPr>
                <w:sz w:val="18"/>
                <w:szCs w:val="18"/>
                <w:lang w:val="en-US" w:bidi="ar-SA"/>
              </w:rPr>
              <w:t>5万</w:t>
            </w:r>
          </w:p>
        </w:tc>
        <w:tc>
          <w:tcPr>
            <w:tcW w:w="1577" w:type="dxa"/>
            <w:shd w:val="clear" w:color="auto" w:fill="auto"/>
            <w:vAlign w:val="center"/>
          </w:tcPr>
          <w:p>
            <w:pPr>
              <w:widowControl/>
              <w:autoSpaceDE/>
              <w:autoSpaceDN/>
              <w:jc w:val="center"/>
              <w:rPr>
                <w:sz w:val="18"/>
                <w:szCs w:val="18"/>
                <w:lang w:val="en-US" w:bidi="ar-SA"/>
              </w:rPr>
            </w:pPr>
            <w:r>
              <w:rPr>
                <w:rFonts w:hint="eastAsia"/>
                <w:sz w:val="18"/>
                <w:szCs w:val="18"/>
                <w:lang w:val="en-US" w:bidi="ar-SA"/>
              </w:rPr>
              <w:t>健康周口行，大医献爱心活动次数</w:t>
            </w:r>
          </w:p>
        </w:tc>
        <w:tc>
          <w:tcPr>
            <w:tcW w:w="785" w:type="dxa"/>
            <w:shd w:val="clear" w:color="auto" w:fill="auto"/>
            <w:vAlign w:val="center"/>
          </w:tcPr>
          <w:p>
            <w:pPr>
              <w:widowControl/>
              <w:autoSpaceDE/>
              <w:autoSpaceDN/>
              <w:jc w:val="center"/>
              <w:rPr>
                <w:sz w:val="18"/>
                <w:szCs w:val="18"/>
                <w:lang w:val="en-US" w:bidi="ar-SA"/>
              </w:rPr>
            </w:pPr>
            <w:r>
              <w:rPr>
                <w:rFonts w:hint="eastAsia"/>
                <w:sz w:val="18"/>
                <w:szCs w:val="18"/>
                <w:lang w:val="en-US" w:bidi="ar-SA"/>
              </w:rPr>
              <w:t>≥</w:t>
            </w:r>
            <w:r>
              <w:rPr>
                <w:sz w:val="18"/>
                <w:szCs w:val="18"/>
                <w:lang w:val="en-US" w:bidi="ar-SA"/>
              </w:rPr>
              <w:t>12次</w:t>
            </w:r>
          </w:p>
        </w:tc>
        <w:tc>
          <w:tcPr>
            <w:tcW w:w="1577" w:type="dxa"/>
            <w:shd w:val="clear" w:color="auto" w:fill="auto"/>
            <w:vAlign w:val="center"/>
          </w:tcPr>
          <w:p>
            <w:pPr>
              <w:widowControl/>
              <w:autoSpaceDE/>
              <w:autoSpaceDN/>
              <w:jc w:val="center"/>
              <w:rPr>
                <w:sz w:val="18"/>
                <w:szCs w:val="18"/>
                <w:lang w:val="en-US" w:bidi="ar-SA"/>
              </w:rPr>
            </w:pPr>
            <w:r>
              <w:rPr>
                <w:rFonts w:hint="eastAsia"/>
                <w:sz w:val="18"/>
                <w:szCs w:val="18"/>
                <w:lang w:val="en-US" w:bidi="ar-SA"/>
              </w:rPr>
              <w:t>提高全区居民卫生科学知识水平</w:t>
            </w:r>
          </w:p>
        </w:tc>
        <w:tc>
          <w:tcPr>
            <w:tcW w:w="773" w:type="dxa"/>
            <w:shd w:val="clear" w:color="auto" w:fill="auto"/>
            <w:vAlign w:val="center"/>
          </w:tcPr>
          <w:p>
            <w:pPr>
              <w:widowControl/>
              <w:autoSpaceDE/>
              <w:autoSpaceDN/>
              <w:jc w:val="center"/>
              <w:rPr>
                <w:sz w:val="18"/>
                <w:szCs w:val="18"/>
                <w:lang w:val="en-US" w:bidi="ar-SA"/>
              </w:rPr>
            </w:pPr>
            <w:r>
              <w:rPr>
                <w:rFonts w:hint="eastAsia"/>
                <w:sz w:val="18"/>
                <w:szCs w:val="18"/>
                <w:lang w:val="en-US" w:bidi="ar-SA"/>
              </w:rPr>
              <w:t>提高</w:t>
            </w:r>
          </w:p>
        </w:tc>
        <w:tc>
          <w:tcPr>
            <w:tcW w:w="1586" w:type="dxa"/>
            <w:shd w:val="clear" w:color="auto" w:fill="auto"/>
            <w:vAlign w:val="center"/>
          </w:tcPr>
          <w:p>
            <w:pPr>
              <w:widowControl/>
              <w:autoSpaceDE/>
              <w:autoSpaceDN/>
              <w:jc w:val="center"/>
              <w:rPr>
                <w:sz w:val="18"/>
                <w:szCs w:val="18"/>
                <w:lang w:val="en-US" w:bidi="ar-SA"/>
              </w:rPr>
            </w:pPr>
            <w:r>
              <w:rPr>
                <w:rFonts w:hint="eastAsia"/>
                <w:sz w:val="18"/>
                <w:szCs w:val="18"/>
                <w:lang w:val="en-US" w:bidi="ar-SA"/>
              </w:rPr>
              <w:t>工作人员满意度</w:t>
            </w:r>
          </w:p>
        </w:tc>
        <w:tc>
          <w:tcPr>
            <w:tcW w:w="996" w:type="dxa"/>
            <w:shd w:val="clear" w:color="auto" w:fill="auto"/>
            <w:vAlign w:val="center"/>
          </w:tcPr>
          <w:p>
            <w:pPr>
              <w:widowControl/>
              <w:autoSpaceDE/>
              <w:autoSpaceDN/>
              <w:jc w:val="center"/>
              <w:rPr>
                <w:sz w:val="18"/>
                <w:szCs w:val="18"/>
                <w:lang w:val="en-US" w:bidi="ar-SA"/>
              </w:rPr>
            </w:pPr>
            <w:r>
              <w:rPr>
                <w:rFonts w:hint="eastAsia"/>
                <w:sz w:val="18"/>
                <w:szCs w:val="18"/>
                <w:lang w:val="en-US" w:bidi="ar-SA"/>
              </w:rPr>
              <w:t>≥</w:t>
            </w:r>
            <w:r>
              <w:rPr>
                <w:sz w:val="18"/>
                <w:szCs w:val="18"/>
                <w:lang w:val="en-US" w:bidi="ar-SA"/>
              </w:rPr>
              <w:t>95%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2" w:hRule="atLeast"/>
        </w:trPr>
        <w:tc>
          <w:tcPr>
            <w:tcW w:w="2107" w:type="dxa"/>
            <w:vMerge w:val="continue"/>
            <w:shd w:val="clear" w:color="auto" w:fill="auto"/>
            <w:vAlign w:val="center"/>
          </w:tcPr>
          <w:p>
            <w:pPr>
              <w:widowControl/>
              <w:autoSpaceDE/>
              <w:autoSpaceDN/>
              <w:rPr>
                <w:sz w:val="18"/>
                <w:szCs w:val="18"/>
                <w:lang w:val="en-US" w:bidi="ar-SA"/>
              </w:rPr>
            </w:pPr>
          </w:p>
        </w:tc>
        <w:tc>
          <w:tcPr>
            <w:tcW w:w="887" w:type="dxa"/>
            <w:vMerge w:val="continue"/>
            <w:shd w:val="clear" w:color="auto" w:fill="auto"/>
            <w:vAlign w:val="center"/>
          </w:tcPr>
          <w:p>
            <w:pPr>
              <w:widowControl/>
              <w:autoSpaceDE/>
              <w:autoSpaceDN/>
              <w:rPr>
                <w:sz w:val="18"/>
                <w:szCs w:val="18"/>
                <w:lang w:val="en-US" w:bidi="ar-SA"/>
              </w:rPr>
            </w:pPr>
          </w:p>
        </w:tc>
        <w:tc>
          <w:tcPr>
            <w:tcW w:w="802" w:type="dxa"/>
            <w:vMerge w:val="continue"/>
            <w:shd w:val="clear" w:color="auto" w:fill="auto"/>
            <w:vAlign w:val="center"/>
          </w:tcPr>
          <w:p>
            <w:pPr>
              <w:widowControl/>
              <w:autoSpaceDE/>
              <w:autoSpaceDN/>
              <w:jc w:val="center"/>
              <w:rPr>
                <w:sz w:val="18"/>
                <w:szCs w:val="18"/>
                <w:lang w:val="en-US" w:bidi="ar-SA"/>
              </w:rPr>
            </w:pPr>
          </w:p>
        </w:tc>
        <w:tc>
          <w:tcPr>
            <w:tcW w:w="802" w:type="dxa"/>
            <w:vMerge w:val="continue"/>
            <w:shd w:val="clear" w:color="auto" w:fill="auto"/>
            <w:vAlign w:val="center"/>
          </w:tcPr>
          <w:p>
            <w:pPr>
              <w:widowControl/>
              <w:autoSpaceDE/>
              <w:autoSpaceDN/>
              <w:jc w:val="center"/>
              <w:rPr>
                <w:sz w:val="18"/>
                <w:szCs w:val="18"/>
                <w:lang w:val="en-US" w:bidi="ar-SA"/>
              </w:rPr>
            </w:pPr>
          </w:p>
        </w:tc>
        <w:tc>
          <w:tcPr>
            <w:tcW w:w="842" w:type="dxa"/>
            <w:vMerge w:val="continue"/>
            <w:shd w:val="clear" w:color="auto" w:fill="auto"/>
            <w:vAlign w:val="center"/>
          </w:tcPr>
          <w:p>
            <w:pPr>
              <w:widowControl/>
              <w:autoSpaceDE/>
              <w:autoSpaceDN/>
              <w:jc w:val="center"/>
              <w:rPr>
                <w:sz w:val="18"/>
                <w:szCs w:val="18"/>
                <w:lang w:val="en-US" w:bidi="ar-SA"/>
              </w:rPr>
            </w:pPr>
          </w:p>
        </w:tc>
        <w:tc>
          <w:tcPr>
            <w:tcW w:w="630" w:type="dxa"/>
            <w:vMerge w:val="continue"/>
            <w:shd w:val="clear" w:color="auto" w:fill="auto"/>
            <w:vAlign w:val="center"/>
          </w:tcPr>
          <w:p>
            <w:pPr>
              <w:widowControl/>
              <w:autoSpaceDE/>
              <w:autoSpaceDN/>
              <w:jc w:val="center"/>
              <w:rPr>
                <w:sz w:val="18"/>
                <w:szCs w:val="18"/>
                <w:lang w:val="en-US" w:bidi="ar-SA"/>
              </w:rPr>
            </w:pPr>
          </w:p>
        </w:tc>
        <w:tc>
          <w:tcPr>
            <w:tcW w:w="1635" w:type="dxa"/>
            <w:shd w:val="clear" w:color="auto" w:fill="auto"/>
            <w:vAlign w:val="center"/>
          </w:tcPr>
          <w:p>
            <w:pPr>
              <w:widowControl/>
              <w:autoSpaceDE/>
              <w:autoSpaceDN/>
              <w:jc w:val="center"/>
              <w:rPr>
                <w:sz w:val="18"/>
                <w:szCs w:val="18"/>
                <w:lang w:val="en-US" w:bidi="ar-SA"/>
              </w:rPr>
            </w:pPr>
          </w:p>
        </w:tc>
        <w:tc>
          <w:tcPr>
            <w:tcW w:w="736" w:type="dxa"/>
            <w:shd w:val="clear" w:color="auto" w:fill="auto"/>
            <w:vAlign w:val="center"/>
          </w:tcPr>
          <w:p>
            <w:pPr>
              <w:widowControl/>
              <w:autoSpaceDE/>
              <w:autoSpaceDN/>
              <w:jc w:val="center"/>
              <w:rPr>
                <w:sz w:val="18"/>
                <w:szCs w:val="18"/>
                <w:lang w:val="en-US" w:bidi="ar-SA"/>
              </w:rPr>
            </w:pPr>
          </w:p>
        </w:tc>
        <w:tc>
          <w:tcPr>
            <w:tcW w:w="1577" w:type="dxa"/>
            <w:shd w:val="clear" w:color="auto" w:fill="auto"/>
            <w:vAlign w:val="center"/>
          </w:tcPr>
          <w:p>
            <w:pPr>
              <w:widowControl/>
              <w:autoSpaceDE/>
              <w:autoSpaceDN/>
              <w:jc w:val="center"/>
              <w:rPr>
                <w:sz w:val="18"/>
                <w:szCs w:val="18"/>
                <w:lang w:val="en-US" w:bidi="ar-SA"/>
              </w:rPr>
            </w:pPr>
            <w:r>
              <w:rPr>
                <w:rFonts w:hint="eastAsia"/>
                <w:sz w:val="18"/>
                <w:szCs w:val="18"/>
                <w:lang w:val="en-US" w:bidi="ar-SA"/>
              </w:rPr>
              <w:t>印刷健康教育宣传材料</w:t>
            </w:r>
          </w:p>
        </w:tc>
        <w:tc>
          <w:tcPr>
            <w:tcW w:w="785" w:type="dxa"/>
            <w:shd w:val="clear" w:color="auto" w:fill="auto"/>
            <w:vAlign w:val="center"/>
          </w:tcPr>
          <w:p>
            <w:pPr>
              <w:widowControl/>
              <w:autoSpaceDE/>
              <w:autoSpaceDN/>
              <w:jc w:val="center"/>
              <w:rPr>
                <w:sz w:val="18"/>
                <w:szCs w:val="18"/>
                <w:lang w:val="en-US" w:bidi="ar-SA"/>
              </w:rPr>
            </w:pPr>
            <w:r>
              <w:rPr>
                <w:rFonts w:hint="eastAsia"/>
                <w:sz w:val="18"/>
                <w:szCs w:val="18"/>
                <w:lang w:val="en-US" w:bidi="ar-SA"/>
              </w:rPr>
              <w:t>≥</w:t>
            </w:r>
            <w:r>
              <w:rPr>
                <w:sz w:val="18"/>
                <w:szCs w:val="18"/>
                <w:lang w:val="en-US" w:bidi="ar-SA"/>
              </w:rPr>
              <w:t>3类</w:t>
            </w:r>
          </w:p>
        </w:tc>
        <w:tc>
          <w:tcPr>
            <w:tcW w:w="1577" w:type="dxa"/>
            <w:shd w:val="clear" w:color="auto" w:fill="auto"/>
            <w:vAlign w:val="center"/>
          </w:tcPr>
          <w:p>
            <w:pPr>
              <w:widowControl/>
              <w:autoSpaceDE/>
              <w:autoSpaceDN/>
              <w:jc w:val="center"/>
              <w:rPr>
                <w:sz w:val="18"/>
                <w:szCs w:val="18"/>
                <w:lang w:val="en-US" w:bidi="ar-SA"/>
              </w:rPr>
            </w:pPr>
            <w:r>
              <w:rPr>
                <w:rFonts w:hint="eastAsia"/>
                <w:sz w:val="18"/>
                <w:szCs w:val="18"/>
                <w:lang w:val="en-US" w:bidi="ar-SA"/>
              </w:rPr>
              <w:t>健康教育专业人员水平逐步提升</w:t>
            </w:r>
          </w:p>
        </w:tc>
        <w:tc>
          <w:tcPr>
            <w:tcW w:w="773" w:type="dxa"/>
            <w:shd w:val="clear" w:color="auto" w:fill="auto"/>
            <w:vAlign w:val="center"/>
          </w:tcPr>
          <w:p>
            <w:pPr>
              <w:widowControl/>
              <w:autoSpaceDE/>
              <w:autoSpaceDN/>
              <w:jc w:val="center"/>
              <w:rPr>
                <w:sz w:val="18"/>
                <w:szCs w:val="18"/>
                <w:lang w:val="en-US" w:bidi="ar-SA"/>
              </w:rPr>
            </w:pPr>
            <w:r>
              <w:rPr>
                <w:rFonts w:hint="eastAsia"/>
                <w:sz w:val="18"/>
                <w:szCs w:val="18"/>
                <w:lang w:val="en-US" w:bidi="ar-SA"/>
              </w:rPr>
              <w:t>提升</w:t>
            </w:r>
          </w:p>
        </w:tc>
        <w:tc>
          <w:tcPr>
            <w:tcW w:w="1586" w:type="dxa"/>
            <w:shd w:val="clear" w:color="auto" w:fill="auto"/>
            <w:vAlign w:val="center"/>
          </w:tcPr>
          <w:p>
            <w:pPr>
              <w:widowControl/>
              <w:autoSpaceDE/>
              <w:autoSpaceDN/>
              <w:jc w:val="center"/>
              <w:rPr>
                <w:sz w:val="18"/>
                <w:szCs w:val="18"/>
                <w:lang w:val="en-US" w:bidi="ar-SA"/>
              </w:rPr>
            </w:pPr>
          </w:p>
        </w:tc>
        <w:tc>
          <w:tcPr>
            <w:tcW w:w="996" w:type="dxa"/>
            <w:shd w:val="clear" w:color="auto" w:fill="auto"/>
            <w:vAlign w:val="center"/>
          </w:tcPr>
          <w:p>
            <w:pPr>
              <w:widowControl/>
              <w:autoSpaceDE/>
              <w:autoSpaceDN/>
              <w:jc w:val="center"/>
              <w:rPr>
                <w:sz w:val="18"/>
                <w:szCs w:val="18"/>
                <w:lang w:val="en-US"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2" w:hRule="atLeast"/>
        </w:trPr>
        <w:tc>
          <w:tcPr>
            <w:tcW w:w="2107" w:type="dxa"/>
            <w:vMerge w:val="continue"/>
            <w:shd w:val="clear" w:color="auto" w:fill="auto"/>
            <w:vAlign w:val="center"/>
          </w:tcPr>
          <w:p>
            <w:pPr>
              <w:widowControl/>
              <w:autoSpaceDE/>
              <w:autoSpaceDN/>
              <w:rPr>
                <w:sz w:val="18"/>
                <w:szCs w:val="18"/>
                <w:lang w:val="en-US" w:bidi="ar-SA"/>
              </w:rPr>
            </w:pPr>
          </w:p>
        </w:tc>
        <w:tc>
          <w:tcPr>
            <w:tcW w:w="887" w:type="dxa"/>
            <w:vMerge w:val="continue"/>
            <w:shd w:val="clear" w:color="auto" w:fill="auto"/>
            <w:vAlign w:val="center"/>
          </w:tcPr>
          <w:p>
            <w:pPr>
              <w:widowControl/>
              <w:autoSpaceDE/>
              <w:autoSpaceDN/>
              <w:rPr>
                <w:sz w:val="18"/>
                <w:szCs w:val="18"/>
                <w:lang w:val="en-US" w:bidi="ar-SA"/>
              </w:rPr>
            </w:pPr>
          </w:p>
        </w:tc>
        <w:tc>
          <w:tcPr>
            <w:tcW w:w="802" w:type="dxa"/>
            <w:vMerge w:val="continue"/>
            <w:shd w:val="clear" w:color="auto" w:fill="auto"/>
            <w:vAlign w:val="center"/>
          </w:tcPr>
          <w:p>
            <w:pPr>
              <w:widowControl/>
              <w:autoSpaceDE/>
              <w:autoSpaceDN/>
              <w:jc w:val="center"/>
              <w:rPr>
                <w:sz w:val="18"/>
                <w:szCs w:val="18"/>
                <w:lang w:val="en-US" w:bidi="ar-SA"/>
              </w:rPr>
            </w:pPr>
          </w:p>
        </w:tc>
        <w:tc>
          <w:tcPr>
            <w:tcW w:w="802" w:type="dxa"/>
            <w:vMerge w:val="continue"/>
            <w:shd w:val="clear" w:color="auto" w:fill="auto"/>
            <w:vAlign w:val="center"/>
          </w:tcPr>
          <w:p>
            <w:pPr>
              <w:widowControl/>
              <w:autoSpaceDE/>
              <w:autoSpaceDN/>
              <w:jc w:val="center"/>
              <w:rPr>
                <w:sz w:val="18"/>
                <w:szCs w:val="18"/>
                <w:lang w:val="en-US" w:bidi="ar-SA"/>
              </w:rPr>
            </w:pPr>
          </w:p>
        </w:tc>
        <w:tc>
          <w:tcPr>
            <w:tcW w:w="842" w:type="dxa"/>
            <w:vMerge w:val="continue"/>
            <w:shd w:val="clear" w:color="auto" w:fill="auto"/>
            <w:vAlign w:val="center"/>
          </w:tcPr>
          <w:p>
            <w:pPr>
              <w:widowControl/>
              <w:autoSpaceDE/>
              <w:autoSpaceDN/>
              <w:jc w:val="center"/>
              <w:rPr>
                <w:sz w:val="18"/>
                <w:szCs w:val="18"/>
                <w:lang w:val="en-US" w:bidi="ar-SA"/>
              </w:rPr>
            </w:pPr>
          </w:p>
        </w:tc>
        <w:tc>
          <w:tcPr>
            <w:tcW w:w="630" w:type="dxa"/>
            <w:vMerge w:val="continue"/>
            <w:shd w:val="clear" w:color="auto" w:fill="auto"/>
            <w:vAlign w:val="center"/>
          </w:tcPr>
          <w:p>
            <w:pPr>
              <w:widowControl/>
              <w:autoSpaceDE/>
              <w:autoSpaceDN/>
              <w:jc w:val="center"/>
              <w:rPr>
                <w:sz w:val="18"/>
                <w:szCs w:val="18"/>
                <w:lang w:val="en-US" w:bidi="ar-SA"/>
              </w:rPr>
            </w:pPr>
          </w:p>
        </w:tc>
        <w:tc>
          <w:tcPr>
            <w:tcW w:w="1635" w:type="dxa"/>
            <w:shd w:val="clear" w:color="auto" w:fill="auto"/>
            <w:vAlign w:val="center"/>
          </w:tcPr>
          <w:p>
            <w:pPr>
              <w:widowControl/>
              <w:autoSpaceDE/>
              <w:autoSpaceDN/>
              <w:jc w:val="center"/>
              <w:rPr>
                <w:sz w:val="18"/>
                <w:szCs w:val="18"/>
                <w:lang w:val="en-US" w:bidi="ar-SA"/>
              </w:rPr>
            </w:pPr>
          </w:p>
        </w:tc>
        <w:tc>
          <w:tcPr>
            <w:tcW w:w="736" w:type="dxa"/>
            <w:shd w:val="clear" w:color="auto" w:fill="auto"/>
            <w:vAlign w:val="center"/>
          </w:tcPr>
          <w:p>
            <w:pPr>
              <w:widowControl/>
              <w:autoSpaceDE/>
              <w:autoSpaceDN/>
              <w:jc w:val="center"/>
              <w:rPr>
                <w:sz w:val="18"/>
                <w:szCs w:val="18"/>
                <w:lang w:val="en-US" w:bidi="ar-SA"/>
              </w:rPr>
            </w:pPr>
          </w:p>
        </w:tc>
        <w:tc>
          <w:tcPr>
            <w:tcW w:w="1577" w:type="dxa"/>
            <w:shd w:val="clear" w:color="auto" w:fill="auto"/>
            <w:vAlign w:val="center"/>
          </w:tcPr>
          <w:p>
            <w:pPr>
              <w:widowControl/>
              <w:autoSpaceDE/>
              <w:autoSpaceDN/>
              <w:jc w:val="center"/>
              <w:rPr>
                <w:sz w:val="18"/>
                <w:szCs w:val="18"/>
                <w:lang w:val="en-US" w:bidi="ar-SA"/>
              </w:rPr>
            </w:pPr>
            <w:r>
              <w:rPr>
                <w:rFonts w:hint="eastAsia"/>
                <w:sz w:val="18"/>
                <w:szCs w:val="18"/>
                <w:lang w:val="en-US" w:bidi="ar-SA"/>
              </w:rPr>
              <w:t>采购购置办公用品</w:t>
            </w:r>
          </w:p>
        </w:tc>
        <w:tc>
          <w:tcPr>
            <w:tcW w:w="785" w:type="dxa"/>
            <w:shd w:val="clear" w:color="auto" w:fill="auto"/>
            <w:vAlign w:val="center"/>
          </w:tcPr>
          <w:p>
            <w:pPr>
              <w:widowControl/>
              <w:autoSpaceDE/>
              <w:autoSpaceDN/>
              <w:jc w:val="center"/>
              <w:rPr>
                <w:sz w:val="18"/>
                <w:szCs w:val="18"/>
                <w:lang w:val="en-US" w:bidi="ar-SA"/>
              </w:rPr>
            </w:pPr>
            <w:r>
              <w:rPr>
                <w:rFonts w:hint="eastAsia"/>
                <w:sz w:val="18"/>
                <w:szCs w:val="18"/>
                <w:lang w:val="en-US" w:bidi="ar-SA"/>
              </w:rPr>
              <w:t>≥</w:t>
            </w:r>
            <w:r>
              <w:rPr>
                <w:sz w:val="18"/>
                <w:szCs w:val="18"/>
                <w:lang w:val="en-US" w:bidi="ar-SA"/>
              </w:rPr>
              <w:t>2次</w:t>
            </w:r>
          </w:p>
        </w:tc>
        <w:tc>
          <w:tcPr>
            <w:tcW w:w="1577" w:type="dxa"/>
            <w:shd w:val="clear" w:color="auto" w:fill="auto"/>
            <w:vAlign w:val="center"/>
          </w:tcPr>
          <w:p>
            <w:pPr>
              <w:widowControl/>
              <w:autoSpaceDE/>
              <w:autoSpaceDN/>
              <w:jc w:val="center"/>
              <w:rPr>
                <w:sz w:val="18"/>
                <w:szCs w:val="18"/>
                <w:lang w:val="en-US" w:bidi="ar-SA"/>
              </w:rPr>
            </w:pPr>
          </w:p>
        </w:tc>
        <w:tc>
          <w:tcPr>
            <w:tcW w:w="773" w:type="dxa"/>
            <w:shd w:val="clear" w:color="auto" w:fill="auto"/>
            <w:vAlign w:val="center"/>
          </w:tcPr>
          <w:p>
            <w:pPr>
              <w:widowControl/>
              <w:autoSpaceDE/>
              <w:autoSpaceDN/>
              <w:jc w:val="center"/>
              <w:rPr>
                <w:sz w:val="18"/>
                <w:szCs w:val="18"/>
                <w:lang w:val="en-US" w:bidi="ar-SA"/>
              </w:rPr>
            </w:pPr>
          </w:p>
        </w:tc>
        <w:tc>
          <w:tcPr>
            <w:tcW w:w="1586" w:type="dxa"/>
            <w:shd w:val="clear" w:color="auto" w:fill="auto"/>
            <w:vAlign w:val="center"/>
          </w:tcPr>
          <w:p>
            <w:pPr>
              <w:widowControl/>
              <w:autoSpaceDE/>
              <w:autoSpaceDN/>
              <w:jc w:val="center"/>
              <w:rPr>
                <w:sz w:val="18"/>
                <w:szCs w:val="18"/>
                <w:lang w:val="en-US" w:bidi="ar-SA"/>
              </w:rPr>
            </w:pPr>
          </w:p>
        </w:tc>
        <w:tc>
          <w:tcPr>
            <w:tcW w:w="996" w:type="dxa"/>
            <w:shd w:val="clear" w:color="auto" w:fill="auto"/>
            <w:vAlign w:val="center"/>
          </w:tcPr>
          <w:p>
            <w:pPr>
              <w:widowControl/>
              <w:autoSpaceDE/>
              <w:autoSpaceDN/>
              <w:jc w:val="center"/>
              <w:rPr>
                <w:sz w:val="18"/>
                <w:szCs w:val="18"/>
                <w:lang w:val="en-US"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2" w:hRule="atLeast"/>
        </w:trPr>
        <w:tc>
          <w:tcPr>
            <w:tcW w:w="2107" w:type="dxa"/>
            <w:vMerge w:val="continue"/>
            <w:shd w:val="clear" w:color="auto" w:fill="auto"/>
            <w:vAlign w:val="center"/>
          </w:tcPr>
          <w:p>
            <w:pPr>
              <w:widowControl/>
              <w:autoSpaceDE/>
              <w:autoSpaceDN/>
              <w:rPr>
                <w:sz w:val="18"/>
                <w:szCs w:val="18"/>
                <w:lang w:val="en-US" w:bidi="ar-SA"/>
              </w:rPr>
            </w:pPr>
          </w:p>
        </w:tc>
        <w:tc>
          <w:tcPr>
            <w:tcW w:w="887" w:type="dxa"/>
            <w:vMerge w:val="continue"/>
            <w:shd w:val="clear" w:color="auto" w:fill="auto"/>
            <w:vAlign w:val="center"/>
          </w:tcPr>
          <w:p>
            <w:pPr>
              <w:widowControl/>
              <w:autoSpaceDE/>
              <w:autoSpaceDN/>
              <w:rPr>
                <w:sz w:val="18"/>
                <w:szCs w:val="18"/>
                <w:lang w:val="en-US" w:bidi="ar-SA"/>
              </w:rPr>
            </w:pPr>
          </w:p>
        </w:tc>
        <w:tc>
          <w:tcPr>
            <w:tcW w:w="802" w:type="dxa"/>
            <w:vMerge w:val="continue"/>
            <w:shd w:val="clear" w:color="auto" w:fill="auto"/>
            <w:vAlign w:val="center"/>
          </w:tcPr>
          <w:p>
            <w:pPr>
              <w:widowControl/>
              <w:autoSpaceDE/>
              <w:autoSpaceDN/>
              <w:jc w:val="center"/>
              <w:rPr>
                <w:sz w:val="18"/>
                <w:szCs w:val="18"/>
                <w:lang w:val="en-US" w:bidi="ar-SA"/>
              </w:rPr>
            </w:pPr>
          </w:p>
        </w:tc>
        <w:tc>
          <w:tcPr>
            <w:tcW w:w="802" w:type="dxa"/>
            <w:vMerge w:val="continue"/>
            <w:shd w:val="clear" w:color="auto" w:fill="auto"/>
            <w:vAlign w:val="center"/>
          </w:tcPr>
          <w:p>
            <w:pPr>
              <w:widowControl/>
              <w:autoSpaceDE/>
              <w:autoSpaceDN/>
              <w:jc w:val="center"/>
              <w:rPr>
                <w:sz w:val="18"/>
                <w:szCs w:val="18"/>
                <w:lang w:val="en-US" w:bidi="ar-SA"/>
              </w:rPr>
            </w:pPr>
          </w:p>
        </w:tc>
        <w:tc>
          <w:tcPr>
            <w:tcW w:w="842" w:type="dxa"/>
            <w:vMerge w:val="continue"/>
            <w:shd w:val="clear" w:color="auto" w:fill="auto"/>
            <w:vAlign w:val="center"/>
          </w:tcPr>
          <w:p>
            <w:pPr>
              <w:widowControl/>
              <w:autoSpaceDE/>
              <w:autoSpaceDN/>
              <w:jc w:val="center"/>
              <w:rPr>
                <w:sz w:val="18"/>
                <w:szCs w:val="18"/>
                <w:lang w:val="en-US" w:bidi="ar-SA"/>
              </w:rPr>
            </w:pPr>
          </w:p>
        </w:tc>
        <w:tc>
          <w:tcPr>
            <w:tcW w:w="630" w:type="dxa"/>
            <w:vMerge w:val="continue"/>
            <w:shd w:val="clear" w:color="auto" w:fill="auto"/>
            <w:vAlign w:val="center"/>
          </w:tcPr>
          <w:p>
            <w:pPr>
              <w:widowControl/>
              <w:autoSpaceDE/>
              <w:autoSpaceDN/>
              <w:jc w:val="center"/>
              <w:rPr>
                <w:sz w:val="18"/>
                <w:szCs w:val="18"/>
                <w:lang w:val="en-US" w:bidi="ar-SA"/>
              </w:rPr>
            </w:pPr>
          </w:p>
        </w:tc>
        <w:tc>
          <w:tcPr>
            <w:tcW w:w="1635" w:type="dxa"/>
            <w:shd w:val="clear" w:color="auto" w:fill="auto"/>
            <w:vAlign w:val="center"/>
          </w:tcPr>
          <w:p>
            <w:pPr>
              <w:widowControl/>
              <w:autoSpaceDE/>
              <w:autoSpaceDN/>
              <w:jc w:val="center"/>
              <w:rPr>
                <w:sz w:val="18"/>
                <w:szCs w:val="18"/>
                <w:lang w:val="en-US" w:bidi="ar-SA"/>
              </w:rPr>
            </w:pPr>
          </w:p>
        </w:tc>
        <w:tc>
          <w:tcPr>
            <w:tcW w:w="736" w:type="dxa"/>
            <w:shd w:val="clear" w:color="auto" w:fill="auto"/>
            <w:vAlign w:val="center"/>
          </w:tcPr>
          <w:p>
            <w:pPr>
              <w:widowControl/>
              <w:autoSpaceDE/>
              <w:autoSpaceDN/>
              <w:jc w:val="center"/>
              <w:rPr>
                <w:sz w:val="18"/>
                <w:szCs w:val="18"/>
                <w:lang w:val="en-US" w:bidi="ar-SA"/>
              </w:rPr>
            </w:pPr>
          </w:p>
        </w:tc>
        <w:tc>
          <w:tcPr>
            <w:tcW w:w="1577" w:type="dxa"/>
            <w:shd w:val="clear" w:color="auto" w:fill="auto"/>
            <w:vAlign w:val="center"/>
          </w:tcPr>
          <w:p>
            <w:pPr>
              <w:widowControl/>
              <w:autoSpaceDE/>
              <w:autoSpaceDN/>
              <w:jc w:val="center"/>
              <w:rPr>
                <w:sz w:val="18"/>
                <w:szCs w:val="18"/>
                <w:lang w:val="en-US" w:bidi="ar-SA"/>
              </w:rPr>
            </w:pPr>
            <w:r>
              <w:rPr>
                <w:rFonts w:hint="eastAsia"/>
                <w:sz w:val="18"/>
                <w:szCs w:val="18"/>
                <w:lang w:val="en-US" w:bidi="ar-SA"/>
              </w:rPr>
              <w:t>开展卫生科普知识宣传活动次数</w:t>
            </w:r>
          </w:p>
        </w:tc>
        <w:tc>
          <w:tcPr>
            <w:tcW w:w="785" w:type="dxa"/>
            <w:shd w:val="clear" w:color="auto" w:fill="auto"/>
            <w:vAlign w:val="center"/>
          </w:tcPr>
          <w:p>
            <w:pPr>
              <w:widowControl/>
              <w:autoSpaceDE/>
              <w:autoSpaceDN/>
              <w:jc w:val="center"/>
              <w:rPr>
                <w:sz w:val="18"/>
                <w:szCs w:val="18"/>
                <w:lang w:val="en-US" w:bidi="ar-SA"/>
              </w:rPr>
            </w:pPr>
            <w:r>
              <w:rPr>
                <w:rFonts w:hint="eastAsia"/>
                <w:sz w:val="18"/>
                <w:szCs w:val="18"/>
                <w:lang w:val="en-US" w:bidi="ar-SA"/>
              </w:rPr>
              <w:t>≥</w:t>
            </w:r>
            <w:r>
              <w:rPr>
                <w:sz w:val="18"/>
                <w:szCs w:val="18"/>
                <w:lang w:val="en-US" w:bidi="ar-SA"/>
              </w:rPr>
              <w:t>8次</w:t>
            </w:r>
          </w:p>
        </w:tc>
        <w:tc>
          <w:tcPr>
            <w:tcW w:w="1577" w:type="dxa"/>
            <w:shd w:val="clear" w:color="auto" w:fill="auto"/>
            <w:vAlign w:val="center"/>
          </w:tcPr>
          <w:p>
            <w:pPr>
              <w:widowControl/>
              <w:autoSpaceDE/>
              <w:autoSpaceDN/>
              <w:jc w:val="center"/>
              <w:rPr>
                <w:sz w:val="18"/>
                <w:szCs w:val="18"/>
                <w:lang w:val="en-US" w:bidi="ar-SA"/>
              </w:rPr>
            </w:pPr>
          </w:p>
        </w:tc>
        <w:tc>
          <w:tcPr>
            <w:tcW w:w="773" w:type="dxa"/>
            <w:shd w:val="clear" w:color="auto" w:fill="auto"/>
            <w:vAlign w:val="center"/>
          </w:tcPr>
          <w:p>
            <w:pPr>
              <w:widowControl/>
              <w:autoSpaceDE/>
              <w:autoSpaceDN/>
              <w:jc w:val="center"/>
              <w:rPr>
                <w:sz w:val="18"/>
                <w:szCs w:val="18"/>
                <w:lang w:val="en-US" w:bidi="ar-SA"/>
              </w:rPr>
            </w:pPr>
          </w:p>
        </w:tc>
        <w:tc>
          <w:tcPr>
            <w:tcW w:w="1586" w:type="dxa"/>
            <w:shd w:val="clear" w:color="auto" w:fill="auto"/>
            <w:vAlign w:val="center"/>
          </w:tcPr>
          <w:p>
            <w:pPr>
              <w:widowControl/>
              <w:autoSpaceDE/>
              <w:autoSpaceDN/>
              <w:jc w:val="center"/>
              <w:rPr>
                <w:sz w:val="18"/>
                <w:szCs w:val="18"/>
                <w:lang w:val="en-US" w:bidi="ar-SA"/>
              </w:rPr>
            </w:pPr>
          </w:p>
        </w:tc>
        <w:tc>
          <w:tcPr>
            <w:tcW w:w="996" w:type="dxa"/>
            <w:shd w:val="clear" w:color="auto" w:fill="auto"/>
            <w:vAlign w:val="center"/>
          </w:tcPr>
          <w:p>
            <w:pPr>
              <w:widowControl/>
              <w:autoSpaceDE/>
              <w:autoSpaceDN/>
              <w:jc w:val="center"/>
              <w:rPr>
                <w:sz w:val="18"/>
                <w:szCs w:val="18"/>
                <w:lang w:val="en-US"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2" w:hRule="atLeast"/>
        </w:trPr>
        <w:tc>
          <w:tcPr>
            <w:tcW w:w="2107" w:type="dxa"/>
            <w:vMerge w:val="continue"/>
            <w:shd w:val="clear" w:color="auto" w:fill="auto"/>
            <w:vAlign w:val="center"/>
          </w:tcPr>
          <w:p>
            <w:pPr>
              <w:widowControl/>
              <w:autoSpaceDE/>
              <w:autoSpaceDN/>
              <w:rPr>
                <w:sz w:val="18"/>
                <w:szCs w:val="18"/>
                <w:lang w:val="en-US" w:bidi="ar-SA"/>
              </w:rPr>
            </w:pPr>
          </w:p>
        </w:tc>
        <w:tc>
          <w:tcPr>
            <w:tcW w:w="887" w:type="dxa"/>
            <w:vMerge w:val="continue"/>
            <w:shd w:val="clear" w:color="auto" w:fill="auto"/>
            <w:vAlign w:val="center"/>
          </w:tcPr>
          <w:p>
            <w:pPr>
              <w:widowControl/>
              <w:autoSpaceDE/>
              <w:autoSpaceDN/>
              <w:rPr>
                <w:sz w:val="18"/>
                <w:szCs w:val="18"/>
                <w:lang w:val="en-US" w:bidi="ar-SA"/>
              </w:rPr>
            </w:pPr>
          </w:p>
        </w:tc>
        <w:tc>
          <w:tcPr>
            <w:tcW w:w="802" w:type="dxa"/>
            <w:vMerge w:val="continue"/>
            <w:shd w:val="clear" w:color="auto" w:fill="auto"/>
            <w:vAlign w:val="center"/>
          </w:tcPr>
          <w:p>
            <w:pPr>
              <w:widowControl/>
              <w:autoSpaceDE/>
              <w:autoSpaceDN/>
              <w:jc w:val="center"/>
              <w:rPr>
                <w:sz w:val="18"/>
                <w:szCs w:val="18"/>
                <w:lang w:val="en-US" w:bidi="ar-SA"/>
              </w:rPr>
            </w:pPr>
          </w:p>
        </w:tc>
        <w:tc>
          <w:tcPr>
            <w:tcW w:w="802" w:type="dxa"/>
            <w:vMerge w:val="continue"/>
            <w:shd w:val="clear" w:color="auto" w:fill="auto"/>
            <w:vAlign w:val="center"/>
          </w:tcPr>
          <w:p>
            <w:pPr>
              <w:widowControl/>
              <w:autoSpaceDE/>
              <w:autoSpaceDN/>
              <w:jc w:val="center"/>
              <w:rPr>
                <w:sz w:val="18"/>
                <w:szCs w:val="18"/>
                <w:lang w:val="en-US" w:bidi="ar-SA"/>
              </w:rPr>
            </w:pPr>
          </w:p>
        </w:tc>
        <w:tc>
          <w:tcPr>
            <w:tcW w:w="842" w:type="dxa"/>
            <w:vMerge w:val="continue"/>
            <w:shd w:val="clear" w:color="auto" w:fill="auto"/>
            <w:vAlign w:val="center"/>
          </w:tcPr>
          <w:p>
            <w:pPr>
              <w:widowControl/>
              <w:autoSpaceDE/>
              <w:autoSpaceDN/>
              <w:jc w:val="center"/>
              <w:rPr>
                <w:sz w:val="18"/>
                <w:szCs w:val="18"/>
                <w:lang w:val="en-US" w:bidi="ar-SA"/>
              </w:rPr>
            </w:pPr>
          </w:p>
        </w:tc>
        <w:tc>
          <w:tcPr>
            <w:tcW w:w="630" w:type="dxa"/>
            <w:vMerge w:val="continue"/>
            <w:shd w:val="clear" w:color="auto" w:fill="auto"/>
            <w:vAlign w:val="center"/>
          </w:tcPr>
          <w:p>
            <w:pPr>
              <w:widowControl/>
              <w:autoSpaceDE/>
              <w:autoSpaceDN/>
              <w:jc w:val="center"/>
              <w:rPr>
                <w:sz w:val="18"/>
                <w:szCs w:val="18"/>
                <w:lang w:val="en-US" w:bidi="ar-SA"/>
              </w:rPr>
            </w:pPr>
          </w:p>
        </w:tc>
        <w:tc>
          <w:tcPr>
            <w:tcW w:w="1635" w:type="dxa"/>
            <w:shd w:val="clear" w:color="auto" w:fill="auto"/>
            <w:vAlign w:val="center"/>
          </w:tcPr>
          <w:p>
            <w:pPr>
              <w:widowControl/>
              <w:autoSpaceDE/>
              <w:autoSpaceDN/>
              <w:jc w:val="center"/>
              <w:rPr>
                <w:sz w:val="18"/>
                <w:szCs w:val="18"/>
                <w:lang w:val="en-US" w:bidi="ar-SA"/>
              </w:rPr>
            </w:pPr>
          </w:p>
        </w:tc>
        <w:tc>
          <w:tcPr>
            <w:tcW w:w="736" w:type="dxa"/>
            <w:shd w:val="clear" w:color="auto" w:fill="auto"/>
            <w:vAlign w:val="center"/>
          </w:tcPr>
          <w:p>
            <w:pPr>
              <w:widowControl/>
              <w:autoSpaceDE/>
              <w:autoSpaceDN/>
              <w:jc w:val="center"/>
              <w:rPr>
                <w:sz w:val="18"/>
                <w:szCs w:val="18"/>
                <w:lang w:val="en-US" w:bidi="ar-SA"/>
              </w:rPr>
            </w:pPr>
          </w:p>
        </w:tc>
        <w:tc>
          <w:tcPr>
            <w:tcW w:w="1577" w:type="dxa"/>
            <w:shd w:val="clear" w:color="auto" w:fill="auto"/>
            <w:vAlign w:val="center"/>
          </w:tcPr>
          <w:p>
            <w:pPr>
              <w:widowControl/>
              <w:autoSpaceDE/>
              <w:autoSpaceDN/>
              <w:jc w:val="center"/>
              <w:rPr>
                <w:sz w:val="18"/>
                <w:szCs w:val="18"/>
                <w:lang w:val="en-US" w:bidi="ar-SA"/>
              </w:rPr>
            </w:pPr>
            <w:r>
              <w:rPr>
                <w:rFonts w:hint="eastAsia"/>
                <w:sz w:val="18"/>
                <w:szCs w:val="18"/>
                <w:lang w:val="en-US" w:bidi="ar-SA"/>
              </w:rPr>
              <w:t>采购办公用品合格率</w:t>
            </w:r>
          </w:p>
        </w:tc>
        <w:tc>
          <w:tcPr>
            <w:tcW w:w="785" w:type="dxa"/>
            <w:shd w:val="clear" w:color="auto" w:fill="auto"/>
            <w:vAlign w:val="center"/>
          </w:tcPr>
          <w:p>
            <w:pPr>
              <w:widowControl/>
              <w:autoSpaceDE/>
              <w:autoSpaceDN/>
              <w:jc w:val="center"/>
              <w:rPr>
                <w:sz w:val="18"/>
                <w:szCs w:val="18"/>
                <w:lang w:val="en-US" w:bidi="ar-SA"/>
              </w:rPr>
            </w:pPr>
            <w:r>
              <w:rPr>
                <w:rFonts w:hint="eastAsia"/>
                <w:sz w:val="18"/>
                <w:szCs w:val="18"/>
                <w:lang w:val="en-US" w:bidi="ar-SA"/>
              </w:rPr>
              <w:t>≥</w:t>
            </w:r>
            <w:r>
              <w:rPr>
                <w:sz w:val="18"/>
                <w:szCs w:val="18"/>
                <w:lang w:val="en-US" w:bidi="ar-SA"/>
              </w:rPr>
              <w:t>98%</w:t>
            </w:r>
          </w:p>
        </w:tc>
        <w:tc>
          <w:tcPr>
            <w:tcW w:w="1577" w:type="dxa"/>
            <w:shd w:val="clear" w:color="auto" w:fill="auto"/>
            <w:vAlign w:val="center"/>
          </w:tcPr>
          <w:p>
            <w:pPr>
              <w:widowControl/>
              <w:autoSpaceDE/>
              <w:autoSpaceDN/>
              <w:jc w:val="center"/>
              <w:rPr>
                <w:sz w:val="18"/>
                <w:szCs w:val="18"/>
                <w:lang w:val="en-US" w:bidi="ar-SA"/>
              </w:rPr>
            </w:pPr>
          </w:p>
        </w:tc>
        <w:tc>
          <w:tcPr>
            <w:tcW w:w="773" w:type="dxa"/>
            <w:shd w:val="clear" w:color="auto" w:fill="auto"/>
            <w:vAlign w:val="center"/>
          </w:tcPr>
          <w:p>
            <w:pPr>
              <w:widowControl/>
              <w:autoSpaceDE/>
              <w:autoSpaceDN/>
              <w:jc w:val="center"/>
              <w:rPr>
                <w:sz w:val="18"/>
                <w:szCs w:val="18"/>
                <w:lang w:val="en-US" w:bidi="ar-SA"/>
              </w:rPr>
            </w:pPr>
          </w:p>
        </w:tc>
        <w:tc>
          <w:tcPr>
            <w:tcW w:w="1586" w:type="dxa"/>
            <w:shd w:val="clear" w:color="auto" w:fill="auto"/>
            <w:vAlign w:val="center"/>
          </w:tcPr>
          <w:p>
            <w:pPr>
              <w:widowControl/>
              <w:autoSpaceDE/>
              <w:autoSpaceDN/>
              <w:jc w:val="center"/>
              <w:rPr>
                <w:sz w:val="18"/>
                <w:szCs w:val="18"/>
                <w:lang w:val="en-US" w:bidi="ar-SA"/>
              </w:rPr>
            </w:pPr>
          </w:p>
        </w:tc>
        <w:tc>
          <w:tcPr>
            <w:tcW w:w="996" w:type="dxa"/>
            <w:shd w:val="clear" w:color="auto" w:fill="auto"/>
            <w:vAlign w:val="center"/>
          </w:tcPr>
          <w:p>
            <w:pPr>
              <w:widowControl/>
              <w:autoSpaceDE/>
              <w:autoSpaceDN/>
              <w:jc w:val="center"/>
              <w:rPr>
                <w:sz w:val="18"/>
                <w:szCs w:val="18"/>
                <w:lang w:val="en-US"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2" w:hRule="atLeast"/>
        </w:trPr>
        <w:tc>
          <w:tcPr>
            <w:tcW w:w="2107" w:type="dxa"/>
            <w:vMerge w:val="continue"/>
            <w:shd w:val="clear" w:color="auto" w:fill="auto"/>
            <w:vAlign w:val="center"/>
          </w:tcPr>
          <w:p>
            <w:pPr>
              <w:widowControl/>
              <w:autoSpaceDE/>
              <w:autoSpaceDN/>
              <w:rPr>
                <w:sz w:val="18"/>
                <w:szCs w:val="18"/>
                <w:lang w:val="en-US" w:bidi="ar-SA"/>
              </w:rPr>
            </w:pPr>
          </w:p>
        </w:tc>
        <w:tc>
          <w:tcPr>
            <w:tcW w:w="887" w:type="dxa"/>
            <w:vMerge w:val="continue"/>
            <w:shd w:val="clear" w:color="auto" w:fill="auto"/>
            <w:vAlign w:val="center"/>
          </w:tcPr>
          <w:p>
            <w:pPr>
              <w:widowControl/>
              <w:autoSpaceDE/>
              <w:autoSpaceDN/>
              <w:rPr>
                <w:sz w:val="18"/>
                <w:szCs w:val="18"/>
                <w:lang w:val="en-US" w:bidi="ar-SA"/>
              </w:rPr>
            </w:pPr>
          </w:p>
        </w:tc>
        <w:tc>
          <w:tcPr>
            <w:tcW w:w="802" w:type="dxa"/>
            <w:vMerge w:val="continue"/>
            <w:shd w:val="clear" w:color="auto" w:fill="auto"/>
            <w:vAlign w:val="center"/>
          </w:tcPr>
          <w:p>
            <w:pPr>
              <w:widowControl/>
              <w:autoSpaceDE/>
              <w:autoSpaceDN/>
              <w:jc w:val="center"/>
              <w:rPr>
                <w:sz w:val="18"/>
                <w:szCs w:val="18"/>
                <w:lang w:val="en-US" w:bidi="ar-SA"/>
              </w:rPr>
            </w:pPr>
          </w:p>
        </w:tc>
        <w:tc>
          <w:tcPr>
            <w:tcW w:w="802" w:type="dxa"/>
            <w:vMerge w:val="continue"/>
            <w:shd w:val="clear" w:color="auto" w:fill="auto"/>
            <w:vAlign w:val="center"/>
          </w:tcPr>
          <w:p>
            <w:pPr>
              <w:widowControl/>
              <w:autoSpaceDE/>
              <w:autoSpaceDN/>
              <w:jc w:val="center"/>
              <w:rPr>
                <w:sz w:val="18"/>
                <w:szCs w:val="18"/>
                <w:lang w:val="en-US" w:bidi="ar-SA"/>
              </w:rPr>
            </w:pPr>
          </w:p>
        </w:tc>
        <w:tc>
          <w:tcPr>
            <w:tcW w:w="842" w:type="dxa"/>
            <w:vMerge w:val="continue"/>
            <w:shd w:val="clear" w:color="auto" w:fill="auto"/>
            <w:vAlign w:val="center"/>
          </w:tcPr>
          <w:p>
            <w:pPr>
              <w:widowControl/>
              <w:autoSpaceDE/>
              <w:autoSpaceDN/>
              <w:jc w:val="center"/>
              <w:rPr>
                <w:sz w:val="18"/>
                <w:szCs w:val="18"/>
                <w:lang w:val="en-US" w:bidi="ar-SA"/>
              </w:rPr>
            </w:pPr>
          </w:p>
        </w:tc>
        <w:tc>
          <w:tcPr>
            <w:tcW w:w="630" w:type="dxa"/>
            <w:vMerge w:val="continue"/>
            <w:shd w:val="clear" w:color="auto" w:fill="auto"/>
            <w:vAlign w:val="center"/>
          </w:tcPr>
          <w:p>
            <w:pPr>
              <w:widowControl/>
              <w:autoSpaceDE/>
              <w:autoSpaceDN/>
              <w:jc w:val="center"/>
              <w:rPr>
                <w:sz w:val="18"/>
                <w:szCs w:val="18"/>
                <w:lang w:val="en-US" w:bidi="ar-SA"/>
              </w:rPr>
            </w:pPr>
          </w:p>
        </w:tc>
        <w:tc>
          <w:tcPr>
            <w:tcW w:w="1635" w:type="dxa"/>
            <w:shd w:val="clear" w:color="auto" w:fill="auto"/>
            <w:vAlign w:val="center"/>
          </w:tcPr>
          <w:p>
            <w:pPr>
              <w:widowControl/>
              <w:autoSpaceDE/>
              <w:autoSpaceDN/>
              <w:jc w:val="center"/>
              <w:rPr>
                <w:sz w:val="18"/>
                <w:szCs w:val="18"/>
                <w:lang w:val="en-US" w:bidi="ar-SA"/>
              </w:rPr>
            </w:pPr>
          </w:p>
        </w:tc>
        <w:tc>
          <w:tcPr>
            <w:tcW w:w="736" w:type="dxa"/>
            <w:shd w:val="clear" w:color="auto" w:fill="auto"/>
            <w:vAlign w:val="center"/>
          </w:tcPr>
          <w:p>
            <w:pPr>
              <w:widowControl/>
              <w:autoSpaceDE/>
              <w:autoSpaceDN/>
              <w:jc w:val="center"/>
              <w:rPr>
                <w:sz w:val="18"/>
                <w:szCs w:val="18"/>
                <w:lang w:val="en-US" w:bidi="ar-SA"/>
              </w:rPr>
            </w:pPr>
          </w:p>
        </w:tc>
        <w:tc>
          <w:tcPr>
            <w:tcW w:w="1577" w:type="dxa"/>
            <w:shd w:val="clear" w:color="auto" w:fill="auto"/>
            <w:vAlign w:val="center"/>
          </w:tcPr>
          <w:p>
            <w:pPr>
              <w:widowControl/>
              <w:autoSpaceDE/>
              <w:autoSpaceDN/>
              <w:jc w:val="center"/>
              <w:rPr>
                <w:sz w:val="18"/>
                <w:szCs w:val="18"/>
                <w:lang w:val="en-US" w:bidi="ar-SA"/>
              </w:rPr>
            </w:pPr>
            <w:r>
              <w:rPr>
                <w:rFonts w:hint="eastAsia"/>
                <w:sz w:val="18"/>
                <w:szCs w:val="18"/>
                <w:lang w:val="en-US" w:bidi="ar-SA"/>
              </w:rPr>
              <w:t>宣传覆盖率</w:t>
            </w:r>
          </w:p>
        </w:tc>
        <w:tc>
          <w:tcPr>
            <w:tcW w:w="785" w:type="dxa"/>
            <w:shd w:val="clear" w:color="auto" w:fill="auto"/>
            <w:vAlign w:val="center"/>
          </w:tcPr>
          <w:p>
            <w:pPr>
              <w:widowControl/>
              <w:autoSpaceDE/>
              <w:autoSpaceDN/>
              <w:jc w:val="center"/>
              <w:rPr>
                <w:sz w:val="18"/>
                <w:szCs w:val="18"/>
                <w:lang w:val="en-US" w:bidi="ar-SA"/>
              </w:rPr>
            </w:pPr>
            <w:r>
              <w:rPr>
                <w:rFonts w:hint="eastAsia"/>
                <w:sz w:val="18"/>
                <w:szCs w:val="18"/>
                <w:lang w:val="en-US" w:bidi="ar-SA"/>
              </w:rPr>
              <w:t>≥</w:t>
            </w:r>
            <w:r>
              <w:rPr>
                <w:sz w:val="18"/>
                <w:szCs w:val="18"/>
                <w:lang w:val="en-US" w:bidi="ar-SA"/>
              </w:rPr>
              <w:t>90%</w:t>
            </w:r>
          </w:p>
        </w:tc>
        <w:tc>
          <w:tcPr>
            <w:tcW w:w="1577" w:type="dxa"/>
            <w:shd w:val="clear" w:color="auto" w:fill="auto"/>
            <w:vAlign w:val="center"/>
          </w:tcPr>
          <w:p>
            <w:pPr>
              <w:widowControl/>
              <w:autoSpaceDE/>
              <w:autoSpaceDN/>
              <w:jc w:val="center"/>
              <w:rPr>
                <w:sz w:val="18"/>
                <w:szCs w:val="18"/>
                <w:lang w:val="en-US" w:bidi="ar-SA"/>
              </w:rPr>
            </w:pPr>
          </w:p>
        </w:tc>
        <w:tc>
          <w:tcPr>
            <w:tcW w:w="773" w:type="dxa"/>
            <w:shd w:val="clear" w:color="auto" w:fill="auto"/>
            <w:vAlign w:val="center"/>
          </w:tcPr>
          <w:p>
            <w:pPr>
              <w:widowControl/>
              <w:autoSpaceDE/>
              <w:autoSpaceDN/>
              <w:jc w:val="center"/>
              <w:rPr>
                <w:sz w:val="18"/>
                <w:szCs w:val="18"/>
                <w:lang w:val="en-US" w:bidi="ar-SA"/>
              </w:rPr>
            </w:pPr>
          </w:p>
        </w:tc>
        <w:tc>
          <w:tcPr>
            <w:tcW w:w="1586" w:type="dxa"/>
            <w:shd w:val="clear" w:color="auto" w:fill="auto"/>
            <w:vAlign w:val="center"/>
          </w:tcPr>
          <w:p>
            <w:pPr>
              <w:widowControl/>
              <w:autoSpaceDE/>
              <w:autoSpaceDN/>
              <w:jc w:val="center"/>
              <w:rPr>
                <w:sz w:val="18"/>
                <w:szCs w:val="18"/>
                <w:lang w:val="en-US" w:bidi="ar-SA"/>
              </w:rPr>
            </w:pPr>
          </w:p>
        </w:tc>
        <w:tc>
          <w:tcPr>
            <w:tcW w:w="996" w:type="dxa"/>
            <w:shd w:val="clear" w:color="auto" w:fill="auto"/>
            <w:vAlign w:val="center"/>
          </w:tcPr>
          <w:p>
            <w:pPr>
              <w:widowControl/>
              <w:autoSpaceDE/>
              <w:autoSpaceDN/>
              <w:jc w:val="center"/>
              <w:rPr>
                <w:sz w:val="18"/>
                <w:szCs w:val="18"/>
                <w:lang w:val="en-US"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2" w:hRule="atLeast"/>
        </w:trPr>
        <w:tc>
          <w:tcPr>
            <w:tcW w:w="2107" w:type="dxa"/>
            <w:vMerge w:val="continue"/>
            <w:shd w:val="clear" w:color="auto" w:fill="auto"/>
            <w:vAlign w:val="center"/>
          </w:tcPr>
          <w:p>
            <w:pPr>
              <w:widowControl/>
              <w:autoSpaceDE/>
              <w:autoSpaceDN/>
              <w:rPr>
                <w:sz w:val="18"/>
                <w:szCs w:val="18"/>
                <w:lang w:val="en-US" w:bidi="ar-SA"/>
              </w:rPr>
            </w:pPr>
          </w:p>
        </w:tc>
        <w:tc>
          <w:tcPr>
            <w:tcW w:w="887" w:type="dxa"/>
            <w:vMerge w:val="continue"/>
            <w:shd w:val="clear" w:color="auto" w:fill="auto"/>
            <w:vAlign w:val="center"/>
          </w:tcPr>
          <w:p>
            <w:pPr>
              <w:widowControl/>
              <w:autoSpaceDE/>
              <w:autoSpaceDN/>
              <w:rPr>
                <w:sz w:val="18"/>
                <w:szCs w:val="18"/>
                <w:lang w:val="en-US" w:bidi="ar-SA"/>
              </w:rPr>
            </w:pPr>
          </w:p>
        </w:tc>
        <w:tc>
          <w:tcPr>
            <w:tcW w:w="802" w:type="dxa"/>
            <w:vMerge w:val="continue"/>
            <w:shd w:val="clear" w:color="auto" w:fill="auto"/>
            <w:vAlign w:val="center"/>
          </w:tcPr>
          <w:p>
            <w:pPr>
              <w:widowControl/>
              <w:autoSpaceDE/>
              <w:autoSpaceDN/>
              <w:jc w:val="center"/>
              <w:rPr>
                <w:sz w:val="18"/>
                <w:szCs w:val="18"/>
                <w:lang w:val="en-US" w:bidi="ar-SA"/>
              </w:rPr>
            </w:pPr>
          </w:p>
        </w:tc>
        <w:tc>
          <w:tcPr>
            <w:tcW w:w="802" w:type="dxa"/>
            <w:vMerge w:val="continue"/>
            <w:shd w:val="clear" w:color="auto" w:fill="auto"/>
            <w:vAlign w:val="center"/>
          </w:tcPr>
          <w:p>
            <w:pPr>
              <w:widowControl/>
              <w:autoSpaceDE/>
              <w:autoSpaceDN/>
              <w:jc w:val="center"/>
              <w:rPr>
                <w:sz w:val="18"/>
                <w:szCs w:val="18"/>
                <w:lang w:val="en-US" w:bidi="ar-SA"/>
              </w:rPr>
            </w:pPr>
          </w:p>
        </w:tc>
        <w:tc>
          <w:tcPr>
            <w:tcW w:w="842" w:type="dxa"/>
            <w:vMerge w:val="continue"/>
            <w:shd w:val="clear" w:color="auto" w:fill="auto"/>
            <w:vAlign w:val="center"/>
          </w:tcPr>
          <w:p>
            <w:pPr>
              <w:widowControl/>
              <w:autoSpaceDE/>
              <w:autoSpaceDN/>
              <w:jc w:val="center"/>
              <w:rPr>
                <w:sz w:val="18"/>
                <w:szCs w:val="18"/>
                <w:lang w:val="en-US" w:bidi="ar-SA"/>
              </w:rPr>
            </w:pPr>
          </w:p>
        </w:tc>
        <w:tc>
          <w:tcPr>
            <w:tcW w:w="630" w:type="dxa"/>
            <w:vMerge w:val="continue"/>
            <w:shd w:val="clear" w:color="auto" w:fill="auto"/>
            <w:vAlign w:val="center"/>
          </w:tcPr>
          <w:p>
            <w:pPr>
              <w:widowControl/>
              <w:autoSpaceDE/>
              <w:autoSpaceDN/>
              <w:jc w:val="center"/>
              <w:rPr>
                <w:sz w:val="18"/>
                <w:szCs w:val="18"/>
                <w:lang w:val="en-US" w:bidi="ar-SA"/>
              </w:rPr>
            </w:pPr>
          </w:p>
        </w:tc>
        <w:tc>
          <w:tcPr>
            <w:tcW w:w="1635" w:type="dxa"/>
            <w:shd w:val="clear" w:color="auto" w:fill="auto"/>
            <w:vAlign w:val="center"/>
          </w:tcPr>
          <w:p>
            <w:pPr>
              <w:widowControl/>
              <w:autoSpaceDE/>
              <w:autoSpaceDN/>
              <w:jc w:val="center"/>
              <w:rPr>
                <w:sz w:val="18"/>
                <w:szCs w:val="18"/>
                <w:lang w:val="en-US" w:bidi="ar-SA"/>
              </w:rPr>
            </w:pPr>
          </w:p>
        </w:tc>
        <w:tc>
          <w:tcPr>
            <w:tcW w:w="736" w:type="dxa"/>
            <w:shd w:val="clear" w:color="auto" w:fill="auto"/>
            <w:vAlign w:val="center"/>
          </w:tcPr>
          <w:p>
            <w:pPr>
              <w:widowControl/>
              <w:autoSpaceDE/>
              <w:autoSpaceDN/>
              <w:jc w:val="center"/>
              <w:rPr>
                <w:sz w:val="18"/>
                <w:szCs w:val="18"/>
                <w:lang w:val="en-US" w:bidi="ar-SA"/>
              </w:rPr>
            </w:pPr>
          </w:p>
        </w:tc>
        <w:tc>
          <w:tcPr>
            <w:tcW w:w="1577" w:type="dxa"/>
            <w:shd w:val="clear" w:color="auto" w:fill="auto"/>
            <w:vAlign w:val="center"/>
          </w:tcPr>
          <w:p>
            <w:pPr>
              <w:widowControl/>
              <w:autoSpaceDE/>
              <w:autoSpaceDN/>
              <w:jc w:val="center"/>
              <w:rPr>
                <w:sz w:val="18"/>
                <w:szCs w:val="18"/>
                <w:lang w:val="en-US" w:bidi="ar-SA"/>
              </w:rPr>
            </w:pPr>
            <w:r>
              <w:rPr>
                <w:rFonts w:hint="eastAsia"/>
                <w:sz w:val="18"/>
                <w:szCs w:val="18"/>
                <w:lang w:val="en-US" w:bidi="ar-SA"/>
              </w:rPr>
              <w:t>采购办公用品及时性</w:t>
            </w:r>
          </w:p>
        </w:tc>
        <w:tc>
          <w:tcPr>
            <w:tcW w:w="785" w:type="dxa"/>
            <w:shd w:val="clear" w:color="auto" w:fill="auto"/>
            <w:vAlign w:val="center"/>
          </w:tcPr>
          <w:p>
            <w:pPr>
              <w:widowControl/>
              <w:autoSpaceDE/>
              <w:autoSpaceDN/>
              <w:jc w:val="center"/>
              <w:rPr>
                <w:sz w:val="18"/>
                <w:szCs w:val="18"/>
                <w:lang w:val="en-US" w:bidi="ar-SA"/>
              </w:rPr>
            </w:pPr>
            <w:r>
              <w:rPr>
                <w:rFonts w:hint="eastAsia"/>
                <w:sz w:val="18"/>
                <w:szCs w:val="18"/>
                <w:lang w:val="en-US" w:bidi="ar-SA"/>
              </w:rPr>
              <w:t>及时</w:t>
            </w:r>
          </w:p>
        </w:tc>
        <w:tc>
          <w:tcPr>
            <w:tcW w:w="1577" w:type="dxa"/>
            <w:shd w:val="clear" w:color="auto" w:fill="auto"/>
            <w:vAlign w:val="center"/>
          </w:tcPr>
          <w:p>
            <w:pPr>
              <w:widowControl/>
              <w:autoSpaceDE/>
              <w:autoSpaceDN/>
              <w:jc w:val="center"/>
              <w:rPr>
                <w:sz w:val="18"/>
                <w:szCs w:val="18"/>
                <w:lang w:val="en-US" w:bidi="ar-SA"/>
              </w:rPr>
            </w:pPr>
          </w:p>
        </w:tc>
        <w:tc>
          <w:tcPr>
            <w:tcW w:w="773" w:type="dxa"/>
            <w:shd w:val="clear" w:color="auto" w:fill="auto"/>
            <w:vAlign w:val="center"/>
          </w:tcPr>
          <w:p>
            <w:pPr>
              <w:widowControl/>
              <w:autoSpaceDE/>
              <w:autoSpaceDN/>
              <w:jc w:val="center"/>
              <w:rPr>
                <w:sz w:val="18"/>
                <w:szCs w:val="18"/>
                <w:lang w:val="en-US" w:bidi="ar-SA"/>
              </w:rPr>
            </w:pPr>
          </w:p>
        </w:tc>
        <w:tc>
          <w:tcPr>
            <w:tcW w:w="1586" w:type="dxa"/>
            <w:shd w:val="clear" w:color="auto" w:fill="auto"/>
            <w:vAlign w:val="center"/>
          </w:tcPr>
          <w:p>
            <w:pPr>
              <w:widowControl/>
              <w:autoSpaceDE/>
              <w:autoSpaceDN/>
              <w:jc w:val="center"/>
              <w:rPr>
                <w:sz w:val="18"/>
                <w:szCs w:val="18"/>
                <w:lang w:val="en-US" w:bidi="ar-SA"/>
              </w:rPr>
            </w:pPr>
          </w:p>
        </w:tc>
        <w:tc>
          <w:tcPr>
            <w:tcW w:w="996" w:type="dxa"/>
            <w:shd w:val="clear" w:color="auto" w:fill="auto"/>
            <w:vAlign w:val="center"/>
          </w:tcPr>
          <w:p>
            <w:pPr>
              <w:widowControl/>
              <w:autoSpaceDE/>
              <w:autoSpaceDN/>
              <w:jc w:val="center"/>
              <w:rPr>
                <w:sz w:val="18"/>
                <w:szCs w:val="18"/>
                <w:lang w:val="en-US"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2" w:hRule="atLeast"/>
        </w:trPr>
        <w:tc>
          <w:tcPr>
            <w:tcW w:w="2107" w:type="dxa"/>
            <w:vMerge w:val="continue"/>
            <w:shd w:val="clear" w:color="auto" w:fill="auto"/>
            <w:vAlign w:val="center"/>
          </w:tcPr>
          <w:p>
            <w:pPr>
              <w:widowControl/>
              <w:autoSpaceDE/>
              <w:autoSpaceDN/>
              <w:rPr>
                <w:sz w:val="18"/>
                <w:szCs w:val="18"/>
                <w:lang w:val="en-US" w:bidi="ar-SA"/>
              </w:rPr>
            </w:pPr>
          </w:p>
        </w:tc>
        <w:tc>
          <w:tcPr>
            <w:tcW w:w="887" w:type="dxa"/>
            <w:vMerge w:val="continue"/>
            <w:shd w:val="clear" w:color="auto" w:fill="auto"/>
            <w:vAlign w:val="center"/>
          </w:tcPr>
          <w:p>
            <w:pPr>
              <w:widowControl/>
              <w:autoSpaceDE/>
              <w:autoSpaceDN/>
              <w:rPr>
                <w:sz w:val="18"/>
                <w:szCs w:val="18"/>
                <w:lang w:val="en-US" w:bidi="ar-SA"/>
              </w:rPr>
            </w:pPr>
          </w:p>
        </w:tc>
        <w:tc>
          <w:tcPr>
            <w:tcW w:w="802" w:type="dxa"/>
            <w:vMerge w:val="continue"/>
            <w:shd w:val="clear" w:color="auto" w:fill="auto"/>
            <w:vAlign w:val="center"/>
          </w:tcPr>
          <w:p>
            <w:pPr>
              <w:widowControl/>
              <w:autoSpaceDE/>
              <w:autoSpaceDN/>
              <w:jc w:val="center"/>
              <w:rPr>
                <w:sz w:val="18"/>
                <w:szCs w:val="18"/>
                <w:lang w:val="en-US" w:bidi="ar-SA"/>
              </w:rPr>
            </w:pPr>
          </w:p>
        </w:tc>
        <w:tc>
          <w:tcPr>
            <w:tcW w:w="802" w:type="dxa"/>
            <w:vMerge w:val="continue"/>
            <w:shd w:val="clear" w:color="auto" w:fill="auto"/>
            <w:vAlign w:val="center"/>
          </w:tcPr>
          <w:p>
            <w:pPr>
              <w:widowControl/>
              <w:autoSpaceDE/>
              <w:autoSpaceDN/>
              <w:jc w:val="center"/>
              <w:rPr>
                <w:sz w:val="18"/>
                <w:szCs w:val="18"/>
                <w:lang w:val="en-US" w:bidi="ar-SA"/>
              </w:rPr>
            </w:pPr>
          </w:p>
        </w:tc>
        <w:tc>
          <w:tcPr>
            <w:tcW w:w="842" w:type="dxa"/>
            <w:vMerge w:val="continue"/>
            <w:shd w:val="clear" w:color="auto" w:fill="auto"/>
            <w:vAlign w:val="center"/>
          </w:tcPr>
          <w:p>
            <w:pPr>
              <w:widowControl/>
              <w:autoSpaceDE/>
              <w:autoSpaceDN/>
              <w:jc w:val="center"/>
              <w:rPr>
                <w:sz w:val="18"/>
                <w:szCs w:val="18"/>
                <w:lang w:val="en-US" w:bidi="ar-SA"/>
              </w:rPr>
            </w:pPr>
          </w:p>
        </w:tc>
        <w:tc>
          <w:tcPr>
            <w:tcW w:w="630" w:type="dxa"/>
            <w:vMerge w:val="continue"/>
            <w:shd w:val="clear" w:color="auto" w:fill="auto"/>
            <w:vAlign w:val="center"/>
          </w:tcPr>
          <w:p>
            <w:pPr>
              <w:widowControl/>
              <w:autoSpaceDE/>
              <w:autoSpaceDN/>
              <w:jc w:val="center"/>
              <w:rPr>
                <w:sz w:val="18"/>
                <w:szCs w:val="18"/>
                <w:lang w:val="en-US" w:bidi="ar-SA"/>
              </w:rPr>
            </w:pPr>
          </w:p>
        </w:tc>
        <w:tc>
          <w:tcPr>
            <w:tcW w:w="1635" w:type="dxa"/>
            <w:shd w:val="clear" w:color="auto" w:fill="auto"/>
            <w:vAlign w:val="center"/>
          </w:tcPr>
          <w:p>
            <w:pPr>
              <w:widowControl/>
              <w:autoSpaceDE/>
              <w:autoSpaceDN/>
              <w:jc w:val="center"/>
              <w:rPr>
                <w:sz w:val="18"/>
                <w:szCs w:val="18"/>
                <w:lang w:val="en-US" w:bidi="ar-SA"/>
              </w:rPr>
            </w:pPr>
          </w:p>
        </w:tc>
        <w:tc>
          <w:tcPr>
            <w:tcW w:w="736" w:type="dxa"/>
            <w:shd w:val="clear" w:color="auto" w:fill="auto"/>
            <w:vAlign w:val="center"/>
          </w:tcPr>
          <w:p>
            <w:pPr>
              <w:widowControl/>
              <w:autoSpaceDE/>
              <w:autoSpaceDN/>
              <w:jc w:val="center"/>
              <w:rPr>
                <w:sz w:val="18"/>
                <w:szCs w:val="18"/>
                <w:lang w:val="en-US" w:bidi="ar-SA"/>
              </w:rPr>
            </w:pPr>
          </w:p>
        </w:tc>
        <w:tc>
          <w:tcPr>
            <w:tcW w:w="1577" w:type="dxa"/>
            <w:shd w:val="clear" w:color="auto" w:fill="auto"/>
            <w:vAlign w:val="center"/>
          </w:tcPr>
          <w:p>
            <w:pPr>
              <w:widowControl/>
              <w:autoSpaceDE/>
              <w:autoSpaceDN/>
              <w:jc w:val="center"/>
              <w:rPr>
                <w:sz w:val="18"/>
                <w:szCs w:val="18"/>
                <w:lang w:val="en-US" w:bidi="ar-SA"/>
              </w:rPr>
            </w:pPr>
            <w:r>
              <w:rPr>
                <w:rFonts w:hint="eastAsia"/>
                <w:sz w:val="18"/>
                <w:szCs w:val="18"/>
                <w:lang w:val="en-US" w:bidi="ar-SA"/>
              </w:rPr>
              <w:t>印刷健康科普宣传材料</w:t>
            </w:r>
          </w:p>
        </w:tc>
        <w:tc>
          <w:tcPr>
            <w:tcW w:w="785" w:type="dxa"/>
            <w:shd w:val="clear" w:color="auto" w:fill="auto"/>
            <w:vAlign w:val="center"/>
          </w:tcPr>
          <w:p>
            <w:pPr>
              <w:widowControl/>
              <w:autoSpaceDE/>
              <w:autoSpaceDN/>
              <w:jc w:val="center"/>
              <w:rPr>
                <w:sz w:val="18"/>
                <w:szCs w:val="18"/>
                <w:lang w:val="en-US" w:bidi="ar-SA"/>
              </w:rPr>
            </w:pPr>
            <w:r>
              <w:rPr>
                <w:rFonts w:hint="eastAsia"/>
                <w:sz w:val="18"/>
                <w:szCs w:val="18"/>
                <w:lang w:val="en-US" w:bidi="ar-SA"/>
              </w:rPr>
              <w:t>≥</w:t>
            </w:r>
            <w:r>
              <w:rPr>
                <w:sz w:val="18"/>
                <w:szCs w:val="18"/>
                <w:lang w:val="en-US" w:bidi="ar-SA"/>
              </w:rPr>
              <w:t>3类</w:t>
            </w:r>
          </w:p>
        </w:tc>
        <w:tc>
          <w:tcPr>
            <w:tcW w:w="1577" w:type="dxa"/>
            <w:shd w:val="clear" w:color="auto" w:fill="auto"/>
            <w:vAlign w:val="center"/>
          </w:tcPr>
          <w:p>
            <w:pPr>
              <w:widowControl/>
              <w:autoSpaceDE/>
              <w:autoSpaceDN/>
              <w:jc w:val="center"/>
              <w:rPr>
                <w:sz w:val="18"/>
                <w:szCs w:val="18"/>
                <w:lang w:val="en-US" w:bidi="ar-SA"/>
              </w:rPr>
            </w:pPr>
          </w:p>
        </w:tc>
        <w:tc>
          <w:tcPr>
            <w:tcW w:w="773" w:type="dxa"/>
            <w:shd w:val="clear" w:color="auto" w:fill="auto"/>
            <w:vAlign w:val="center"/>
          </w:tcPr>
          <w:p>
            <w:pPr>
              <w:widowControl/>
              <w:autoSpaceDE/>
              <w:autoSpaceDN/>
              <w:jc w:val="center"/>
              <w:rPr>
                <w:sz w:val="18"/>
                <w:szCs w:val="18"/>
                <w:lang w:val="en-US" w:bidi="ar-SA"/>
              </w:rPr>
            </w:pPr>
          </w:p>
        </w:tc>
        <w:tc>
          <w:tcPr>
            <w:tcW w:w="1586" w:type="dxa"/>
            <w:shd w:val="clear" w:color="auto" w:fill="auto"/>
            <w:vAlign w:val="center"/>
          </w:tcPr>
          <w:p>
            <w:pPr>
              <w:widowControl/>
              <w:autoSpaceDE/>
              <w:autoSpaceDN/>
              <w:jc w:val="center"/>
              <w:rPr>
                <w:sz w:val="18"/>
                <w:szCs w:val="18"/>
                <w:lang w:val="en-US" w:bidi="ar-SA"/>
              </w:rPr>
            </w:pPr>
          </w:p>
        </w:tc>
        <w:tc>
          <w:tcPr>
            <w:tcW w:w="996" w:type="dxa"/>
            <w:shd w:val="clear" w:color="auto" w:fill="auto"/>
            <w:vAlign w:val="center"/>
          </w:tcPr>
          <w:p>
            <w:pPr>
              <w:widowControl/>
              <w:autoSpaceDE/>
              <w:autoSpaceDN/>
              <w:jc w:val="center"/>
              <w:rPr>
                <w:sz w:val="18"/>
                <w:szCs w:val="18"/>
                <w:lang w:val="en-US"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2" w:hRule="atLeast"/>
        </w:trPr>
        <w:tc>
          <w:tcPr>
            <w:tcW w:w="2107" w:type="dxa"/>
            <w:vMerge w:val="continue"/>
            <w:shd w:val="clear" w:color="auto" w:fill="auto"/>
            <w:vAlign w:val="center"/>
          </w:tcPr>
          <w:p>
            <w:pPr>
              <w:widowControl/>
              <w:autoSpaceDE/>
              <w:autoSpaceDN/>
              <w:rPr>
                <w:sz w:val="18"/>
                <w:szCs w:val="18"/>
                <w:lang w:val="en-US" w:bidi="ar-SA"/>
              </w:rPr>
            </w:pPr>
          </w:p>
        </w:tc>
        <w:tc>
          <w:tcPr>
            <w:tcW w:w="887" w:type="dxa"/>
            <w:vMerge w:val="continue"/>
            <w:shd w:val="clear" w:color="auto" w:fill="auto"/>
            <w:vAlign w:val="center"/>
          </w:tcPr>
          <w:p>
            <w:pPr>
              <w:widowControl/>
              <w:autoSpaceDE/>
              <w:autoSpaceDN/>
              <w:rPr>
                <w:sz w:val="18"/>
                <w:szCs w:val="18"/>
                <w:lang w:val="en-US" w:bidi="ar-SA"/>
              </w:rPr>
            </w:pPr>
          </w:p>
        </w:tc>
        <w:tc>
          <w:tcPr>
            <w:tcW w:w="802" w:type="dxa"/>
            <w:vMerge w:val="continue"/>
            <w:shd w:val="clear" w:color="auto" w:fill="auto"/>
            <w:vAlign w:val="center"/>
          </w:tcPr>
          <w:p>
            <w:pPr>
              <w:widowControl/>
              <w:autoSpaceDE/>
              <w:autoSpaceDN/>
              <w:jc w:val="center"/>
              <w:rPr>
                <w:sz w:val="18"/>
                <w:szCs w:val="18"/>
                <w:lang w:val="en-US" w:bidi="ar-SA"/>
              </w:rPr>
            </w:pPr>
          </w:p>
        </w:tc>
        <w:tc>
          <w:tcPr>
            <w:tcW w:w="802" w:type="dxa"/>
            <w:vMerge w:val="continue"/>
            <w:shd w:val="clear" w:color="auto" w:fill="auto"/>
            <w:vAlign w:val="center"/>
          </w:tcPr>
          <w:p>
            <w:pPr>
              <w:widowControl/>
              <w:autoSpaceDE/>
              <w:autoSpaceDN/>
              <w:jc w:val="center"/>
              <w:rPr>
                <w:sz w:val="18"/>
                <w:szCs w:val="18"/>
                <w:lang w:val="en-US" w:bidi="ar-SA"/>
              </w:rPr>
            </w:pPr>
          </w:p>
        </w:tc>
        <w:tc>
          <w:tcPr>
            <w:tcW w:w="842" w:type="dxa"/>
            <w:vMerge w:val="continue"/>
            <w:shd w:val="clear" w:color="auto" w:fill="auto"/>
            <w:vAlign w:val="center"/>
          </w:tcPr>
          <w:p>
            <w:pPr>
              <w:widowControl/>
              <w:autoSpaceDE/>
              <w:autoSpaceDN/>
              <w:jc w:val="center"/>
              <w:rPr>
                <w:sz w:val="18"/>
                <w:szCs w:val="18"/>
                <w:lang w:val="en-US" w:bidi="ar-SA"/>
              </w:rPr>
            </w:pPr>
          </w:p>
        </w:tc>
        <w:tc>
          <w:tcPr>
            <w:tcW w:w="630" w:type="dxa"/>
            <w:vMerge w:val="continue"/>
            <w:shd w:val="clear" w:color="auto" w:fill="auto"/>
            <w:vAlign w:val="center"/>
          </w:tcPr>
          <w:p>
            <w:pPr>
              <w:widowControl/>
              <w:autoSpaceDE/>
              <w:autoSpaceDN/>
              <w:jc w:val="center"/>
              <w:rPr>
                <w:sz w:val="18"/>
                <w:szCs w:val="18"/>
                <w:lang w:val="en-US" w:bidi="ar-SA"/>
              </w:rPr>
            </w:pPr>
          </w:p>
        </w:tc>
        <w:tc>
          <w:tcPr>
            <w:tcW w:w="1635" w:type="dxa"/>
            <w:shd w:val="clear" w:color="auto" w:fill="auto"/>
            <w:vAlign w:val="center"/>
          </w:tcPr>
          <w:p>
            <w:pPr>
              <w:widowControl/>
              <w:autoSpaceDE/>
              <w:autoSpaceDN/>
              <w:jc w:val="center"/>
              <w:rPr>
                <w:sz w:val="18"/>
                <w:szCs w:val="18"/>
                <w:lang w:val="en-US" w:bidi="ar-SA"/>
              </w:rPr>
            </w:pPr>
          </w:p>
        </w:tc>
        <w:tc>
          <w:tcPr>
            <w:tcW w:w="736" w:type="dxa"/>
            <w:shd w:val="clear" w:color="auto" w:fill="auto"/>
            <w:vAlign w:val="center"/>
          </w:tcPr>
          <w:p>
            <w:pPr>
              <w:widowControl/>
              <w:autoSpaceDE/>
              <w:autoSpaceDN/>
              <w:jc w:val="center"/>
              <w:rPr>
                <w:sz w:val="18"/>
                <w:szCs w:val="18"/>
                <w:lang w:val="en-US" w:bidi="ar-SA"/>
              </w:rPr>
            </w:pPr>
          </w:p>
        </w:tc>
        <w:tc>
          <w:tcPr>
            <w:tcW w:w="1577" w:type="dxa"/>
            <w:shd w:val="clear" w:color="auto" w:fill="auto"/>
            <w:vAlign w:val="center"/>
          </w:tcPr>
          <w:p>
            <w:pPr>
              <w:widowControl/>
              <w:autoSpaceDE/>
              <w:autoSpaceDN/>
              <w:jc w:val="center"/>
              <w:rPr>
                <w:sz w:val="18"/>
                <w:szCs w:val="18"/>
                <w:lang w:val="en-US" w:bidi="ar-SA"/>
              </w:rPr>
            </w:pPr>
            <w:r>
              <w:rPr>
                <w:rFonts w:hint="eastAsia"/>
                <w:sz w:val="18"/>
                <w:szCs w:val="18"/>
                <w:lang w:val="en-US" w:bidi="ar-SA"/>
              </w:rPr>
              <w:t>开展健康教育专业人员培训</w:t>
            </w:r>
          </w:p>
        </w:tc>
        <w:tc>
          <w:tcPr>
            <w:tcW w:w="785" w:type="dxa"/>
            <w:shd w:val="clear" w:color="auto" w:fill="auto"/>
            <w:vAlign w:val="center"/>
          </w:tcPr>
          <w:p>
            <w:pPr>
              <w:widowControl/>
              <w:autoSpaceDE/>
              <w:autoSpaceDN/>
              <w:jc w:val="center"/>
              <w:rPr>
                <w:sz w:val="18"/>
                <w:szCs w:val="18"/>
                <w:lang w:val="en-US" w:bidi="ar-SA"/>
              </w:rPr>
            </w:pPr>
            <w:r>
              <w:rPr>
                <w:rFonts w:hint="eastAsia"/>
                <w:sz w:val="18"/>
                <w:szCs w:val="18"/>
                <w:lang w:val="en-US" w:bidi="ar-SA"/>
              </w:rPr>
              <w:t>≥</w:t>
            </w:r>
            <w:r>
              <w:rPr>
                <w:sz w:val="18"/>
                <w:szCs w:val="18"/>
                <w:lang w:val="en-US" w:bidi="ar-SA"/>
              </w:rPr>
              <w:t>1次</w:t>
            </w:r>
          </w:p>
        </w:tc>
        <w:tc>
          <w:tcPr>
            <w:tcW w:w="1577" w:type="dxa"/>
            <w:shd w:val="clear" w:color="auto" w:fill="auto"/>
            <w:vAlign w:val="center"/>
          </w:tcPr>
          <w:p>
            <w:pPr>
              <w:widowControl/>
              <w:autoSpaceDE/>
              <w:autoSpaceDN/>
              <w:jc w:val="center"/>
              <w:rPr>
                <w:sz w:val="18"/>
                <w:szCs w:val="18"/>
                <w:lang w:val="en-US" w:bidi="ar-SA"/>
              </w:rPr>
            </w:pPr>
          </w:p>
        </w:tc>
        <w:tc>
          <w:tcPr>
            <w:tcW w:w="773" w:type="dxa"/>
            <w:shd w:val="clear" w:color="auto" w:fill="auto"/>
            <w:vAlign w:val="center"/>
          </w:tcPr>
          <w:p>
            <w:pPr>
              <w:widowControl/>
              <w:autoSpaceDE/>
              <w:autoSpaceDN/>
              <w:jc w:val="center"/>
              <w:rPr>
                <w:sz w:val="18"/>
                <w:szCs w:val="18"/>
                <w:lang w:val="en-US" w:bidi="ar-SA"/>
              </w:rPr>
            </w:pPr>
          </w:p>
        </w:tc>
        <w:tc>
          <w:tcPr>
            <w:tcW w:w="1586" w:type="dxa"/>
            <w:shd w:val="clear" w:color="auto" w:fill="auto"/>
            <w:vAlign w:val="center"/>
          </w:tcPr>
          <w:p>
            <w:pPr>
              <w:widowControl/>
              <w:autoSpaceDE/>
              <w:autoSpaceDN/>
              <w:jc w:val="center"/>
              <w:rPr>
                <w:sz w:val="18"/>
                <w:szCs w:val="18"/>
                <w:lang w:val="en-US" w:bidi="ar-SA"/>
              </w:rPr>
            </w:pPr>
          </w:p>
        </w:tc>
        <w:tc>
          <w:tcPr>
            <w:tcW w:w="996" w:type="dxa"/>
            <w:shd w:val="clear" w:color="auto" w:fill="auto"/>
            <w:vAlign w:val="center"/>
          </w:tcPr>
          <w:p>
            <w:pPr>
              <w:widowControl/>
              <w:autoSpaceDE/>
              <w:autoSpaceDN/>
              <w:jc w:val="center"/>
              <w:rPr>
                <w:sz w:val="18"/>
                <w:szCs w:val="18"/>
                <w:lang w:val="en-US"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552" w:hRule="atLeast"/>
        </w:trPr>
        <w:tc>
          <w:tcPr>
            <w:tcW w:w="2107" w:type="dxa"/>
            <w:vMerge w:val="continue"/>
            <w:shd w:val="clear" w:color="auto" w:fill="auto"/>
            <w:vAlign w:val="center"/>
          </w:tcPr>
          <w:p>
            <w:pPr>
              <w:widowControl/>
              <w:autoSpaceDE/>
              <w:autoSpaceDN/>
              <w:rPr>
                <w:sz w:val="18"/>
                <w:szCs w:val="18"/>
                <w:lang w:val="en-US" w:bidi="ar-SA"/>
              </w:rPr>
            </w:pPr>
          </w:p>
        </w:tc>
        <w:tc>
          <w:tcPr>
            <w:tcW w:w="887" w:type="dxa"/>
            <w:vMerge w:val="continue"/>
            <w:shd w:val="clear" w:color="auto" w:fill="auto"/>
            <w:vAlign w:val="center"/>
          </w:tcPr>
          <w:p>
            <w:pPr>
              <w:widowControl/>
              <w:autoSpaceDE/>
              <w:autoSpaceDN/>
              <w:rPr>
                <w:sz w:val="18"/>
                <w:szCs w:val="18"/>
                <w:lang w:val="en-US" w:bidi="ar-SA"/>
              </w:rPr>
            </w:pPr>
          </w:p>
        </w:tc>
        <w:tc>
          <w:tcPr>
            <w:tcW w:w="802" w:type="dxa"/>
            <w:vMerge w:val="continue"/>
            <w:shd w:val="clear" w:color="auto" w:fill="auto"/>
            <w:vAlign w:val="center"/>
          </w:tcPr>
          <w:p>
            <w:pPr>
              <w:widowControl/>
              <w:autoSpaceDE/>
              <w:autoSpaceDN/>
              <w:jc w:val="center"/>
              <w:rPr>
                <w:sz w:val="18"/>
                <w:szCs w:val="18"/>
                <w:lang w:val="en-US" w:bidi="ar-SA"/>
              </w:rPr>
            </w:pPr>
          </w:p>
        </w:tc>
        <w:tc>
          <w:tcPr>
            <w:tcW w:w="802" w:type="dxa"/>
            <w:vMerge w:val="continue"/>
            <w:shd w:val="clear" w:color="auto" w:fill="auto"/>
            <w:vAlign w:val="center"/>
          </w:tcPr>
          <w:p>
            <w:pPr>
              <w:widowControl/>
              <w:autoSpaceDE/>
              <w:autoSpaceDN/>
              <w:jc w:val="center"/>
              <w:rPr>
                <w:sz w:val="18"/>
                <w:szCs w:val="18"/>
                <w:lang w:val="en-US" w:bidi="ar-SA"/>
              </w:rPr>
            </w:pPr>
          </w:p>
        </w:tc>
        <w:tc>
          <w:tcPr>
            <w:tcW w:w="842" w:type="dxa"/>
            <w:vMerge w:val="continue"/>
            <w:shd w:val="clear" w:color="auto" w:fill="auto"/>
            <w:vAlign w:val="center"/>
          </w:tcPr>
          <w:p>
            <w:pPr>
              <w:widowControl/>
              <w:autoSpaceDE/>
              <w:autoSpaceDN/>
              <w:jc w:val="center"/>
              <w:rPr>
                <w:sz w:val="18"/>
                <w:szCs w:val="18"/>
                <w:lang w:val="en-US" w:bidi="ar-SA"/>
              </w:rPr>
            </w:pPr>
          </w:p>
        </w:tc>
        <w:tc>
          <w:tcPr>
            <w:tcW w:w="630" w:type="dxa"/>
            <w:vMerge w:val="continue"/>
            <w:shd w:val="clear" w:color="auto" w:fill="auto"/>
            <w:vAlign w:val="center"/>
          </w:tcPr>
          <w:p>
            <w:pPr>
              <w:widowControl/>
              <w:autoSpaceDE/>
              <w:autoSpaceDN/>
              <w:jc w:val="center"/>
              <w:rPr>
                <w:sz w:val="18"/>
                <w:szCs w:val="18"/>
                <w:lang w:val="en-US" w:bidi="ar-SA"/>
              </w:rPr>
            </w:pPr>
          </w:p>
        </w:tc>
        <w:tc>
          <w:tcPr>
            <w:tcW w:w="1635" w:type="dxa"/>
            <w:shd w:val="clear" w:color="auto" w:fill="auto"/>
            <w:vAlign w:val="center"/>
          </w:tcPr>
          <w:p>
            <w:pPr>
              <w:widowControl/>
              <w:autoSpaceDE/>
              <w:autoSpaceDN/>
              <w:jc w:val="center"/>
              <w:rPr>
                <w:sz w:val="18"/>
                <w:szCs w:val="18"/>
                <w:lang w:val="en-US" w:bidi="ar-SA"/>
              </w:rPr>
            </w:pPr>
          </w:p>
        </w:tc>
        <w:tc>
          <w:tcPr>
            <w:tcW w:w="736" w:type="dxa"/>
            <w:shd w:val="clear" w:color="auto" w:fill="auto"/>
            <w:vAlign w:val="center"/>
          </w:tcPr>
          <w:p>
            <w:pPr>
              <w:widowControl/>
              <w:autoSpaceDE/>
              <w:autoSpaceDN/>
              <w:jc w:val="center"/>
              <w:rPr>
                <w:sz w:val="18"/>
                <w:szCs w:val="18"/>
                <w:lang w:val="en-US" w:bidi="ar-SA"/>
              </w:rPr>
            </w:pPr>
          </w:p>
        </w:tc>
        <w:tc>
          <w:tcPr>
            <w:tcW w:w="1577" w:type="dxa"/>
            <w:shd w:val="clear" w:color="auto" w:fill="auto"/>
            <w:vAlign w:val="center"/>
          </w:tcPr>
          <w:p>
            <w:pPr>
              <w:widowControl/>
              <w:autoSpaceDE/>
              <w:autoSpaceDN/>
              <w:jc w:val="center"/>
              <w:rPr>
                <w:sz w:val="18"/>
                <w:szCs w:val="18"/>
                <w:lang w:val="en-US" w:bidi="ar-SA"/>
              </w:rPr>
            </w:pPr>
            <w:r>
              <w:rPr>
                <w:rFonts w:hint="eastAsia"/>
                <w:sz w:val="18"/>
                <w:szCs w:val="18"/>
                <w:lang w:val="en-US" w:bidi="ar-SA"/>
              </w:rPr>
              <w:t>建立本级专家库人数</w:t>
            </w:r>
          </w:p>
        </w:tc>
        <w:tc>
          <w:tcPr>
            <w:tcW w:w="785" w:type="dxa"/>
            <w:shd w:val="clear" w:color="auto" w:fill="auto"/>
            <w:vAlign w:val="center"/>
          </w:tcPr>
          <w:p>
            <w:pPr>
              <w:widowControl/>
              <w:autoSpaceDE/>
              <w:autoSpaceDN/>
              <w:jc w:val="center"/>
              <w:rPr>
                <w:sz w:val="18"/>
                <w:szCs w:val="18"/>
                <w:lang w:val="en-US" w:bidi="ar-SA"/>
              </w:rPr>
            </w:pPr>
            <w:r>
              <w:rPr>
                <w:rFonts w:hint="eastAsia"/>
                <w:sz w:val="18"/>
                <w:szCs w:val="18"/>
                <w:lang w:val="en-US" w:bidi="ar-SA"/>
              </w:rPr>
              <w:t>≥</w:t>
            </w:r>
            <w:r>
              <w:rPr>
                <w:sz w:val="18"/>
                <w:szCs w:val="18"/>
                <w:lang w:val="en-US" w:bidi="ar-SA"/>
              </w:rPr>
              <w:t>20人</w:t>
            </w:r>
          </w:p>
        </w:tc>
        <w:tc>
          <w:tcPr>
            <w:tcW w:w="1577" w:type="dxa"/>
            <w:shd w:val="clear" w:color="auto" w:fill="auto"/>
            <w:vAlign w:val="center"/>
          </w:tcPr>
          <w:p>
            <w:pPr>
              <w:widowControl/>
              <w:autoSpaceDE/>
              <w:autoSpaceDN/>
              <w:jc w:val="center"/>
              <w:rPr>
                <w:sz w:val="18"/>
                <w:szCs w:val="18"/>
                <w:lang w:val="en-US" w:bidi="ar-SA"/>
              </w:rPr>
            </w:pPr>
          </w:p>
        </w:tc>
        <w:tc>
          <w:tcPr>
            <w:tcW w:w="773" w:type="dxa"/>
            <w:shd w:val="clear" w:color="auto" w:fill="auto"/>
            <w:vAlign w:val="center"/>
          </w:tcPr>
          <w:p>
            <w:pPr>
              <w:widowControl/>
              <w:autoSpaceDE/>
              <w:autoSpaceDN/>
              <w:jc w:val="center"/>
              <w:rPr>
                <w:sz w:val="18"/>
                <w:szCs w:val="18"/>
                <w:lang w:val="en-US" w:bidi="ar-SA"/>
              </w:rPr>
            </w:pPr>
          </w:p>
        </w:tc>
        <w:tc>
          <w:tcPr>
            <w:tcW w:w="1586" w:type="dxa"/>
            <w:shd w:val="clear" w:color="auto" w:fill="auto"/>
            <w:vAlign w:val="center"/>
          </w:tcPr>
          <w:p>
            <w:pPr>
              <w:widowControl/>
              <w:autoSpaceDE/>
              <w:autoSpaceDN/>
              <w:jc w:val="center"/>
              <w:rPr>
                <w:sz w:val="18"/>
                <w:szCs w:val="18"/>
                <w:lang w:val="en-US" w:bidi="ar-SA"/>
              </w:rPr>
            </w:pPr>
          </w:p>
        </w:tc>
        <w:tc>
          <w:tcPr>
            <w:tcW w:w="996" w:type="dxa"/>
            <w:shd w:val="clear" w:color="auto" w:fill="auto"/>
            <w:vAlign w:val="center"/>
          </w:tcPr>
          <w:p>
            <w:pPr>
              <w:widowControl/>
              <w:autoSpaceDE/>
              <w:autoSpaceDN/>
              <w:jc w:val="center"/>
              <w:rPr>
                <w:sz w:val="18"/>
                <w:szCs w:val="18"/>
                <w:lang w:val="en-US"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2" w:hRule="atLeast"/>
        </w:trPr>
        <w:tc>
          <w:tcPr>
            <w:tcW w:w="2107" w:type="dxa"/>
            <w:vMerge w:val="continue"/>
            <w:shd w:val="clear" w:color="auto" w:fill="auto"/>
            <w:vAlign w:val="center"/>
          </w:tcPr>
          <w:p>
            <w:pPr>
              <w:widowControl/>
              <w:autoSpaceDE/>
              <w:autoSpaceDN/>
              <w:rPr>
                <w:sz w:val="18"/>
                <w:szCs w:val="18"/>
                <w:lang w:val="en-US" w:bidi="ar-SA"/>
              </w:rPr>
            </w:pPr>
          </w:p>
        </w:tc>
        <w:tc>
          <w:tcPr>
            <w:tcW w:w="887" w:type="dxa"/>
            <w:vMerge w:val="continue"/>
            <w:shd w:val="clear" w:color="auto" w:fill="auto"/>
            <w:vAlign w:val="center"/>
          </w:tcPr>
          <w:p>
            <w:pPr>
              <w:widowControl/>
              <w:autoSpaceDE/>
              <w:autoSpaceDN/>
              <w:rPr>
                <w:sz w:val="18"/>
                <w:szCs w:val="18"/>
                <w:lang w:val="en-US" w:bidi="ar-SA"/>
              </w:rPr>
            </w:pPr>
          </w:p>
        </w:tc>
        <w:tc>
          <w:tcPr>
            <w:tcW w:w="802" w:type="dxa"/>
            <w:vMerge w:val="continue"/>
            <w:shd w:val="clear" w:color="auto" w:fill="auto"/>
            <w:vAlign w:val="center"/>
          </w:tcPr>
          <w:p>
            <w:pPr>
              <w:widowControl/>
              <w:autoSpaceDE/>
              <w:autoSpaceDN/>
              <w:jc w:val="center"/>
              <w:rPr>
                <w:sz w:val="18"/>
                <w:szCs w:val="18"/>
                <w:lang w:val="en-US" w:bidi="ar-SA"/>
              </w:rPr>
            </w:pPr>
          </w:p>
        </w:tc>
        <w:tc>
          <w:tcPr>
            <w:tcW w:w="802" w:type="dxa"/>
            <w:vMerge w:val="continue"/>
            <w:shd w:val="clear" w:color="auto" w:fill="auto"/>
            <w:vAlign w:val="center"/>
          </w:tcPr>
          <w:p>
            <w:pPr>
              <w:widowControl/>
              <w:autoSpaceDE/>
              <w:autoSpaceDN/>
              <w:jc w:val="center"/>
              <w:rPr>
                <w:sz w:val="18"/>
                <w:szCs w:val="18"/>
                <w:lang w:val="en-US" w:bidi="ar-SA"/>
              </w:rPr>
            </w:pPr>
          </w:p>
        </w:tc>
        <w:tc>
          <w:tcPr>
            <w:tcW w:w="842" w:type="dxa"/>
            <w:vMerge w:val="continue"/>
            <w:shd w:val="clear" w:color="auto" w:fill="auto"/>
            <w:vAlign w:val="center"/>
          </w:tcPr>
          <w:p>
            <w:pPr>
              <w:widowControl/>
              <w:autoSpaceDE/>
              <w:autoSpaceDN/>
              <w:jc w:val="center"/>
              <w:rPr>
                <w:sz w:val="18"/>
                <w:szCs w:val="18"/>
                <w:lang w:val="en-US" w:bidi="ar-SA"/>
              </w:rPr>
            </w:pPr>
          </w:p>
        </w:tc>
        <w:tc>
          <w:tcPr>
            <w:tcW w:w="630" w:type="dxa"/>
            <w:vMerge w:val="continue"/>
            <w:shd w:val="clear" w:color="auto" w:fill="auto"/>
            <w:vAlign w:val="center"/>
          </w:tcPr>
          <w:p>
            <w:pPr>
              <w:widowControl/>
              <w:autoSpaceDE/>
              <w:autoSpaceDN/>
              <w:jc w:val="center"/>
              <w:rPr>
                <w:sz w:val="18"/>
                <w:szCs w:val="18"/>
                <w:lang w:val="en-US" w:bidi="ar-SA"/>
              </w:rPr>
            </w:pPr>
          </w:p>
        </w:tc>
        <w:tc>
          <w:tcPr>
            <w:tcW w:w="1635" w:type="dxa"/>
            <w:shd w:val="clear" w:color="auto" w:fill="auto"/>
            <w:vAlign w:val="center"/>
          </w:tcPr>
          <w:p>
            <w:pPr>
              <w:widowControl/>
              <w:autoSpaceDE/>
              <w:autoSpaceDN/>
              <w:jc w:val="center"/>
              <w:rPr>
                <w:sz w:val="18"/>
                <w:szCs w:val="18"/>
                <w:lang w:val="en-US" w:bidi="ar-SA"/>
              </w:rPr>
            </w:pPr>
          </w:p>
        </w:tc>
        <w:tc>
          <w:tcPr>
            <w:tcW w:w="736" w:type="dxa"/>
            <w:shd w:val="clear" w:color="auto" w:fill="auto"/>
            <w:vAlign w:val="center"/>
          </w:tcPr>
          <w:p>
            <w:pPr>
              <w:widowControl/>
              <w:autoSpaceDE/>
              <w:autoSpaceDN/>
              <w:jc w:val="center"/>
              <w:rPr>
                <w:sz w:val="18"/>
                <w:szCs w:val="18"/>
                <w:lang w:val="en-US" w:bidi="ar-SA"/>
              </w:rPr>
            </w:pPr>
          </w:p>
        </w:tc>
        <w:tc>
          <w:tcPr>
            <w:tcW w:w="1577" w:type="dxa"/>
            <w:shd w:val="clear" w:color="auto" w:fill="auto"/>
            <w:vAlign w:val="center"/>
          </w:tcPr>
          <w:p>
            <w:pPr>
              <w:widowControl/>
              <w:autoSpaceDE/>
              <w:autoSpaceDN/>
              <w:jc w:val="center"/>
              <w:rPr>
                <w:sz w:val="18"/>
                <w:szCs w:val="18"/>
                <w:lang w:val="en-US" w:bidi="ar-SA"/>
              </w:rPr>
            </w:pPr>
            <w:r>
              <w:rPr>
                <w:rFonts w:hint="eastAsia"/>
                <w:sz w:val="18"/>
                <w:szCs w:val="18"/>
                <w:lang w:val="en-US" w:bidi="ar-SA"/>
              </w:rPr>
              <w:t>开展居民健康素养巡讲</w:t>
            </w:r>
          </w:p>
        </w:tc>
        <w:tc>
          <w:tcPr>
            <w:tcW w:w="785" w:type="dxa"/>
            <w:shd w:val="clear" w:color="auto" w:fill="auto"/>
            <w:vAlign w:val="center"/>
          </w:tcPr>
          <w:p>
            <w:pPr>
              <w:widowControl/>
              <w:autoSpaceDE/>
              <w:autoSpaceDN/>
              <w:jc w:val="center"/>
              <w:rPr>
                <w:sz w:val="18"/>
                <w:szCs w:val="18"/>
                <w:lang w:val="en-US" w:bidi="ar-SA"/>
              </w:rPr>
            </w:pPr>
            <w:r>
              <w:rPr>
                <w:rFonts w:hint="eastAsia"/>
                <w:sz w:val="18"/>
                <w:szCs w:val="18"/>
                <w:lang w:val="en-US" w:bidi="ar-SA"/>
              </w:rPr>
              <w:t>≥</w:t>
            </w:r>
            <w:r>
              <w:rPr>
                <w:sz w:val="18"/>
                <w:szCs w:val="18"/>
                <w:lang w:val="en-US" w:bidi="ar-SA"/>
              </w:rPr>
              <w:t>6场</w:t>
            </w:r>
          </w:p>
        </w:tc>
        <w:tc>
          <w:tcPr>
            <w:tcW w:w="1577" w:type="dxa"/>
            <w:shd w:val="clear" w:color="auto" w:fill="auto"/>
            <w:vAlign w:val="center"/>
          </w:tcPr>
          <w:p>
            <w:pPr>
              <w:widowControl/>
              <w:autoSpaceDE/>
              <w:autoSpaceDN/>
              <w:jc w:val="center"/>
              <w:rPr>
                <w:sz w:val="18"/>
                <w:szCs w:val="18"/>
                <w:lang w:val="en-US" w:bidi="ar-SA"/>
              </w:rPr>
            </w:pPr>
          </w:p>
        </w:tc>
        <w:tc>
          <w:tcPr>
            <w:tcW w:w="773" w:type="dxa"/>
            <w:shd w:val="clear" w:color="auto" w:fill="auto"/>
            <w:vAlign w:val="center"/>
          </w:tcPr>
          <w:p>
            <w:pPr>
              <w:widowControl/>
              <w:autoSpaceDE/>
              <w:autoSpaceDN/>
              <w:jc w:val="center"/>
              <w:rPr>
                <w:sz w:val="18"/>
                <w:szCs w:val="18"/>
                <w:lang w:val="en-US" w:bidi="ar-SA"/>
              </w:rPr>
            </w:pPr>
          </w:p>
        </w:tc>
        <w:tc>
          <w:tcPr>
            <w:tcW w:w="1586" w:type="dxa"/>
            <w:shd w:val="clear" w:color="auto" w:fill="auto"/>
            <w:vAlign w:val="center"/>
          </w:tcPr>
          <w:p>
            <w:pPr>
              <w:widowControl/>
              <w:autoSpaceDE/>
              <w:autoSpaceDN/>
              <w:jc w:val="center"/>
              <w:rPr>
                <w:sz w:val="18"/>
                <w:szCs w:val="18"/>
                <w:lang w:val="en-US" w:bidi="ar-SA"/>
              </w:rPr>
            </w:pPr>
          </w:p>
        </w:tc>
        <w:tc>
          <w:tcPr>
            <w:tcW w:w="996" w:type="dxa"/>
            <w:shd w:val="clear" w:color="auto" w:fill="auto"/>
            <w:vAlign w:val="center"/>
          </w:tcPr>
          <w:p>
            <w:pPr>
              <w:widowControl/>
              <w:autoSpaceDE/>
              <w:autoSpaceDN/>
              <w:jc w:val="center"/>
              <w:rPr>
                <w:sz w:val="18"/>
                <w:szCs w:val="18"/>
                <w:lang w:val="en-US"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2" w:hRule="atLeast"/>
        </w:trPr>
        <w:tc>
          <w:tcPr>
            <w:tcW w:w="2107" w:type="dxa"/>
            <w:vMerge w:val="continue"/>
            <w:shd w:val="clear" w:color="auto" w:fill="auto"/>
            <w:vAlign w:val="center"/>
          </w:tcPr>
          <w:p>
            <w:pPr>
              <w:widowControl/>
              <w:autoSpaceDE/>
              <w:autoSpaceDN/>
              <w:rPr>
                <w:sz w:val="18"/>
                <w:szCs w:val="18"/>
                <w:lang w:val="en-US" w:bidi="ar-SA"/>
              </w:rPr>
            </w:pPr>
          </w:p>
        </w:tc>
        <w:tc>
          <w:tcPr>
            <w:tcW w:w="887" w:type="dxa"/>
            <w:vMerge w:val="continue"/>
            <w:shd w:val="clear" w:color="auto" w:fill="auto"/>
            <w:vAlign w:val="center"/>
          </w:tcPr>
          <w:p>
            <w:pPr>
              <w:widowControl/>
              <w:autoSpaceDE/>
              <w:autoSpaceDN/>
              <w:rPr>
                <w:sz w:val="18"/>
                <w:szCs w:val="18"/>
                <w:lang w:val="en-US" w:bidi="ar-SA"/>
              </w:rPr>
            </w:pPr>
          </w:p>
        </w:tc>
        <w:tc>
          <w:tcPr>
            <w:tcW w:w="802" w:type="dxa"/>
            <w:vMerge w:val="continue"/>
            <w:shd w:val="clear" w:color="auto" w:fill="auto"/>
            <w:vAlign w:val="center"/>
          </w:tcPr>
          <w:p>
            <w:pPr>
              <w:widowControl/>
              <w:autoSpaceDE/>
              <w:autoSpaceDN/>
              <w:jc w:val="center"/>
              <w:rPr>
                <w:sz w:val="18"/>
                <w:szCs w:val="18"/>
                <w:lang w:val="en-US" w:bidi="ar-SA"/>
              </w:rPr>
            </w:pPr>
          </w:p>
        </w:tc>
        <w:tc>
          <w:tcPr>
            <w:tcW w:w="802" w:type="dxa"/>
            <w:vMerge w:val="continue"/>
            <w:shd w:val="clear" w:color="auto" w:fill="auto"/>
            <w:vAlign w:val="center"/>
          </w:tcPr>
          <w:p>
            <w:pPr>
              <w:widowControl/>
              <w:autoSpaceDE/>
              <w:autoSpaceDN/>
              <w:jc w:val="center"/>
              <w:rPr>
                <w:sz w:val="18"/>
                <w:szCs w:val="18"/>
                <w:lang w:val="en-US" w:bidi="ar-SA"/>
              </w:rPr>
            </w:pPr>
          </w:p>
        </w:tc>
        <w:tc>
          <w:tcPr>
            <w:tcW w:w="842" w:type="dxa"/>
            <w:vMerge w:val="continue"/>
            <w:shd w:val="clear" w:color="auto" w:fill="auto"/>
            <w:vAlign w:val="center"/>
          </w:tcPr>
          <w:p>
            <w:pPr>
              <w:widowControl/>
              <w:autoSpaceDE/>
              <w:autoSpaceDN/>
              <w:jc w:val="center"/>
              <w:rPr>
                <w:sz w:val="18"/>
                <w:szCs w:val="18"/>
                <w:lang w:val="en-US" w:bidi="ar-SA"/>
              </w:rPr>
            </w:pPr>
          </w:p>
        </w:tc>
        <w:tc>
          <w:tcPr>
            <w:tcW w:w="630" w:type="dxa"/>
            <w:vMerge w:val="continue"/>
            <w:shd w:val="clear" w:color="auto" w:fill="auto"/>
            <w:vAlign w:val="center"/>
          </w:tcPr>
          <w:p>
            <w:pPr>
              <w:widowControl/>
              <w:autoSpaceDE/>
              <w:autoSpaceDN/>
              <w:jc w:val="center"/>
              <w:rPr>
                <w:sz w:val="18"/>
                <w:szCs w:val="18"/>
                <w:lang w:val="en-US" w:bidi="ar-SA"/>
              </w:rPr>
            </w:pPr>
          </w:p>
        </w:tc>
        <w:tc>
          <w:tcPr>
            <w:tcW w:w="1635" w:type="dxa"/>
            <w:shd w:val="clear" w:color="auto" w:fill="auto"/>
            <w:vAlign w:val="center"/>
          </w:tcPr>
          <w:p>
            <w:pPr>
              <w:widowControl/>
              <w:autoSpaceDE/>
              <w:autoSpaceDN/>
              <w:jc w:val="center"/>
              <w:rPr>
                <w:sz w:val="18"/>
                <w:szCs w:val="18"/>
                <w:lang w:val="en-US" w:bidi="ar-SA"/>
              </w:rPr>
            </w:pPr>
          </w:p>
        </w:tc>
        <w:tc>
          <w:tcPr>
            <w:tcW w:w="736" w:type="dxa"/>
            <w:shd w:val="clear" w:color="auto" w:fill="auto"/>
            <w:vAlign w:val="center"/>
          </w:tcPr>
          <w:p>
            <w:pPr>
              <w:widowControl/>
              <w:autoSpaceDE/>
              <w:autoSpaceDN/>
              <w:jc w:val="center"/>
              <w:rPr>
                <w:sz w:val="18"/>
                <w:szCs w:val="18"/>
                <w:lang w:val="en-US" w:bidi="ar-SA"/>
              </w:rPr>
            </w:pPr>
          </w:p>
        </w:tc>
        <w:tc>
          <w:tcPr>
            <w:tcW w:w="1577" w:type="dxa"/>
            <w:shd w:val="clear" w:color="auto" w:fill="auto"/>
            <w:vAlign w:val="center"/>
          </w:tcPr>
          <w:p>
            <w:pPr>
              <w:widowControl/>
              <w:autoSpaceDE/>
              <w:autoSpaceDN/>
              <w:jc w:val="center"/>
              <w:rPr>
                <w:sz w:val="18"/>
                <w:szCs w:val="18"/>
                <w:lang w:val="en-US" w:bidi="ar-SA"/>
              </w:rPr>
            </w:pPr>
            <w:r>
              <w:rPr>
                <w:rFonts w:hint="eastAsia"/>
                <w:sz w:val="18"/>
                <w:szCs w:val="18"/>
                <w:lang w:val="en-US" w:bidi="ar-SA"/>
              </w:rPr>
              <w:t>健康教育科普作品研发次数</w:t>
            </w:r>
          </w:p>
        </w:tc>
        <w:tc>
          <w:tcPr>
            <w:tcW w:w="785" w:type="dxa"/>
            <w:shd w:val="clear" w:color="auto" w:fill="auto"/>
            <w:vAlign w:val="center"/>
          </w:tcPr>
          <w:p>
            <w:pPr>
              <w:widowControl/>
              <w:autoSpaceDE/>
              <w:autoSpaceDN/>
              <w:jc w:val="center"/>
              <w:rPr>
                <w:sz w:val="18"/>
                <w:szCs w:val="18"/>
                <w:lang w:val="en-US" w:bidi="ar-SA"/>
              </w:rPr>
            </w:pPr>
            <w:r>
              <w:rPr>
                <w:rFonts w:hint="eastAsia"/>
                <w:sz w:val="18"/>
                <w:szCs w:val="18"/>
                <w:lang w:val="en-US" w:bidi="ar-SA"/>
              </w:rPr>
              <w:t>≥</w:t>
            </w:r>
            <w:r>
              <w:rPr>
                <w:sz w:val="18"/>
                <w:szCs w:val="18"/>
                <w:lang w:val="en-US" w:bidi="ar-SA"/>
              </w:rPr>
              <w:t>7次</w:t>
            </w:r>
          </w:p>
        </w:tc>
        <w:tc>
          <w:tcPr>
            <w:tcW w:w="1577" w:type="dxa"/>
            <w:shd w:val="clear" w:color="auto" w:fill="auto"/>
            <w:vAlign w:val="center"/>
          </w:tcPr>
          <w:p>
            <w:pPr>
              <w:widowControl/>
              <w:autoSpaceDE/>
              <w:autoSpaceDN/>
              <w:jc w:val="center"/>
              <w:rPr>
                <w:sz w:val="18"/>
                <w:szCs w:val="18"/>
                <w:lang w:val="en-US" w:bidi="ar-SA"/>
              </w:rPr>
            </w:pPr>
          </w:p>
        </w:tc>
        <w:tc>
          <w:tcPr>
            <w:tcW w:w="773" w:type="dxa"/>
            <w:shd w:val="clear" w:color="auto" w:fill="auto"/>
            <w:vAlign w:val="center"/>
          </w:tcPr>
          <w:p>
            <w:pPr>
              <w:widowControl/>
              <w:autoSpaceDE/>
              <w:autoSpaceDN/>
              <w:jc w:val="center"/>
              <w:rPr>
                <w:sz w:val="18"/>
                <w:szCs w:val="18"/>
                <w:lang w:val="en-US" w:bidi="ar-SA"/>
              </w:rPr>
            </w:pPr>
          </w:p>
        </w:tc>
        <w:tc>
          <w:tcPr>
            <w:tcW w:w="1586" w:type="dxa"/>
            <w:shd w:val="clear" w:color="auto" w:fill="auto"/>
            <w:vAlign w:val="center"/>
          </w:tcPr>
          <w:p>
            <w:pPr>
              <w:widowControl/>
              <w:autoSpaceDE/>
              <w:autoSpaceDN/>
              <w:jc w:val="center"/>
              <w:rPr>
                <w:sz w:val="18"/>
                <w:szCs w:val="18"/>
                <w:lang w:val="en-US" w:bidi="ar-SA"/>
              </w:rPr>
            </w:pPr>
          </w:p>
        </w:tc>
        <w:tc>
          <w:tcPr>
            <w:tcW w:w="996" w:type="dxa"/>
            <w:shd w:val="clear" w:color="auto" w:fill="auto"/>
            <w:vAlign w:val="center"/>
          </w:tcPr>
          <w:p>
            <w:pPr>
              <w:widowControl/>
              <w:autoSpaceDE/>
              <w:autoSpaceDN/>
              <w:jc w:val="center"/>
              <w:rPr>
                <w:sz w:val="18"/>
                <w:szCs w:val="18"/>
                <w:lang w:val="en-US"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2" w:hRule="atLeast"/>
        </w:trPr>
        <w:tc>
          <w:tcPr>
            <w:tcW w:w="2107" w:type="dxa"/>
            <w:vMerge w:val="continue"/>
            <w:shd w:val="clear" w:color="auto" w:fill="auto"/>
            <w:vAlign w:val="center"/>
          </w:tcPr>
          <w:p>
            <w:pPr>
              <w:widowControl/>
              <w:autoSpaceDE/>
              <w:autoSpaceDN/>
              <w:rPr>
                <w:sz w:val="18"/>
                <w:szCs w:val="18"/>
                <w:lang w:val="en-US" w:bidi="ar-SA"/>
              </w:rPr>
            </w:pPr>
          </w:p>
        </w:tc>
        <w:tc>
          <w:tcPr>
            <w:tcW w:w="887" w:type="dxa"/>
            <w:vMerge w:val="continue"/>
            <w:shd w:val="clear" w:color="auto" w:fill="auto"/>
            <w:vAlign w:val="center"/>
          </w:tcPr>
          <w:p>
            <w:pPr>
              <w:widowControl/>
              <w:autoSpaceDE/>
              <w:autoSpaceDN/>
              <w:rPr>
                <w:sz w:val="18"/>
                <w:szCs w:val="18"/>
                <w:lang w:val="en-US" w:bidi="ar-SA"/>
              </w:rPr>
            </w:pPr>
          </w:p>
        </w:tc>
        <w:tc>
          <w:tcPr>
            <w:tcW w:w="802" w:type="dxa"/>
            <w:vMerge w:val="continue"/>
            <w:shd w:val="clear" w:color="auto" w:fill="auto"/>
            <w:vAlign w:val="center"/>
          </w:tcPr>
          <w:p>
            <w:pPr>
              <w:widowControl/>
              <w:autoSpaceDE/>
              <w:autoSpaceDN/>
              <w:jc w:val="center"/>
              <w:rPr>
                <w:sz w:val="18"/>
                <w:szCs w:val="18"/>
                <w:lang w:val="en-US" w:bidi="ar-SA"/>
              </w:rPr>
            </w:pPr>
          </w:p>
        </w:tc>
        <w:tc>
          <w:tcPr>
            <w:tcW w:w="802" w:type="dxa"/>
            <w:vMerge w:val="continue"/>
            <w:shd w:val="clear" w:color="auto" w:fill="auto"/>
            <w:vAlign w:val="center"/>
          </w:tcPr>
          <w:p>
            <w:pPr>
              <w:widowControl/>
              <w:autoSpaceDE/>
              <w:autoSpaceDN/>
              <w:jc w:val="center"/>
              <w:rPr>
                <w:sz w:val="18"/>
                <w:szCs w:val="18"/>
                <w:lang w:val="en-US" w:bidi="ar-SA"/>
              </w:rPr>
            </w:pPr>
          </w:p>
        </w:tc>
        <w:tc>
          <w:tcPr>
            <w:tcW w:w="842" w:type="dxa"/>
            <w:vMerge w:val="continue"/>
            <w:shd w:val="clear" w:color="auto" w:fill="auto"/>
            <w:vAlign w:val="center"/>
          </w:tcPr>
          <w:p>
            <w:pPr>
              <w:widowControl/>
              <w:autoSpaceDE/>
              <w:autoSpaceDN/>
              <w:jc w:val="center"/>
              <w:rPr>
                <w:sz w:val="18"/>
                <w:szCs w:val="18"/>
                <w:lang w:val="en-US" w:bidi="ar-SA"/>
              </w:rPr>
            </w:pPr>
          </w:p>
        </w:tc>
        <w:tc>
          <w:tcPr>
            <w:tcW w:w="630" w:type="dxa"/>
            <w:vMerge w:val="continue"/>
            <w:shd w:val="clear" w:color="auto" w:fill="auto"/>
            <w:vAlign w:val="center"/>
          </w:tcPr>
          <w:p>
            <w:pPr>
              <w:widowControl/>
              <w:autoSpaceDE/>
              <w:autoSpaceDN/>
              <w:jc w:val="center"/>
              <w:rPr>
                <w:sz w:val="18"/>
                <w:szCs w:val="18"/>
                <w:lang w:val="en-US" w:bidi="ar-SA"/>
              </w:rPr>
            </w:pPr>
          </w:p>
        </w:tc>
        <w:tc>
          <w:tcPr>
            <w:tcW w:w="1635" w:type="dxa"/>
            <w:shd w:val="clear" w:color="auto" w:fill="auto"/>
            <w:vAlign w:val="center"/>
          </w:tcPr>
          <w:p>
            <w:pPr>
              <w:widowControl/>
              <w:autoSpaceDE/>
              <w:autoSpaceDN/>
              <w:jc w:val="center"/>
              <w:rPr>
                <w:sz w:val="18"/>
                <w:szCs w:val="18"/>
                <w:lang w:val="en-US" w:bidi="ar-SA"/>
              </w:rPr>
            </w:pPr>
          </w:p>
        </w:tc>
        <w:tc>
          <w:tcPr>
            <w:tcW w:w="736" w:type="dxa"/>
            <w:shd w:val="clear" w:color="auto" w:fill="auto"/>
            <w:vAlign w:val="center"/>
          </w:tcPr>
          <w:p>
            <w:pPr>
              <w:widowControl/>
              <w:autoSpaceDE/>
              <w:autoSpaceDN/>
              <w:jc w:val="center"/>
              <w:rPr>
                <w:sz w:val="18"/>
                <w:szCs w:val="18"/>
                <w:lang w:val="en-US" w:bidi="ar-SA"/>
              </w:rPr>
            </w:pPr>
          </w:p>
        </w:tc>
        <w:tc>
          <w:tcPr>
            <w:tcW w:w="1577" w:type="dxa"/>
            <w:shd w:val="clear" w:color="auto" w:fill="auto"/>
            <w:vAlign w:val="center"/>
          </w:tcPr>
          <w:p>
            <w:pPr>
              <w:widowControl/>
              <w:autoSpaceDE/>
              <w:autoSpaceDN/>
              <w:jc w:val="center"/>
              <w:rPr>
                <w:sz w:val="18"/>
                <w:szCs w:val="18"/>
                <w:lang w:val="en-US" w:bidi="ar-SA"/>
              </w:rPr>
            </w:pPr>
            <w:r>
              <w:rPr>
                <w:rFonts w:hint="eastAsia"/>
                <w:sz w:val="18"/>
                <w:szCs w:val="18"/>
                <w:lang w:val="en-US" w:bidi="ar-SA"/>
              </w:rPr>
              <w:t>健康教育专业人员培训合格率</w:t>
            </w:r>
          </w:p>
        </w:tc>
        <w:tc>
          <w:tcPr>
            <w:tcW w:w="785" w:type="dxa"/>
            <w:shd w:val="clear" w:color="auto" w:fill="auto"/>
            <w:vAlign w:val="center"/>
          </w:tcPr>
          <w:p>
            <w:pPr>
              <w:widowControl/>
              <w:autoSpaceDE/>
              <w:autoSpaceDN/>
              <w:jc w:val="center"/>
              <w:rPr>
                <w:sz w:val="18"/>
                <w:szCs w:val="18"/>
                <w:lang w:val="en-US" w:bidi="ar-SA"/>
              </w:rPr>
            </w:pPr>
            <w:r>
              <w:rPr>
                <w:rFonts w:hint="eastAsia"/>
                <w:sz w:val="18"/>
                <w:szCs w:val="18"/>
                <w:lang w:val="en-US" w:bidi="ar-SA"/>
              </w:rPr>
              <w:t>≥</w:t>
            </w:r>
            <w:r>
              <w:rPr>
                <w:sz w:val="18"/>
                <w:szCs w:val="18"/>
                <w:lang w:val="en-US" w:bidi="ar-SA"/>
              </w:rPr>
              <w:t>80%</w:t>
            </w:r>
          </w:p>
        </w:tc>
        <w:tc>
          <w:tcPr>
            <w:tcW w:w="1577" w:type="dxa"/>
            <w:shd w:val="clear" w:color="auto" w:fill="auto"/>
            <w:vAlign w:val="center"/>
          </w:tcPr>
          <w:p>
            <w:pPr>
              <w:widowControl/>
              <w:autoSpaceDE/>
              <w:autoSpaceDN/>
              <w:jc w:val="center"/>
              <w:rPr>
                <w:sz w:val="18"/>
                <w:szCs w:val="18"/>
                <w:lang w:val="en-US" w:bidi="ar-SA"/>
              </w:rPr>
            </w:pPr>
          </w:p>
        </w:tc>
        <w:tc>
          <w:tcPr>
            <w:tcW w:w="773" w:type="dxa"/>
            <w:shd w:val="clear" w:color="auto" w:fill="auto"/>
            <w:vAlign w:val="center"/>
          </w:tcPr>
          <w:p>
            <w:pPr>
              <w:widowControl/>
              <w:autoSpaceDE/>
              <w:autoSpaceDN/>
              <w:jc w:val="center"/>
              <w:rPr>
                <w:sz w:val="18"/>
                <w:szCs w:val="18"/>
                <w:lang w:val="en-US" w:bidi="ar-SA"/>
              </w:rPr>
            </w:pPr>
          </w:p>
        </w:tc>
        <w:tc>
          <w:tcPr>
            <w:tcW w:w="1586" w:type="dxa"/>
            <w:shd w:val="clear" w:color="auto" w:fill="auto"/>
            <w:vAlign w:val="center"/>
          </w:tcPr>
          <w:p>
            <w:pPr>
              <w:widowControl/>
              <w:autoSpaceDE/>
              <w:autoSpaceDN/>
              <w:jc w:val="center"/>
              <w:rPr>
                <w:sz w:val="18"/>
                <w:szCs w:val="18"/>
                <w:lang w:val="en-US" w:bidi="ar-SA"/>
              </w:rPr>
            </w:pPr>
          </w:p>
        </w:tc>
        <w:tc>
          <w:tcPr>
            <w:tcW w:w="996" w:type="dxa"/>
            <w:shd w:val="clear" w:color="auto" w:fill="auto"/>
            <w:vAlign w:val="center"/>
          </w:tcPr>
          <w:p>
            <w:pPr>
              <w:widowControl/>
              <w:autoSpaceDE/>
              <w:autoSpaceDN/>
              <w:jc w:val="center"/>
              <w:rPr>
                <w:sz w:val="18"/>
                <w:szCs w:val="18"/>
                <w:lang w:val="en-US"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2" w:hRule="atLeast"/>
        </w:trPr>
        <w:tc>
          <w:tcPr>
            <w:tcW w:w="2107" w:type="dxa"/>
            <w:vMerge w:val="continue"/>
            <w:shd w:val="clear" w:color="auto" w:fill="auto"/>
            <w:vAlign w:val="center"/>
          </w:tcPr>
          <w:p>
            <w:pPr>
              <w:widowControl/>
              <w:autoSpaceDE/>
              <w:autoSpaceDN/>
              <w:rPr>
                <w:sz w:val="18"/>
                <w:szCs w:val="18"/>
                <w:lang w:val="en-US" w:bidi="ar-SA"/>
              </w:rPr>
            </w:pPr>
          </w:p>
        </w:tc>
        <w:tc>
          <w:tcPr>
            <w:tcW w:w="887" w:type="dxa"/>
            <w:vMerge w:val="continue"/>
            <w:shd w:val="clear" w:color="auto" w:fill="auto"/>
            <w:vAlign w:val="center"/>
          </w:tcPr>
          <w:p>
            <w:pPr>
              <w:widowControl/>
              <w:autoSpaceDE/>
              <w:autoSpaceDN/>
              <w:rPr>
                <w:sz w:val="18"/>
                <w:szCs w:val="18"/>
                <w:lang w:val="en-US" w:bidi="ar-SA"/>
              </w:rPr>
            </w:pPr>
          </w:p>
        </w:tc>
        <w:tc>
          <w:tcPr>
            <w:tcW w:w="802" w:type="dxa"/>
            <w:vMerge w:val="continue"/>
            <w:shd w:val="clear" w:color="auto" w:fill="auto"/>
            <w:vAlign w:val="center"/>
          </w:tcPr>
          <w:p>
            <w:pPr>
              <w:widowControl/>
              <w:autoSpaceDE/>
              <w:autoSpaceDN/>
              <w:jc w:val="center"/>
              <w:rPr>
                <w:sz w:val="18"/>
                <w:szCs w:val="18"/>
                <w:lang w:val="en-US" w:bidi="ar-SA"/>
              </w:rPr>
            </w:pPr>
          </w:p>
        </w:tc>
        <w:tc>
          <w:tcPr>
            <w:tcW w:w="802" w:type="dxa"/>
            <w:vMerge w:val="continue"/>
            <w:shd w:val="clear" w:color="auto" w:fill="auto"/>
            <w:vAlign w:val="center"/>
          </w:tcPr>
          <w:p>
            <w:pPr>
              <w:widowControl/>
              <w:autoSpaceDE/>
              <w:autoSpaceDN/>
              <w:jc w:val="center"/>
              <w:rPr>
                <w:sz w:val="18"/>
                <w:szCs w:val="18"/>
                <w:lang w:val="en-US" w:bidi="ar-SA"/>
              </w:rPr>
            </w:pPr>
          </w:p>
        </w:tc>
        <w:tc>
          <w:tcPr>
            <w:tcW w:w="842" w:type="dxa"/>
            <w:vMerge w:val="continue"/>
            <w:shd w:val="clear" w:color="auto" w:fill="auto"/>
            <w:vAlign w:val="center"/>
          </w:tcPr>
          <w:p>
            <w:pPr>
              <w:widowControl/>
              <w:autoSpaceDE/>
              <w:autoSpaceDN/>
              <w:jc w:val="center"/>
              <w:rPr>
                <w:sz w:val="18"/>
                <w:szCs w:val="18"/>
                <w:lang w:val="en-US" w:bidi="ar-SA"/>
              </w:rPr>
            </w:pPr>
          </w:p>
        </w:tc>
        <w:tc>
          <w:tcPr>
            <w:tcW w:w="630" w:type="dxa"/>
            <w:vMerge w:val="continue"/>
            <w:shd w:val="clear" w:color="auto" w:fill="auto"/>
            <w:vAlign w:val="center"/>
          </w:tcPr>
          <w:p>
            <w:pPr>
              <w:widowControl/>
              <w:autoSpaceDE/>
              <w:autoSpaceDN/>
              <w:jc w:val="center"/>
              <w:rPr>
                <w:sz w:val="18"/>
                <w:szCs w:val="18"/>
                <w:lang w:val="en-US" w:bidi="ar-SA"/>
              </w:rPr>
            </w:pPr>
          </w:p>
        </w:tc>
        <w:tc>
          <w:tcPr>
            <w:tcW w:w="1635" w:type="dxa"/>
            <w:shd w:val="clear" w:color="auto" w:fill="auto"/>
            <w:vAlign w:val="center"/>
          </w:tcPr>
          <w:p>
            <w:pPr>
              <w:widowControl/>
              <w:autoSpaceDE/>
              <w:autoSpaceDN/>
              <w:jc w:val="center"/>
              <w:rPr>
                <w:sz w:val="18"/>
                <w:szCs w:val="18"/>
                <w:lang w:val="en-US" w:bidi="ar-SA"/>
              </w:rPr>
            </w:pPr>
          </w:p>
        </w:tc>
        <w:tc>
          <w:tcPr>
            <w:tcW w:w="736" w:type="dxa"/>
            <w:shd w:val="clear" w:color="auto" w:fill="auto"/>
            <w:vAlign w:val="center"/>
          </w:tcPr>
          <w:p>
            <w:pPr>
              <w:widowControl/>
              <w:autoSpaceDE/>
              <w:autoSpaceDN/>
              <w:jc w:val="center"/>
              <w:rPr>
                <w:sz w:val="18"/>
                <w:szCs w:val="18"/>
                <w:lang w:val="en-US" w:bidi="ar-SA"/>
              </w:rPr>
            </w:pPr>
          </w:p>
        </w:tc>
        <w:tc>
          <w:tcPr>
            <w:tcW w:w="1577" w:type="dxa"/>
            <w:shd w:val="clear" w:color="auto" w:fill="auto"/>
            <w:vAlign w:val="center"/>
          </w:tcPr>
          <w:p>
            <w:pPr>
              <w:widowControl/>
              <w:autoSpaceDE/>
              <w:autoSpaceDN/>
              <w:jc w:val="center"/>
              <w:rPr>
                <w:sz w:val="18"/>
                <w:szCs w:val="18"/>
                <w:lang w:val="en-US" w:bidi="ar-SA"/>
              </w:rPr>
            </w:pPr>
            <w:r>
              <w:rPr>
                <w:rFonts w:hint="eastAsia"/>
                <w:sz w:val="18"/>
                <w:szCs w:val="18"/>
                <w:lang w:val="en-US" w:bidi="ar-SA"/>
              </w:rPr>
              <w:t>项目完成时效</w:t>
            </w:r>
          </w:p>
        </w:tc>
        <w:tc>
          <w:tcPr>
            <w:tcW w:w="785" w:type="dxa"/>
            <w:shd w:val="clear" w:color="auto" w:fill="auto"/>
            <w:vAlign w:val="center"/>
          </w:tcPr>
          <w:p>
            <w:pPr>
              <w:widowControl/>
              <w:autoSpaceDE/>
              <w:autoSpaceDN/>
              <w:jc w:val="center"/>
              <w:rPr>
                <w:sz w:val="18"/>
                <w:szCs w:val="18"/>
                <w:lang w:val="en-US" w:bidi="ar-SA"/>
              </w:rPr>
            </w:pPr>
            <w:r>
              <w:rPr>
                <w:sz w:val="18"/>
                <w:szCs w:val="18"/>
                <w:lang w:val="en-US" w:bidi="ar-SA"/>
              </w:rPr>
              <w:t>2024年12月31日前</w:t>
            </w:r>
          </w:p>
        </w:tc>
        <w:tc>
          <w:tcPr>
            <w:tcW w:w="1577" w:type="dxa"/>
            <w:shd w:val="clear" w:color="auto" w:fill="auto"/>
            <w:vAlign w:val="center"/>
          </w:tcPr>
          <w:p>
            <w:pPr>
              <w:widowControl/>
              <w:autoSpaceDE/>
              <w:autoSpaceDN/>
              <w:jc w:val="center"/>
              <w:rPr>
                <w:sz w:val="18"/>
                <w:szCs w:val="18"/>
                <w:lang w:val="en-US" w:bidi="ar-SA"/>
              </w:rPr>
            </w:pPr>
          </w:p>
        </w:tc>
        <w:tc>
          <w:tcPr>
            <w:tcW w:w="773" w:type="dxa"/>
            <w:shd w:val="clear" w:color="auto" w:fill="auto"/>
            <w:vAlign w:val="center"/>
          </w:tcPr>
          <w:p>
            <w:pPr>
              <w:widowControl/>
              <w:autoSpaceDE/>
              <w:autoSpaceDN/>
              <w:jc w:val="center"/>
              <w:rPr>
                <w:sz w:val="18"/>
                <w:szCs w:val="18"/>
                <w:lang w:val="en-US" w:bidi="ar-SA"/>
              </w:rPr>
            </w:pPr>
          </w:p>
        </w:tc>
        <w:tc>
          <w:tcPr>
            <w:tcW w:w="1586" w:type="dxa"/>
            <w:shd w:val="clear" w:color="auto" w:fill="auto"/>
            <w:vAlign w:val="center"/>
          </w:tcPr>
          <w:p>
            <w:pPr>
              <w:widowControl/>
              <w:autoSpaceDE/>
              <w:autoSpaceDN/>
              <w:jc w:val="center"/>
              <w:rPr>
                <w:sz w:val="18"/>
                <w:szCs w:val="18"/>
                <w:lang w:val="en-US" w:bidi="ar-SA"/>
              </w:rPr>
            </w:pPr>
          </w:p>
        </w:tc>
        <w:tc>
          <w:tcPr>
            <w:tcW w:w="996" w:type="dxa"/>
            <w:shd w:val="clear" w:color="auto" w:fill="auto"/>
            <w:vAlign w:val="center"/>
          </w:tcPr>
          <w:p>
            <w:pPr>
              <w:widowControl/>
              <w:autoSpaceDE/>
              <w:autoSpaceDN/>
              <w:jc w:val="center"/>
              <w:rPr>
                <w:sz w:val="18"/>
                <w:szCs w:val="18"/>
                <w:lang w:val="en-US"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2" w:hRule="atLeast"/>
        </w:trPr>
        <w:tc>
          <w:tcPr>
            <w:tcW w:w="2107" w:type="dxa"/>
            <w:vMerge w:val="restart"/>
            <w:shd w:val="clear" w:color="auto" w:fill="auto"/>
            <w:vAlign w:val="center"/>
          </w:tcPr>
          <w:p>
            <w:pPr>
              <w:widowControl/>
              <w:autoSpaceDE/>
              <w:autoSpaceDN/>
              <w:rPr>
                <w:sz w:val="18"/>
                <w:szCs w:val="18"/>
                <w:lang w:val="en-US" w:bidi="ar-SA"/>
              </w:rPr>
            </w:pPr>
            <w:r>
              <w:rPr>
                <w:sz w:val="18"/>
                <w:szCs w:val="18"/>
                <w:lang w:val="en-US" w:bidi="ar-SA"/>
              </w:rPr>
              <w:t>411602240000000024813</w:t>
            </w:r>
          </w:p>
        </w:tc>
        <w:tc>
          <w:tcPr>
            <w:tcW w:w="887" w:type="dxa"/>
            <w:vMerge w:val="restart"/>
            <w:shd w:val="clear" w:color="auto" w:fill="auto"/>
            <w:vAlign w:val="center"/>
          </w:tcPr>
          <w:p>
            <w:pPr>
              <w:widowControl/>
              <w:autoSpaceDE/>
              <w:autoSpaceDN/>
              <w:rPr>
                <w:sz w:val="18"/>
                <w:szCs w:val="18"/>
                <w:lang w:val="en-US" w:bidi="ar-SA"/>
              </w:rPr>
            </w:pPr>
            <w:r>
              <w:rPr>
                <w:sz w:val="18"/>
                <w:szCs w:val="18"/>
                <w:lang w:val="en-US" w:bidi="ar-SA"/>
              </w:rPr>
              <w:t>2024年健康教育科普培训工作经费</w:t>
            </w:r>
          </w:p>
        </w:tc>
        <w:tc>
          <w:tcPr>
            <w:tcW w:w="802" w:type="dxa"/>
            <w:vMerge w:val="restart"/>
            <w:shd w:val="clear" w:color="auto" w:fill="auto"/>
            <w:vAlign w:val="center"/>
          </w:tcPr>
          <w:p>
            <w:pPr>
              <w:widowControl/>
              <w:autoSpaceDE/>
              <w:autoSpaceDN/>
              <w:jc w:val="center"/>
              <w:rPr>
                <w:sz w:val="18"/>
                <w:szCs w:val="18"/>
                <w:lang w:val="en-US" w:bidi="ar-SA"/>
              </w:rPr>
            </w:pPr>
            <w:r>
              <w:rPr>
                <w:sz w:val="18"/>
                <w:szCs w:val="18"/>
                <w:lang w:val="en-US" w:bidi="ar-SA"/>
              </w:rPr>
              <w:t>5.00</w:t>
            </w:r>
          </w:p>
        </w:tc>
        <w:tc>
          <w:tcPr>
            <w:tcW w:w="802" w:type="dxa"/>
            <w:vMerge w:val="restart"/>
            <w:shd w:val="clear" w:color="auto" w:fill="auto"/>
            <w:vAlign w:val="center"/>
          </w:tcPr>
          <w:p>
            <w:pPr>
              <w:widowControl/>
              <w:autoSpaceDE/>
              <w:autoSpaceDN/>
              <w:jc w:val="center"/>
              <w:rPr>
                <w:sz w:val="18"/>
                <w:szCs w:val="18"/>
                <w:lang w:val="en-US" w:bidi="ar-SA"/>
              </w:rPr>
            </w:pPr>
            <w:r>
              <w:rPr>
                <w:sz w:val="18"/>
                <w:szCs w:val="18"/>
                <w:lang w:val="en-US" w:bidi="ar-SA"/>
              </w:rPr>
              <w:t>5.00</w:t>
            </w:r>
          </w:p>
        </w:tc>
        <w:tc>
          <w:tcPr>
            <w:tcW w:w="842" w:type="dxa"/>
            <w:vMerge w:val="restart"/>
            <w:shd w:val="clear" w:color="auto" w:fill="auto"/>
            <w:vAlign w:val="center"/>
          </w:tcPr>
          <w:p>
            <w:pPr>
              <w:widowControl/>
              <w:autoSpaceDE/>
              <w:autoSpaceDN/>
              <w:jc w:val="center"/>
              <w:rPr>
                <w:sz w:val="18"/>
                <w:szCs w:val="18"/>
                <w:lang w:val="en-US" w:bidi="ar-SA"/>
              </w:rPr>
            </w:pPr>
          </w:p>
        </w:tc>
        <w:tc>
          <w:tcPr>
            <w:tcW w:w="630" w:type="dxa"/>
            <w:vMerge w:val="restart"/>
            <w:shd w:val="clear" w:color="auto" w:fill="auto"/>
            <w:vAlign w:val="center"/>
          </w:tcPr>
          <w:p>
            <w:pPr>
              <w:widowControl/>
              <w:autoSpaceDE/>
              <w:autoSpaceDN/>
              <w:jc w:val="center"/>
              <w:rPr>
                <w:sz w:val="18"/>
                <w:szCs w:val="18"/>
                <w:lang w:val="en-US" w:bidi="ar-SA"/>
              </w:rPr>
            </w:pPr>
          </w:p>
        </w:tc>
        <w:tc>
          <w:tcPr>
            <w:tcW w:w="1635" w:type="dxa"/>
            <w:shd w:val="clear" w:color="auto" w:fill="auto"/>
            <w:vAlign w:val="center"/>
          </w:tcPr>
          <w:p>
            <w:pPr>
              <w:widowControl/>
              <w:autoSpaceDE/>
              <w:autoSpaceDN/>
              <w:jc w:val="center"/>
              <w:rPr>
                <w:sz w:val="18"/>
                <w:szCs w:val="18"/>
                <w:lang w:val="en-US" w:bidi="ar-SA"/>
              </w:rPr>
            </w:pPr>
            <w:r>
              <w:rPr>
                <w:rFonts w:hint="eastAsia"/>
                <w:sz w:val="18"/>
                <w:szCs w:val="18"/>
                <w:lang w:val="en-US" w:bidi="ar-SA"/>
              </w:rPr>
              <w:t>预算控制数</w:t>
            </w:r>
          </w:p>
        </w:tc>
        <w:tc>
          <w:tcPr>
            <w:tcW w:w="736" w:type="dxa"/>
            <w:shd w:val="clear" w:color="auto" w:fill="auto"/>
            <w:vAlign w:val="center"/>
          </w:tcPr>
          <w:p>
            <w:pPr>
              <w:widowControl/>
              <w:autoSpaceDE/>
              <w:autoSpaceDN/>
              <w:jc w:val="center"/>
              <w:rPr>
                <w:sz w:val="18"/>
                <w:szCs w:val="18"/>
                <w:lang w:val="en-US" w:bidi="ar-SA"/>
              </w:rPr>
            </w:pPr>
            <w:r>
              <w:rPr>
                <w:rFonts w:hint="eastAsia"/>
                <w:sz w:val="18"/>
                <w:szCs w:val="18"/>
                <w:lang w:val="en-US" w:bidi="ar-SA"/>
              </w:rPr>
              <w:t>≤</w:t>
            </w:r>
            <w:r>
              <w:rPr>
                <w:sz w:val="18"/>
                <w:szCs w:val="18"/>
                <w:lang w:val="en-US" w:bidi="ar-SA"/>
              </w:rPr>
              <w:t>5万</w:t>
            </w:r>
          </w:p>
        </w:tc>
        <w:tc>
          <w:tcPr>
            <w:tcW w:w="1577" w:type="dxa"/>
            <w:shd w:val="clear" w:color="auto" w:fill="auto"/>
            <w:vAlign w:val="center"/>
          </w:tcPr>
          <w:p>
            <w:pPr>
              <w:widowControl/>
              <w:autoSpaceDE/>
              <w:autoSpaceDN/>
              <w:jc w:val="center"/>
              <w:rPr>
                <w:sz w:val="18"/>
                <w:szCs w:val="18"/>
                <w:lang w:val="en-US" w:bidi="ar-SA"/>
              </w:rPr>
            </w:pPr>
            <w:r>
              <w:rPr>
                <w:rFonts w:hint="eastAsia"/>
                <w:sz w:val="18"/>
                <w:szCs w:val="18"/>
                <w:lang w:val="en-US" w:bidi="ar-SA"/>
              </w:rPr>
              <w:t>印刷健康科普宣传材料</w:t>
            </w:r>
          </w:p>
        </w:tc>
        <w:tc>
          <w:tcPr>
            <w:tcW w:w="785" w:type="dxa"/>
            <w:shd w:val="clear" w:color="auto" w:fill="auto"/>
            <w:vAlign w:val="center"/>
          </w:tcPr>
          <w:p>
            <w:pPr>
              <w:widowControl/>
              <w:autoSpaceDE/>
              <w:autoSpaceDN/>
              <w:jc w:val="center"/>
              <w:rPr>
                <w:sz w:val="18"/>
                <w:szCs w:val="18"/>
                <w:lang w:val="en-US" w:bidi="ar-SA"/>
              </w:rPr>
            </w:pPr>
            <w:r>
              <w:rPr>
                <w:rFonts w:hint="eastAsia"/>
                <w:sz w:val="18"/>
                <w:szCs w:val="18"/>
                <w:lang w:val="en-US" w:bidi="ar-SA"/>
              </w:rPr>
              <w:t>≥</w:t>
            </w:r>
            <w:r>
              <w:rPr>
                <w:sz w:val="18"/>
                <w:szCs w:val="18"/>
                <w:lang w:val="en-US" w:bidi="ar-SA"/>
              </w:rPr>
              <w:t>3类</w:t>
            </w:r>
          </w:p>
        </w:tc>
        <w:tc>
          <w:tcPr>
            <w:tcW w:w="1577" w:type="dxa"/>
            <w:shd w:val="clear" w:color="auto" w:fill="auto"/>
            <w:vAlign w:val="center"/>
          </w:tcPr>
          <w:p>
            <w:pPr>
              <w:widowControl/>
              <w:autoSpaceDE/>
              <w:autoSpaceDN/>
              <w:jc w:val="center"/>
              <w:rPr>
                <w:sz w:val="18"/>
                <w:szCs w:val="18"/>
                <w:lang w:val="en-US" w:bidi="ar-SA"/>
              </w:rPr>
            </w:pPr>
            <w:r>
              <w:rPr>
                <w:rFonts w:hint="eastAsia"/>
                <w:sz w:val="18"/>
                <w:szCs w:val="18"/>
                <w:lang w:val="en-US" w:bidi="ar-SA"/>
              </w:rPr>
              <w:t>健康教育专业人员水平逐步提升</w:t>
            </w:r>
          </w:p>
        </w:tc>
        <w:tc>
          <w:tcPr>
            <w:tcW w:w="773" w:type="dxa"/>
            <w:shd w:val="clear" w:color="auto" w:fill="auto"/>
            <w:vAlign w:val="center"/>
          </w:tcPr>
          <w:p>
            <w:pPr>
              <w:widowControl/>
              <w:autoSpaceDE/>
              <w:autoSpaceDN/>
              <w:jc w:val="center"/>
              <w:rPr>
                <w:sz w:val="18"/>
                <w:szCs w:val="18"/>
                <w:lang w:val="en-US" w:bidi="ar-SA"/>
              </w:rPr>
            </w:pPr>
            <w:r>
              <w:rPr>
                <w:rFonts w:hint="eastAsia"/>
                <w:sz w:val="18"/>
                <w:szCs w:val="18"/>
                <w:lang w:val="en-US" w:bidi="ar-SA"/>
              </w:rPr>
              <w:t>提升</w:t>
            </w:r>
          </w:p>
        </w:tc>
        <w:tc>
          <w:tcPr>
            <w:tcW w:w="1586" w:type="dxa"/>
            <w:shd w:val="clear" w:color="auto" w:fill="auto"/>
            <w:vAlign w:val="center"/>
          </w:tcPr>
          <w:p>
            <w:pPr>
              <w:widowControl/>
              <w:autoSpaceDE/>
              <w:autoSpaceDN/>
              <w:jc w:val="center"/>
              <w:rPr>
                <w:sz w:val="18"/>
                <w:szCs w:val="18"/>
                <w:lang w:val="en-US" w:bidi="ar-SA"/>
              </w:rPr>
            </w:pPr>
            <w:r>
              <w:rPr>
                <w:rFonts w:hint="eastAsia"/>
                <w:sz w:val="18"/>
                <w:szCs w:val="18"/>
                <w:lang w:val="en-US" w:bidi="ar-SA"/>
              </w:rPr>
              <w:t>受培训群众满意度</w:t>
            </w:r>
          </w:p>
        </w:tc>
        <w:tc>
          <w:tcPr>
            <w:tcW w:w="996" w:type="dxa"/>
            <w:shd w:val="clear" w:color="auto" w:fill="auto"/>
            <w:vAlign w:val="center"/>
          </w:tcPr>
          <w:p>
            <w:pPr>
              <w:widowControl/>
              <w:autoSpaceDE/>
              <w:autoSpaceDN/>
              <w:jc w:val="center"/>
              <w:rPr>
                <w:sz w:val="18"/>
                <w:szCs w:val="18"/>
                <w:lang w:val="en-US" w:bidi="ar-SA"/>
              </w:rPr>
            </w:pPr>
            <w:r>
              <w:rPr>
                <w:rFonts w:hint="eastAsia"/>
                <w:sz w:val="18"/>
                <w:szCs w:val="18"/>
                <w:lang w:val="en-US" w:bidi="ar-SA"/>
              </w:rPr>
              <w:t>≥</w:t>
            </w:r>
            <w:r>
              <w:rPr>
                <w:sz w:val="18"/>
                <w:szCs w:val="18"/>
                <w:lang w:val="en-US" w:bidi="ar-SA"/>
              </w:rPr>
              <w:t>90%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2" w:hRule="atLeast"/>
        </w:trPr>
        <w:tc>
          <w:tcPr>
            <w:tcW w:w="2107" w:type="dxa"/>
            <w:vMerge w:val="continue"/>
            <w:shd w:val="clear" w:color="auto" w:fill="auto"/>
            <w:vAlign w:val="center"/>
          </w:tcPr>
          <w:p>
            <w:pPr>
              <w:widowControl/>
              <w:autoSpaceDE/>
              <w:autoSpaceDN/>
              <w:rPr>
                <w:sz w:val="18"/>
                <w:szCs w:val="18"/>
                <w:lang w:val="en-US" w:bidi="ar-SA"/>
              </w:rPr>
            </w:pPr>
          </w:p>
        </w:tc>
        <w:tc>
          <w:tcPr>
            <w:tcW w:w="887" w:type="dxa"/>
            <w:vMerge w:val="continue"/>
            <w:shd w:val="clear" w:color="auto" w:fill="auto"/>
            <w:vAlign w:val="center"/>
          </w:tcPr>
          <w:p>
            <w:pPr>
              <w:widowControl/>
              <w:autoSpaceDE/>
              <w:autoSpaceDN/>
              <w:rPr>
                <w:sz w:val="18"/>
                <w:szCs w:val="18"/>
                <w:lang w:val="en-US" w:bidi="ar-SA"/>
              </w:rPr>
            </w:pPr>
          </w:p>
        </w:tc>
        <w:tc>
          <w:tcPr>
            <w:tcW w:w="802" w:type="dxa"/>
            <w:vMerge w:val="continue"/>
            <w:shd w:val="clear" w:color="auto" w:fill="auto"/>
            <w:vAlign w:val="center"/>
          </w:tcPr>
          <w:p>
            <w:pPr>
              <w:widowControl/>
              <w:autoSpaceDE/>
              <w:autoSpaceDN/>
              <w:jc w:val="center"/>
              <w:rPr>
                <w:sz w:val="18"/>
                <w:szCs w:val="18"/>
                <w:lang w:val="en-US" w:bidi="ar-SA"/>
              </w:rPr>
            </w:pPr>
          </w:p>
        </w:tc>
        <w:tc>
          <w:tcPr>
            <w:tcW w:w="802" w:type="dxa"/>
            <w:vMerge w:val="continue"/>
            <w:shd w:val="clear" w:color="auto" w:fill="auto"/>
            <w:vAlign w:val="center"/>
          </w:tcPr>
          <w:p>
            <w:pPr>
              <w:widowControl/>
              <w:autoSpaceDE/>
              <w:autoSpaceDN/>
              <w:jc w:val="center"/>
              <w:rPr>
                <w:sz w:val="18"/>
                <w:szCs w:val="18"/>
                <w:lang w:val="en-US" w:bidi="ar-SA"/>
              </w:rPr>
            </w:pPr>
          </w:p>
        </w:tc>
        <w:tc>
          <w:tcPr>
            <w:tcW w:w="842" w:type="dxa"/>
            <w:vMerge w:val="continue"/>
            <w:shd w:val="clear" w:color="auto" w:fill="auto"/>
            <w:vAlign w:val="center"/>
          </w:tcPr>
          <w:p>
            <w:pPr>
              <w:widowControl/>
              <w:autoSpaceDE/>
              <w:autoSpaceDN/>
              <w:jc w:val="center"/>
              <w:rPr>
                <w:sz w:val="18"/>
                <w:szCs w:val="18"/>
                <w:lang w:val="en-US" w:bidi="ar-SA"/>
              </w:rPr>
            </w:pPr>
          </w:p>
        </w:tc>
        <w:tc>
          <w:tcPr>
            <w:tcW w:w="630" w:type="dxa"/>
            <w:vMerge w:val="continue"/>
            <w:shd w:val="clear" w:color="auto" w:fill="auto"/>
            <w:vAlign w:val="center"/>
          </w:tcPr>
          <w:p>
            <w:pPr>
              <w:widowControl/>
              <w:autoSpaceDE/>
              <w:autoSpaceDN/>
              <w:jc w:val="center"/>
              <w:rPr>
                <w:sz w:val="18"/>
                <w:szCs w:val="18"/>
                <w:lang w:val="en-US" w:bidi="ar-SA"/>
              </w:rPr>
            </w:pPr>
          </w:p>
        </w:tc>
        <w:tc>
          <w:tcPr>
            <w:tcW w:w="1635" w:type="dxa"/>
            <w:shd w:val="clear" w:color="auto" w:fill="auto"/>
            <w:vAlign w:val="center"/>
          </w:tcPr>
          <w:p>
            <w:pPr>
              <w:widowControl/>
              <w:autoSpaceDE/>
              <w:autoSpaceDN/>
              <w:jc w:val="center"/>
              <w:rPr>
                <w:sz w:val="18"/>
                <w:szCs w:val="18"/>
                <w:lang w:val="en-US" w:bidi="ar-SA"/>
              </w:rPr>
            </w:pPr>
          </w:p>
        </w:tc>
        <w:tc>
          <w:tcPr>
            <w:tcW w:w="736" w:type="dxa"/>
            <w:shd w:val="clear" w:color="auto" w:fill="auto"/>
            <w:vAlign w:val="center"/>
          </w:tcPr>
          <w:p>
            <w:pPr>
              <w:widowControl/>
              <w:autoSpaceDE/>
              <w:autoSpaceDN/>
              <w:jc w:val="center"/>
              <w:rPr>
                <w:sz w:val="18"/>
                <w:szCs w:val="18"/>
                <w:lang w:val="en-US" w:bidi="ar-SA"/>
              </w:rPr>
            </w:pPr>
          </w:p>
        </w:tc>
        <w:tc>
          <w:tcPr>
            <w:tcW w:w="1577" w:type="dxa"/>
            <w:shd w:val="clear" w:color="auto" w:fill="auto"/>
            <w:vAlign w:val="center"/>
          </w:tcPr>
          <w:p>
            <w:pPr>
              <w:widowControl/>
              <w:autoSpaceDE/>
              <w:autoSpaceDN/>
              <w:jc w:val="center"/>
              <w:rPr>
                <w:sz w:val="18"/>
                <w:szCs w:val="18"/>
                <w:lang w:val="en-US" w:bidi="ar-SA"/>
              </w:rPr>
            </w:pPr>
            <w:r>
              <w:rPr>
                <w:rFonts w:hint="eastAsia"/>
                <w:sz w:val="18"/>
                <w:szCs w:val="18"/>
                <w:lang w:val="en-US" w:bidi="ar-SA"/>
              </w:rPr>
              <w:t>开展健康教育专业人员培训</w:t>
            </w:r>
          </w:p>
        </w:tc>
        <w:tc>
          <w:tcPr>
            <w:tcW w:w="785" w:type="dxa"/>
            <w:shd w:val="clear" w:color="auto" w:fill="auto"/>
            <w:vAlign w:val="center"/>
          </w:tcPr>
          <w:p>
            <w:pPr>
              <w:widowControl/>
              <w:autoSpaceDE/>
              <w:autoSpaceDN/>
              <w:jc w:val="center"/>
              <w:rPr>
                <w:sz w:val="18"/>
                <w:szCs w:val="18"/>
                <w:lang w:val="en-US" w:bidi="ar-SA"/>
              </w:rPr>
            </w:pPr>
            <w:r>
              <w:rPr>
                <w:rFonts w:hint="eastAsia"/>
                <w:sz w:val="18"/>
                <w:szCs w:val="18"/>
                <w:lang w:val="en-US" w:bidi="ar-SA"/>
              </w:rPr>
              <w:t>≥</w:t>
            </w:r>
            <w:r>
              <w:rPr>
                <w:sz w:val="18"/>
                <w:szCs w:val="18"/>
                <w:lang w:val="en-US" w:bidi="ar-SA"/>
              </w:rPr>
              <w:t>1次</w:t>
            </w:r>
          </w:p>
        </w:tc>
        <w:tc>
          <w:tcPr>
            <w:tcW w:w="1577" w:type="dxa"/>
            <w:shd w:val="clear" w:color="auto" w:fill="auto"/>
            <w:vAlign w:val="center"/>
          </w:tcPr>
          <w:p>
            <w:pPr>
              <w:widowControl/>
              <w:autoSpaceDE/>
              <w:autoSpaceDN/>
              <w:jc w:val="center"/>
              <w:rPr>
                <w:sz w:val="18"/>
                <w:szCs w:val="18"/>
                <w:lang w:val="en-US" w:bidi="ar-SA"/>
              </w:rPr>
            </w:pPr>
          </w:p>
        </w:tc>
        <w:tc>
          <w:tcPr>
            <w:tcW w:w="773" w:type="dxa"/>
            <w:shd w:val="clear" w:color="auto" w:fill="auto"/>
            <w:vAlign w:val="center"/>
          </w:tcPr>
          <w:p>
            <w:pPr>
              <w:widowControl/>
              <w:autoSpaceDE/>
              <w:autoSpaceDN/>
              <w:jc w:val="center"/>
              <w:rPr>
                <w:sz w:val="18"/>
                <w:szCs w:val="18"/>
                <w:lang w:val="en-US" w:bidi="ar-SA"/>
              </w:rPr>
            </w:pPr>
          </w:p>
        </w:tc>
        <w:tc>
          <w:tcPr>
            <w:tcW w:w="1586" w:type="dxa"/>
            <w:shd w:val="clear" w:color="auto" w:fill="auto"/>
            <w:vAlign w:val="center"/>
          </w:tcPr>
          <w:p>
            <w:pPr>
              <w:widowControl/>
              <w:autoSpaceDE/>
              <w:autoSpaceDN/>
              <w:jc w:val="center"/>
              <w:rPr>
                <w:sz w:val="18"/>
                <w:szCs w:val="18"/>
                <w:lang w:val="en-US" w:bidi="ar-SA"/>
              </w:rPr>
            </w:pPr>
          </w:p>
        </w:tc>
        <w:tc>
          <w:tcPr>
            <w:tcW w:w="996" w:type="dxa"/>
            <w:shd w:val="clear" w:color="auto" w:fill="auto"/>
            <w:vAlign w:val="center"/>
          </w:tcPr>
          <w:p>
            <w:pPr>
              <w:widowControl/>
              <w:autoSpaceDE/>
              <w:autoSpaceDN/>
              <w:jc w:val="center"/>
              <w:rPr>
                <w:sz w:val="18"/>
                <w:szCs w:val="18"/>
                <w:lang w:val="en-US"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2" w:hRule="atLeast"/>
        </w:trPr>
        <w:tc>
          <w:tcPr>
            <w:tcW w:w="2107" w:type="dxa"/>
            <w:vMerge w:val="continue"/>
            <w:shd w:val="clear" w:color="auto" w:fill="auto"/>
            <w:vAlign w:val="center"/>
          </w:tcPr>
          <w:p>
            <w:pPr>
              <w:widowControl/>
              <w:autoSpaceDE/>
              <w:autoSpaceDN/>
              <w:rPr>
                <w:sz w:val="18"/>
                <w:szCs w:val="18"/>
                <w:lang w:val="en-US" w:bidi="ar-SA"/>
              </w:rPr>
            </w:pPr>
          </w:p>
        </w:tc>
        <w:tc>
          <w:tcPr>
            <w:tcW w:w="887" w:type="dxa"/>
            <w:vMerge w:val="continue"/>
            <w:shd w:val="clear" w:color="auto" w:fill="auto"/>
            <w:vAlign w:val="center"/>
          </w:tcPr>
          <w:p>
            <w:pPr>
              <w:widowControl/>
              <w:autoSpaceDE/>
              <w:autoSpaceDN/>
              <w:rPr>
                <w:sz w:val="18"/>
                <w:szCs w:val="18"/>
                <w:lang w:val="en-US" w:bidi="ar-SA"/>
              </w:rPr>
            </w:pPr>
          </w:p>
        </w:tc>
        <w:tc>
          <w:tcPr>
            <w:tcW w:w="802" w:type="dxa"/>
            <w:vMerge w:val="continue"/>
            <w:shd w:val="clear" w:color="auto" w:fill="auto"/>
            <w:vAlign w:val="center"/>
          </w:tcPr>
          <w:p>
            <w:pPr>
              <w:widowControl/>
              <w:autoSpaceDE/>
              <w:autoSpaceDN/>
              <w:jc w:val="center"/>
              <w:rPr>
                <w:sz w:val="18"/>
                <w:szCs w:val="18"/>
                <w:lang w:val="en-US" w:bidi="ar-SA"/>
              </w:rPr>
            </w:pPr>
          </w:p>
        </w:tc>
        <w:tc>
          <w:tcPr>
            <w:tcW w:w="802" w:type="dxa"/>
            <w:vMerge w:val="continue"/>
            <w:shd w:val="clear" w:color="auto" w:fill="auto"/>
            <w:vAlign w:val="center"/>
          </w:tcPr>
          <w:p>
            <w:pPr>
              <w:widowControl/>
              <w:autoSpaceDE/>
              <w:autoSpaceDN/>
              <w:jc w:val="center"/>
              <w:rPr>
                <w:sz w:val="18"/>
                <w:szCs w:val="18"/>
                <w:lang w:val="en-US" w:bidi="ar-SA"/>
              </w:rPr>
            </w:pPr>
          </w:p>
        </w:tc>
        <w:tc>
          <w:tcPr>
            <w:tcW w:w="842" w:type="dxa"/>
            <w:vMerge w:val="continue"/>
            <w:shd w:val="clear" w:color="auto" w:fill="auto"/>
            <w:vAlign w:val="center"/>
          </w:tcPr>
          <w:p>
            <w:pPr>
              <w:widowControl/>
              <w:autoSpaceDE/>
              <w:autoSpaceDN/>
              <w:jc w:val="center"/>
              <w:rPr>
                <w:sz w:val="18"/>
                <w:szCs w:val="18"/>
                <w:lang w:val="en-US" w:bidi="ar-SA"/>
              </w:rPr>
            </w:pPr>
          </w:p>
        </w:tc>
        <w:tc>
          <w:tcPr>
            <w:tcW w:w="630" w:type="dxa"/>
            <w:vMerge w:val="continue"/>
            <w:shd w:val="clear" w:color="auto" w:fill="auto"/>
            <w:vAlign w:val="center"/>
          </w:tcPr>
          <w:p>
            <w:pPr>
              <w:widowControl/>
              <w:autoSpaceDE/>
              <w:autoSpaceDN/>
              <w:jc w:val="center"/>
              <w:rPr>
                <w:sz w:val="18"/>
                <w:szCs w:val="18"/>
                <w:lang w:val="en-US" w:bidi="ar-SA"/>
              </w:rPr>
            </w:pPr>
          </w:p>
        </w:tc>
        <w:tc>
          <w:tcPr>
            <w:tcW w:w="1635" w:type="dxa"/>
            <w:shd w:val="clear" w:color="auto" w:fill="auto"/>
            <w:vAlign w:val="center"/>
          </w:tcPr>
          <w:p>
            <w:pPr>
              <w:widowControl/>
              <w:autoSpaceDE/>
              <w:autoSpaceDN/>
              <w:jc w:val="center"/>
              <w:rPr>
                <w:sz w:val="18"/>
                <w:szCs w:val="18"/>
                <w:lang w:val="en-US" w:bidi="ar-SA"/>
              </w:rPr>
            </w:pPr>
          </w:p>
        </w:tc>
        <w:tc>
          <w:tcPr>
            <w:tcW w:w="736" w:type="dxa"/>
            <w:shd w:val="clear" w:color="auto" w:fill="auto"/>
            <w:vAlign w:val="center"/>
          </w:tcPr>
          <w:p>
            <w:pPr>
              <w:widowControl/>
              <w:autoSpaceDE/>
              <w:autoSpaceDN/>
              <w:jc w:val="center"/>
              <w:rPr>
                <w:sz w:val="18"/>
                <w:szCs w:val="18"/>
                <w:lang w:val="en-US" w:bidi="ar-SA"/>
              </w:rPr>
            </w:pPr>
          </w:p>
        </w:tc>
        <w:tc>
          <w:tcPr>
            <w:tcW w:w="1577" w:type="dxa"/>
            <w:shd w:val="clear" w:color="auto" w:fill="auto"/>
            <w:vAlign w:val="center"/>
          </w:tcPr>
          <w:p>
            <w:pPr>
              <w:widowControl/>
              <w:autoSpaceDE/>
              <w:autoSpaceDN/>
              <w:jc w:val="center"/>
              <w:rPr>
                <w:sz w:val="18"/>
                <w:szCs w:val="18"/>
                <w:lang w:val="en-US" w:bidi="ar-SA"/>
              </w:rPr>
            </w:pPr>
            <w:r>
              <w:rPr>
                <w:rFonts w:hint="eastAsia"/>
                <w:sz w:val="18"/>
                <w:szCs w:val="18"/>
                <w:lang w:val="en-US" w:bidi="ar-SA"/>
              </w:rPr>
              <w:t>建立本级专家库人数</w:t>
            </w:r>
          </w:p>
        </w:tc>
        <w:tc>
          <w:tcPr>
            <w:tcW w:w="785" w:type="dxa"/>
            <w:shd w:val="clear" w:color="auto" w:fill="auto"/>
            <w:vAlign w:val="center"/>
          </w:tcPr>
          <w:p>
            <w:pPr>
              <w:widowControl/>
              <w:autoSpaceDE/>
              <w:autoSpaceDN/>
              <w:jc w:val="center"/>
              <w:rPr>
                <w:sz w:val="18"/>
                <w:szCs w:val="18"/>
                <w:lang w:val="en-US" w:bidi="ar-SA"/>
              </w:rPr>
            </w:pPr>
            <w:r>
              <w:rPr>
                <w:rFonts w:hint="eastAsia"/>
                <w:sz w:val="18"/>
                <w:szCs w:val="18"/>
                <w:lang w:val="en-US" w:bidi="ar-SA"/>
              </w:rPr>
              <w:t>≥</w:t>
            </w:r>
            <w:r>
              <w:rPr>
                <w:sz w:val="18"/>
                <w:szCs w:val="18"/>
                <w:lang w:val="en-US" w:bidi="ar-SA"/>
              </w:rPr>
              <w:t>20人</w:t>
            </w:r>
          </w:p>
        </w:tc>
        <w:tc>
          <w:tcPr>
            <w:tcW w:w="1577" w:type="dxa"/>
            <w:shd w:val="clear" w:color="auto" w:fill="auto"/>
            <w:vAlign w:val="center"/>
          </w:tcPr>
          <w:p>
            <w:pPr>
              <w:widowControl/>
              <w:autoSpaceDE/>
              <w:autoSpaceDN/>
              <w:jc w:val="center"/>
              <w:rPr>
                <w:sz w:val="18"/>
                <w:szCs w:val="18"/>
                <w:lang w:val="en-US" w:bidi="ar-SA"/>
              </w:rPr>
            </w:pPr>
          </w:p>
        </w:tc>
        <w:tc>
          <w:tcPr>
            <w:tcW w:w="773" w:type="dxa"/>
            <w:shd w:val="clear" w:color="auto" w:fill="auto"/>
            <w:vAlign w:val="center"/>
          </w:tcPr>
          <w:p>
            <w:pPr>
              <w:widowControl/>
              <w:autoSpaceDE/>
              <w:autoSpaceDN/>
              <w:jc w:val="center"/>
              <w:rPr>
                <w:sz w:val="18"/>
                <w:szCs w:val="18"/>
                <w:lang w:val="en-US" w:bidi="ar-SA"/>
              </w:rPr>
            </w:pPr>
          </w:p>
        </w:tc>
        <w:tc>
          <w:tcPr>
            <w:tcW w:w="1586" w:type="dxa"/>
            <w:shd w:val="clear" w:color="auto" w:fill="auto"/>
            <w:vAlign w:val="center"/>
          </w:tcPr>
          <w:p>
            <w:pPr>
              <w:widowControl/>
              <w:autoSpaceDE/>
              <w:autoSpaceDN/>
              <w:jc w:val="center"/>
              <w:rPr>
                <w:sz w:val="18"/>
                <w:szCs w:val="18"/>
                <w:lang w:val="en-US" w:bidi="ar-SA"/>
              </w:rPr>
            </w:pPr>
          </w:p>
        </w:tc>
        <w:tc>
          <w:tcPr>
            <w:tcW w:w="996" w:type="dxa"/>
            <w:shd w:val="clear" w:color="auto" w:fill="auto"/>
            <w:vAlign w:val="center"/>
          </w:tcPr>
          <w:p>
            <w:pPr>
              <w:widowControl/>
              <w:autoSpaceDE/>
              <w:autoSpaceDN/>
              <w:jc w:val="center"/>
              <w:rPr>
                <w:sz w:val="18"/>
                <w:szCs w:val="18"/>
                <w:lang w:val="en-US"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2" w:hRule="atLeast"/>
        </w:trPr>
        <w:tc>
          <w:tcPr>
            <w:tcW w:w="2107" w:type="dxa"/>
            <w:vMerge w:val="continue"/>
            <w:shd w:val="clear" w:color="auto" w:fill="auto"/>
            <w:vAlign w:val="center"/>
          </w:tcPr>
          <w:p>
            <w:pPr>
              <w:widowControl/>
              <w:autoSpaceDE/>
              <w:autoSpaceDN/>
              <w:rPr>
                <w:sz w:val="18"/>
                <w:szCs w:val="18"/>
                <w:lang w:val="en-US" w:bidi="ar-SA"/>
              </w:rPr>
            </w:pPr>
          </w:p>
        </w:tc>
        <w:tc>
          <w:tcPr>
            <w:tcW w:w="887" w:type="dxa"/>
            <w:vMerge w:val="continue"/>
            <w:shd w:val="clear" w:color="auto" w:fill="auto"/>
            <w:vAlign w:val="center"/>
          </w:tcPr>
          <w:p>
            <w:pPr>
              <w:widowControl/>
              <w:autoSpaceDE/>
              <w:autoSpaceDN/>
              <w:rPr>
                <w:sz w:val="18"/>
                <w:szCs w:val="18"/>
                <w:lang w:val="en-US" w:bidi="ar-SA"/>
              </w:rPr>
            </w:pPr>
          </w:p>
        </w:tc>
        <w:tc>
          <w:tcPr>
            <w:tcW w:w="802" w:type="dxa"/>
            <w:vMerge w:val="continue"/>
            <w:shd w:val="clear" w:color="auto" w:fill="auto"/>
            <w:vAlign w:val="center"/>
          </w:tcPr>
          <w:p>
            <w:pPr>
              <w:widowControl/>
              <w:autoSpaceDE/>
              <w:autoSpaceDN/>
              <w:jc w:val="center"/>
              <w:rPr>
                <w:sz w:val="18"/>
                <w:szCs w:val="18"/>
                <w:lang w:val="en-US" w:bidi="ar-SA"/>
              </w:rPr>
            </w:pPr>
          </w:p>
        </w:tc>
        <w:tc>
          <w:tcPr>
            <w:tcW w:w="802" w:type="dxa"/>
            <w:vMerge w:val="continue"/>
            <w:shd w:val="clear" w:color="auto" w:fill="auto"/>
            <w:vAlign w:val="center"/>
          </w:tcPr>
          <w:p>
            <w:pPr>
              <w:widowControl/>
              <w:autoSpaceDE/>
              <w:autoSpaceDN/>
              <w:jc w:val="center"/>
              <w:rPr>
                <w:sz w:val="18"/>
                <w:szCs w:val="18"/>
                <w:lang w:val="en-US" w:bidi="ar-SA"/>
              </w:rPr>
            </w:pPr>
          </w:p>
        </w:tc>
        <w:tc>
          <w:tcPr>
            <w:tcW w:w="842" w:type="dxa"/>
            <w:vMerge w:val="continue"/>
            <w:shd w:val="clear" w:color="auto" w:fill="auto"/>
            <w:vAlign w:val="center"/>
          </w:tcPr>
          <w:p>
            <w:pPr>
              <w:widowControl/>
              <w:autoSpaceDE/>
              <w:autoSpaceDN/>
              <w:jc w:val="center"/>
              <w:rPr>
                <w:sz w:val="18"/>
                <w:szCs w:val="18"/>
                <w:lang w:val="en-US" w:bidi="ar-SA"/>
              </w:rPr>
            </w:pPr>
          </w:p>
        </w:tc>
        <w:tc>
          <w:tcPr>
            <w:tcW w:w="630" w:type="dxa"/>
            <w:vMerge w:val="continue"/>
            <w:shd w:val="clear" w:color="auto" w:fill="auto"/>
            <w:vAlign w:val="center"/>
          </w:tcPr>
          <w:p>
            <w:pPr>
              <w:widowControl/>
              <w:autoSpaceDE/>
              <w:autoSpaceDN/>
              <w:jc w:val="center"/>
              <w:rPr>
                <w:sz w:val="18"/>
                <w:szCs w:val="18"/>
                <w:lang w:val="en-US" w:bidi="ar-SA"/>
              </w:rPr>
            </w:pPr>
          </w:p>
        </w:tc>
        <w:tc>
          <w:tcPr>
            <w:tcW w:w="1635" w:type="dxa"/>
            <w:shd w:val="clear" w:color="auto" w:fill="auto"/>
            <w:vAlign w:val="center"/>
          </w:tcPr>
          <w:p>
            <w:pPr>
              <w:widowControl/>
              <w:autoSpaceDE/>
              <w:autoSpaceDN/>
              <w:jc w:val="center"/>
              <w:rPr>
                <w:sz w:val="18"/>
                <w:szCs w:val="18"/>
                <w:lang w:val="en-US" w:bidi="ar-SA"/>
              </w:rPr>
            </w:pPr>
          </w:p>
        </w:tc>
        <w:tc>
          <w:tcPr>
            <w:tcW w:w="736" w:type="dxa"/>
            <w:shd w:val="clear" w:color="auto" w:fill="auto"/>
            <w:vAlign w:val="center"/>
          </w:tcPr>
          <w:p>
            <w:pPr>
              <w:widowControl/>
              <w:autoSpaceDE/>
              <w:autoSpaceDN/>
              <w:jc w:val="center"/>
              <w:rPr>
                <w:sz w:val="18"/>
                <w:szCs w:val="18"/>
                <w:lang w:val="en-US" w:bidi="ar-SA"/>
              </w:rPr>
            </w:pPr>
          </w:p>
        </w:tc>
        <w:tc>
          <w:tcPr>
            <w:tcW w:w="1577" w:type="dxa"/>
            <w:shd w:val="clear" w:color="auto" w:fill="auto"/>
            <w:vAlign w:val="center"/>
          </w:tcPr>
          <w:p>
            <w:pPr>
              <w:widowControl/>
              <w:autoSpaceDE/>
              <w:autoSpaceDN/>
              <w:jc w:val="center"/>
              <w:rPr>
                <w:sz w:val="18"/>
                <w:szCs w:val="18"/>
                <w:lang w:val="en-US" w:bidi="ar-SA"/>
              </w:rPr>
            </w:pPr>
            <w:r>
              <w:rPr>
                <w:rFonts w:hint="eastAsia"/>
                <w:sz w:val="18"/>
                <w:szCs w:val="18"/>
                <w:lang w:val="en-US" w:bidi="ar-SA"/>
              </w:rPr>
              <w:t>开展居民健康素养巡讲</w:t>
            </w:r>
          </w:p>
        </w:tc>
        <w:tc>
          <w:tcPr>
            <w:tcW w:w="785" w:type="dxa"/>
            <w:shd w:val="clear" w:color="auto" w:fill="auto"/>
            <w:vAlign w:val="center"/>
          </w:tcPr>
          <w:p>
            <w:pPr>
              <w:widowControl/>
              <w:autoSpaceDE/>
              <w:autoSpaceDN/>
              <w:jc w:val="center"/>
              <w:rPr>
                <w:sz w:val="18"/>
                <w:szCs w:val="18"/>
                <w:lang w:val="en-US" w:bidi="ar-SA"/>
              </w:rPr>
            </w:pPr>
            <w:r>
              <w:rPr>
                <w:rFonts w:hint="eastAsia"/>
                <w:sz w:val="18"/>
                <w:szCs w:val="18"/>
                <w:lang w:val="en-US" w:bidi="ar-SA"/>
              </w:rPr>
              <w:t>≥</w:t>
            </w:r>
            <w:r>
              <w:rPr>
                <w:sz w:val="18"/>
                <w:szCs w:val="18"/>
                <w:lang w:val="en-US" w:bidi="ar-SA"/>
              </w:rPr>
              <w:t>6场</w:t>
            </w:r>
          </w:p>
        </w:tc>
        <w:tc>
          <w:tcPr>
            <w:tcW w:w="1577" w:type="dxa"/>
            <w:shd w:val="clear" w:color="auto" w:fill="auto"/>
            <w:vAlign w:val="center"/>
          </w:tcPr>
          <w:p>
            <w:pPr>
              <w:widowControl/>
              <w:autoSpaceDE/>
              <w:autoSpaceDN/>
              <w:jc w:val="center"/>
              <w:rPr>
                <w:sz w:val="18"/>
                <w:szCs w:val="18"/>
                <w:lang w:val="en-US" w:bidi="ar-SA"/>
              </w:rPr>
            </w:pPr>
          </w:p>
        </w:tc>
        <w:tc>
          <w:tcPr>
            <w:tcW w:w="773" w:type="dxa"/>
            <w:shd w:val="clear" w:color="auto" w:fill="auto"/>
            <w:vAlign w:val="center"/>
          </w:tcPr>
          <w:p>
            <w:pPr>
              <w:widowControl/>
              <w:autoSpaceDE/>
              <w:autoSpaceDN/>
              <w:jc w:val="center"/>
              <w:rPr>
                <w:sz w:val="18"/>
                <w:szCs w:val="18"/>
                <w:lang w:val="en-US" w:bidi="ar-SA"/>
              </w:rPr>
            </w:pPr>
          </w:p>
        </w:tc>
        <w:tc>
          <w:tcPr>
            <w:tcW w:w="1586" w:type="dxa"/>
            <w:shd w:val="clear" w:color="auto" w:fill="auto"/>
            <w:vAlign w:val="center"/>
          </w:tcPr>
          <w:p>
            <w:pPr>
              <w:widowControl/>
              <w:autoSpaceDE/>
              <w:autoSpaceDN/>
              <w:jc w:val="center"/>
              <w:rPr>
                <w:sz w:val="18"/>
                <w:szCs w:val="18"/>
                <w:lang w:val="en-US" w:bidi="ar-SA"/>
              </w:rPr>
            </w:pPr>
          </w:p>
        </w:tc>
        <w:tc>
          <w:tcPr>
            <w:tcW w:w="996" w:type="dxa"/>
            <w:shd w:val="clear" w:color="auto" w:fill="auto"/>
            <w:vAlign w:val="center"/>
          </w:tcPr>
          <w:p>
            <w:pPr>
              <w:widowControl/>
              <w:autoSpaceDE/>
              <w:autoSpaceDN/>
              <w:jc w:val="center"/>
              <w:rPr>
                <w:sz w:val="18"/>
                <w:szCs w:val="18"/>
                <w:lang w:val="en-US"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2" w:hRule="atLeast"/>
        </w:trPr>
        <w:tc>
          <w:tcPr>
            <w:tcW w:w="2107" w:type="dxa"/>
            <w:vMerge w:val="continue"/>
            <w:shd w:val="clear" w:color="auto" w:fill="auto"/>
            <w:vAlign w:val="center"/>
          </w:tcPr>
          <w:p>
            <w:pPr>
              <w:widowControl/>
              <w:autoSpaceDE/>
              <w:autoSpaceDN/>
              <w:rPr>
                <w:sz w:val="18"/>
                <w:szCs w:val="18"/>
                <w:lang w:val="en-US" w:bidi="ar-SA"/>
              </w:rPr>
            </w:pPr>
          </w:p>
        </w:tc>
        <w:tc>
          <w:tcPr>
            <w:tcW w:w="887" w:type="dxa"/>
            <w:vMerge w:val="continue"/>
            <w:shd w:val="clear" w:color="auto" w:fill="auto"/>
            <w:vAlign w:val="center"/>
          </w:tcPr>
          <w:p>
            <w:pPr>
              <w:widowControl/>
              <w:autoSpaceDE/>
              <w:autoSpaceDN/>
              <w:rPr>
                <w:sz w:val="18"/>
                <w:szCs w:val="18"/>
                <w:lang w:val="en-US" w:bidi="ar-SA"/>
              </w:rPr>
            </w:pPr>
          </w:p>
        </w:tc>
        <w:tc>
          <w:tcPr>
            <w:tcW w:w="802" w:type="dxa"/>
            <w:vMerge w:val="continue"/>
            <w:shd w:val="clear" w:color="auto" w:fill="auto"/>
            <w:vAlign w:val="center"/>
          </w:tcPr>
          <w:p>
            <w:pPr>
              <w:widowControl/>
              <w:autoSpaceDE/>
              <w:autoSpaceDN/>
              <w:jc w:val="center"/>
              <w:rPr>
                <w:sz w:val="18"/>
                <w:szCs w:val="18"/>
                <w:lang w:val="en-US" w:bidi="ar-SA"/>
              </w:rPr>
            </w:pPr>
          </w:p>
        </w:tc>
        <w:tc>
          <w:tcPr>
            <w:tcW w:w="802" w:type="dxa"/>
            <w:vMerge w:val="continue"/>
            <w:shd w:val="clear" w:color="auto" w:fill="auto"/>
            <w:vAlign w:val="center"/>
          </w:tcPr>
          <w:p>
            <w:pPr>
              <w:widowControl/>
              <w:autoSpaceDE/>
              <w:autoSpaceDN/>
              <w:jc w:val="center"/>
              <w:rPr>
                <w:sz w:val="18"/>
                <w:szCs w:val="18"/>
                <w:lang w:val="en-US" w:bidi="ar-SA"/>
              </w:rPr>
            </w:pPr>
          </w:p>
        </w:tc>
        <w:tc>
          <w:tcPr>
            <w:tcW w:w="842" w:type="dxa"/>
            <w:vMerge w:val="continue"/>
            <w:shd w:val="clear" w:color="auto" w:fill="auto"/>
            <w:vAlign w:val="center"/>
          </w:tcPr>
          <w:p>
            <w:pPr>
              <w:widowControl/>
              <w:autoSpaceDE/>
              <w:autoSpaceDN/>
              <w:jc w:val="center"/>
              <w:rPr>
                <w:sz w:val="18"/>
                <w:szCs w:val="18"/>
                <w:lang w:val="en-US" w:bidi="ar-SA"/>
              </w:rPr>
            </w:pPr>
          </w:p>
        </w:tc>
        <w:tc>
          <w:tcPr>
            <w:tcW w:w="630" w:type="dxa"/>
            <w:vMerge w:val="continue"/>
            <w:shd w:val="clear" w:color="auto" w:fill="auto"/>
            <w:vAlign w:val="center"/>
          </w:tcPr>
          <w:p>
            <w:pPr>
              <w:widowControl/>
              <w:autoSpaceDE/>
              <w:autoSpaceDN/>
              <w:jc w:val="center"/>
              <w:rPr>
                <w:sz w:val="18"/>
                <w:szCs w:val="18"/>
                <w:lang w:val="en-US" w:bidi="ar-SA"/>
              </w:rPr>
            </w:pPr>
          </w:p>
        </w:tc>
        <w:tc>
          <w:tcPr>
            <w:tcW w:w="1635" w:type="dxa"/>
            <w:shd w:val="clear" w:color="auto" w:fill="auto"/>
            <w:vAlign w:val="center"/>
          </w:tcPr>
          <w:p>
            <w:pPr>
              <w:widowControl/>
              <w:autoSpaceDE/>
              <w:autoSpaceDN/>
              <w:jc w:val="center"/>
              <w:rPr>
                <w:sz w:val="18"/>
                <w:szCs w:val="18"/>
                <w:lang w:val="en-US" w:bidi="ar-SA"/>
              </w:rPr>
            </w:pPr>
          </w:p>
        </w:tc>
        <w:tc>
          <w:tcPr>
            <w:tcW w:w="736" w:type="dxa"/>
            <w:shd w:val="clear" w:color="auto" w:fill="auto"/>
            <w:vAlign w:val="center"/>
          </w:tcPr>
          <w:p>
            <w:pPr>
              <w:widowControl/>
              <w:autoSpaceDE/>
              <w:autoSpaceDN/>
              <w:jc w:val="center"/>
              <w:rPr>
                <w:sz w:val="18"/>
                <w:szCs w:val="18"/>
                <w:lang w:val="en-US" w:bidi="ar-SA"/>
              </w:rPr>
            </w:pPr>
          </w:p>
        </w:tc>
        <w:tc>
          <w:tcPr>
            <w:tcW w:w="1577" w:type="dxa"/>
            <w:shd w:val="clear" w:color="auto" w:fill="auto"/>
            <w:vAlign w:val="center"/>
          </w:tcPr>
          <w:p>
            <w:pPr>
              <w:widowControl/>
              <w:autoSpaceDE/>
              <w:autoSpaceDN/>
              <w:jc w:val="center"/>
              <w:rPr>
                <w:sz w:val="18"/>
                <w:szCs w:val="18"/>
                <w:lang w:val="en-US" w:bidi="ar-SA"/>
              </w:rPr>
            </w:pPr>
            <w:r>
              <w:rPr>
                <w:rFonts w:hint="eastAsia"/>
                <w:sz w:val="18"/>
                <w:szCs w:val="18"/>
                <w:lang w:val="en-US" w:bidi="ar-SA"/>
              </w:rPr>
              <w:t>健康教育科普作品研发次数</w:t>
            </w:r>
          </w:p>
        </w:tc>
        <w:tc>
          <w:tcPr>
            <w:tcW w:w="785" w:type="dxa"/>
            <w:shd w:val="clear" w:color="auto" w:fill="auto"/>
            <w:vAlign w:val="center"/>
          </w:tcPr>
          <w:p>
            <w:pPr>
              <w:widowControl/>
              <w:autoSpaceDE/>
              <w:autoSpaceDN/>
              <w:jc w:val="center"/>
              <w:rPr>
                <w:sz w:val="18"/>
                <w:szCs w:val="18"/>
                <w:lang w:val="en-US" w:bidi="ar-SA"/>
              </w:rPr>
            </w:pPr>
            <w:r>
              <w:rPr>
                <w:rFonts w:hint="eastAsia"/>
                <w:sz w:val="18"/>
                <w:szCs w:val="18"/>
                <w:lang w:val="en-US" w:bidi="ar-SA"/>
              </w:rPr>
              <w:t>≥</w:t>
            </w:r>
            <w:r>
              <w:rPr>
                <w:sz w:val="18"/>
                <w:szCs w:val="18"/>
                <w:lang w:val="en-US" w:bidi="ar-SA"/>
              </w:rPr>
              <w:t>7次</w:t>
            </w:r>
          </w:p>
        </w:tc>
        <w:tc>
          <w:tcPr>
            <w:tcW w:w="1577" w:type="dxa"/>
            <w:shd w:val="clear" w:color="auto" w:fill="auto"/>
            <w:vAlign w:val="center"/>
          </w:tcPr>
          <w:p>
            <w:pPr>
              <w:widowControl/>
              <w:autoSpaceDE/>
              <w:autoSpaceDN/>
              <w:jc w:val="center"/>
              <w:rPr>
                <w:sz w:val="18"/>
                <w:szCs w:val="18"/>
                <w:lang w:val="en-US" w:bidi="ar-SA"/>
              </w:rPr>
            </w:pPr>
          </w:p>
        </w:tc>
        <w:tc>
          <w:tcPr>
            <w:tcW w:w="773" w:type="dxa"/>
            <w:shd w:val="clear" w:color="auto" w:fill="auto"/>
            <w:vAlign w:val="center"/>
          </w:tcPr>
          <w:p>
            <w:pPr>
              <w:widowControl/>
              <w:autoSpaceDE/>
              <w:autoSpaceDN/>
              <w:jc w:val="center"/>
              <w:rPr>
                <w:sz w:val="18"/>
                <w:szCs w:val="18"/>
                <w:lang w:val="en-US" w:bidi="ar-SA"/>
              </w:rPr>
            </w:pPr>
          </w:p>
        </w:tc>
        <w:tc>
          <w:tcPr>
            <w:tcW w:w="1586" w:type="dxa"/>
            <w:shd w:val="clear" w:color="auto" w:fill="auto"/>
            <w:vAlign w:val="center"/>
          </w:tcPr>
          <w:p>
            <w:pPr>
              <w:widowControl/>
              <w:autoSpaceDE/>
              <w:autoSpaceDN/>
              <w:jc w:val="center"/>
              <w:rPr>
                <w:sz w:val="18"/>
                <w:szCs w:val="18"/>
                <w:lang w:val="en-US" w:bidi="ar-SA"/>
              </w:rPr>
            </w:pPr>
          </w:p>
        </w:tc>
        <w:tc>
          <w:tcPr>
            <w:tcW w:w="996" w:type="dxa"/>
            <w:shd w:val="clear" w:color="auto" w:fill="auto"/>
            <w:vAlign w:val="center"/>
          </w:tcPr>
          <w:p>
            <w:pPr>
              <w:widowControl/>
              <w:autoSpaceDE/>
              <w:autoSpaceDN/>
              <w:jc w:val="center"/>
              <w:rPr>
                <w:sz w:val="18"/>
                <w:szCs w:val="18"/>
                <w:lang w:val="en-US"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552" w:hRule="atLeast"/>
        </w:trPr>
        <w:tc>
          <w:tcPr>
            <w:tcW w:w="2107" w:type="dxa"/>
            <w:vMerge w:val="continue"/>
            <w:shd w:val="clear" w:color="auto" w:fill="auto"/>
            <w:vAlign w:val="center"/>
          </w:tcPr>
          <w:p>
            <w:pPr>
              <w:widowControl/>
              <w:autoSpaceDE/>
              <w:autoSpaceDN/>
              <w:rPr>
                <w:sz w:val="18"/>
                <w:szCs w:val="18"/>
                <w:lang w:val="en-US" w:bidi="ar-SA"/>
              </w:rPr>
            </w:pPr>
          </w:p>
        </w:tc>
        <w:tc>
          <w:tcPr>
            <w:tcW w:w="887" w:type="dxa"/>
            <w:vMerge w:val="continue"/>
            <w:shd w:val="clear" w:color="auto" w:fill="auto"/>
            <w:vAlign w:val="center"/>
          </w:tcPr>
          <w:p>
            <w:pPr>
              <w:widowControl/>
              <w:autoSpaceDE/>
              <w:autoSpaceDN/>
              <w:rPr>
                <w:sz w:val="18"/>
                <w:szCs w:val="18"/>
                <w:lang w:val="en-US" w:bidi="ar-SA"/>
              </w:rPr>
            </w:pPr>
          </w:p>
        </w:tc>
        <w:tc>
          <w:tcPr>
            <w:tcW w:w="802" w:type="dxa"/>
            <w:vMerge w:val="continue"/>
            <w:shd w:val="clear" w:color="auto" w:fill="auto"/>
            <w:vAlign w:val="center"/>
          </w:tcPr>
          <w:p>
            <w:pPr>
              <w:widowControl/>
              <w:autoSpaceDE/>
              <w:autoSpaceDN/>
              <w:jc w:val="center"/>
              <w:rPr>
                <w:sz w:val="18"/>
                <w:szCs w:val="18"/>
                <w:lang w:val="en-US" w:bidi="ar-SA"/>
              </w:rPr>
            </w:pPr>
          </w:p>
        </w:tc>
        <w:tc>
          <w:tcPr>
            <w:tcW w:w="802" w:type="dxa"/>
            <w:vMerge w:val="continue"/>
            <w:shd w:val="clear" w:color="auto" w:fill="auto"/>
            <w:vAlign w:val="center"/>
          </w:tcPr>
          <w:p>
            <w:pPr>
              <w:widowControl/>
              <w:autoSpaceDE/>
              <w:autoSpaceDN/>
              <w:jc w:val="center"/>
              <w:rPr>
                <w:sz w:val="18"/>
                <w:szCs w:val="18"/>
                <w:lang w:val="en-US" w:bidi="ar-SA"/>
              </w:rPr>
            </w:pPr>
          </w:p>
        </w:tc>
        <w:tc>
          <w:tcPr>
            <w:tcW w:w="842" w:type="dxa"/>
            <w:vMerge w:val="continue"/>
            <w:shd w:val="clear" w:color="auto" w:fill="auto"/>
            <w:vAlign w:val="center"/>
          </w:tcPr>
          <w:p>
            <w:pPr>
              <w:widowControl/>
              <w:autoSpaceDE/>
              <w:autoSpaceDN/>
              <w:jc w:val="center"/>
              <w:rPr>
                <w:sz w:val="18"/>
                <w:szCs w:val="18"/>
                <w:lang w:val="en-US" w:bidi="ar-SA"/>
              </w:rPr>
            </w:pPr>
          </w:p>
        </w:tc>
        <w:tc>
          <w:tcPr>
            <w:tcW w:w="630" w:type="dxa"/>
            <w:vMerge w:val="continue"/>
            <w:shd w:val="clear" w:color="auto" w:fill="auto"/>
            <w:vAlign w:val="center"/>
          </w:tcPr>
          <w:p>
            <w:pPr>
              <w:widowControl/>
              <w:autoSpaceDE/>
              <w:autoSpaceDN/>
              <w:jc w:val="center"/>
              <w:rPr>
                <w:sz w:val="18"/>
                <w:szCs w:val="18"/>
                <w:lang w:val="en-US" w:bidi="ar-SA"/>
              </w:rPr>
            </w:pPr>
          </w:p>
        </w:tc>
        <w:tc>
          <w:tcPr>
            <w:tcW w:w="1635" w:type="dxa"/>
            <w:shd w:val="clear" w:color="auto" w:fill="auto"/>
            <w:vAlign w:val="center"/>
          </w:tcPr>
          <w:p>
            <w:pPr>
              <w:widowControl/>
              <w:autoSpaceDE/>
              <w:autoSpaceDN/>
              <w:jc w:val="center"/>
              <w:rPr>
                <w:sz w:val="18"/>
                <w:szCs w:val="18"/>
                <w:lang w:val="en-US" w:bidi="ar-SA"/>
              </w:rPr>
            </w:pPr>
          </w:p>
        </w:tc>
        <w:tc>
          <w:tcPr>
            <w:tcW w:w="736" w:type="dxa"/>
            <w:shd w:val="clear" w:color="auto" w:fill="auto"/>
            <w:vAlign w:val="center"/>
          </w:tcPr>
          <w:p>
            <w:pPr>
              <w:widowControl/>
              <w:autoSpaceDE/>
              <w:autoSpaceDN/>
              <w:jc w:val="center"/>
              <w:rPr>
                <w:sz w:val="18"/>
                <w:szCs w:val="18"/>
                <w:lang w:val="en-US" w:bidi="ar-SA"/>
              </w:rPr>
            </w:pPr>
          </w:p>
        </w:tc>
        <w:tc>
          <w:tcPr>
            <w:tcW w:w="1577" w:type="dxa"/>
            <w:shd w:val="clear" w:color="auto" w:fill="auto"/>
            <w:vAlign w:val="center"/>
          </w:tcPr>
          <w:p>
            <w:pPr>
              <w:widowControl/>
              <w:autoSpaceDE/>
              <w:autoSpaceDN/>
              <w:jc w:val="center"/>
              <w:rPr>
                <w:sz w:val="18"/>
                <w:szCs w:val="18"/>
                <w:lang w:val="en-US" w:bidi="ar-SA"/>
              </w:rPr>
            </w:pPr>
            <w:r>
              <w:rPr>
                <w:rFonts w:hint="eastAsia"/>
                <w:sz w:val="18"/>
                <w:szCs w:val="18"/>
                <w:lang w:val="en-US" w:bidi="ar-SA"/>
              </w:rPr>
              <w:t>健康教育专业人员培训合格率</w:t>
            </w:r>
          </w:p>
        </w:tc>
        <w:tc>
          <w:tcPr>
            <w:tcW w:w="785" w:type="dxa"/>
            <w:shd w:val="clear" w:color="auto" w:fill="auto"/>
            <w:vAlign w:val="center"/>
          </w:tcPr>
          <w:p>
            <w:pPr>
              <w:widowControl/>
              <w:autoSpaceDE/>
              <w:autoSpaceDN/>
              <w:jc w:val="center"/>
              <w:rPr>
                <w:sz w:val="18"/>
                <w:szCs w:val="18"/>
                <w:lang w:val="en-US" w:bidi="ar-SA"/>
              </w:rPr>
            </w:pPr>
            <w:r>
              <w:rPr>
                <w:rFonts w:hint="eastAsia"/>
                <w:sz w:val="18"/>
                <w:szCs w:val="18"/>
                <w:lang w:val="en-US" w:bidi="ar-SA"/>
              </w:rPr>
              <w:t>≥</w:t>
            </w:r>
            <w:r>
              <w:rPr>
                <w:sz w:val="18"/>
                <w:szCs w:val="18"/>
                <w:lang w:val="en-US" w:bidi="ar-SA"/>
              </w:rPr>
              <w:t>80%</w:t>
            </w:r>
          </w:p>
        </w:tc>
        <w:tc>
          <w:tcPr>
            <w:tcW w:w="1577" w:type="dxa"/>
            <w:shd w:val="clear" w:color="auto" w:fill="auto"/>
            <w:vAlign w:val="center"/>
          </w:tcPr>
          <w:p>
            <w:pPr>
              <w:widowControl/>
              <w:autoSpaceDE/>
              <w:autoSpaceDN/>
              <w:jc w:val="center"/>
              <w:rPr>
                <w:sz w:val="18"/>
                <w:szCs w:val="18"/>
                <w:lang w:val="en-US" w:bidi="ar-SA"/>
              </w:rPr>
            </w:pPr>
          </w:p>
        </w:tc>
        <w:tc>
          <w:tcPr>
            <w:tcW w:w="773" w:type="dxa"/>
            <w:shd w:val="clear" w:color="auto" w:fill="auto"/>
            <w:vAlign w:val="center"/>
          </w:tcPr>
          <w:p>
            <w:pPr>
              <w:widowControl/>
              <w:autoSpaceDE/>
              <w:autoSpaceDN/>
              <w:jc w:val="center"/>
              <w:rPr>
                <w:sz w:val="18"/>
                <w:szCs w:val="18"/>
                <w:lang w:val="en-US" w:bidi="ar-SA"/>
              </w:rPr>
            </w:pPr>
          </w:p>
        </w:tc>
        <w:tc>
          <w:tcPr>
            <w:tcW w:w="1586" w:type="dxa"/>
            <w:shd w:val="clear" w:color="auto" w:fill="auto"/>
            <w:vAlign w:val="center"/>
          </w:tcPr>
          <w:p>
            <w:pPr>
              <w:widowControl/>
              <w:autoSpaceDE/>
              <w:autoSpaceDN/>
              <w:jc w:val="center"/>
              <w:rPr>
                <w:sz w:val="18"/>
                <w:szCs w:val="18"/>
                <w:lang w:val="en-US" w:bidi="ar-SA"/>
              </w:rPr>
            </w:pPr>
          </w:p>
        </w:tc>
        <w:tc>
          <w:tcPr>
            <w:tcW w:w="996" w:type="dxa"/>
            <w:shd w:val="clear" w:color="auto" w:fill="auto"/>
            <w:vAlign w:val="center"/>
          </w:tcPr>
          <w:p>
            <w:pPr>
              <w:widowControl/>
              <w:autoSpaceDE/>
              <w:autoSpaceDN/>
              <w:jc w:val="center"/>
              <w:rPr>
                <w:sz w:val="18"/>
                <w:szCs w:val="18"/>
                <w:lang w:val="en-US"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2" w:hRule="atLeast"/>
        </w:trPr>
        <w:tc>
          <w:tcPr>
            <w:tcW w:w="2107" w:type="dxa"/>
            <w:vMerge w:val="continue"/>
            <w:shd w:val="clear" w:color="auto" w:fill="auto"/>
            <w:vAlign w:val="center"/>
          </w:tcPr>
          <w:p>
            <w:pPr>
              <w:widowControl/>
              <w:autoSpaceDE/>
              <w:autoSpaceDN/>
              <w:rPr>
                <w:sz w:val="18"/>
                <w:szCs w:val="18"/>
                <w:lang w:val="en-US" w:bidi="ar-SA"/>
              </w:rPr>
            </w:pPr>
          </w:p>
        </w:tc>
        <w:tc>
          <w:tcPr>
            <w:tcW w:w="887" w:type="dxa"/>
            <w:vMerge w:val="continue"/>
            <w:shd w:val="clear" w:color="auto" w:fill="auto"/>
            <w:vAlign w:val="center"/>
          </w:tcPr>
          <w:p>
            <w:pPr>
              <w:widowControl/>
              <w:autoSpaceDE/>
              <w:autoSpaceDN/>
              <w:rPr>
                <w:sz w:val="18"/>
                <w:szCs w:val="18"/>
                <w:lang w:val="en-US" w:bidi="ar-SA"/>
              </w:rPr>
            </w:pPr>
          </w:p>
        </w:tc>
        <w:tc>
          <w:tcPr>
            <w:tcW w:w="802" w:type="dxa"/>
            <w:vMerge w:val="continue"/>
            <w:shd w:val="clear" w:color="auto" w:fill="auto"/>
            <w:vAlign w:val="center"/>
          </w:tcPr>
          <w:p>
            <w:pPr>
              <w:widowControl/>
              <w:autoSpaceDE/>
              <w:autoSpaceDN/>
              <w:jc w:val="center"/>
              <w:rPr>
                <w:sz w:val="18"/>
                <w:szCs w:val="18"/>
                <w:lang w:val="en-US" w:bidi="ar-SA"/>
              </w:rPr>
            </w:pPr>
          </w:p>
        </w:tc>
        <w:tc>
          <w:tcPr>
            <w:tcW w:w="802" w:type="dxa"/>
            <w:vMerge w:val="continue"/>
            <w:shd w:val="clear" w:color="auto" w:fill="auto"/>
            <w:vAlign w:val="center"/>
          </w:tcPr>
          <w:p>
            <w:pPr>
              <w:widowControl/>
              <w:autoSpaceDE/>
              <w:autoSpaceDN/>
              <w:jc w:val="center"/>
              <w:rPr>
                <w:sz w:val="18"/>
                <w:szCs w:val="18"/>
                <w:lang w:val="en-US" w:bidi="ar-SA"/>
              </w:rPr>
            </w:pPr>
          </w:p>
        </w:tc>
        <w:tc>
          <w:tcPr>
            <w:tcW w:w="842" w:type="dxa"/>
            <w:vMerge w:val="continue"/>
            <w:shd w:val="clear" w:color="auto" w:fill="auto"/>
            <w:vAlign w:val="center"/>
          </w:tcPr>
          <w:p>
            <w:pPr>
              <w:widowControl/>
              <w:autoSpaceDE/>
              <w:autoSpaceDN/>
              <w:jc w:val="center"/>
              <w:rPr>
                <w:sz w:val="18"/>
                <w:szCs w:val="18"/>
                <w:lang w:val="en-US" w:bidi="ar-SA"/>
              </w:rPr>
            </w:pPr>
          </w:p>
        </w:tc>
        <w:tc>
          <w:tcPr>
            <w:tcW w:w="630" w:type="dxa"/>
            <w:vMerge w:val="continue"/>
            <w:shd w:val="clear" w:color="auto" w:fill="auto"/>
            <w:vAlign w:val="center"/>
          </w:tcPr>
          <w:p>
            <w:pPr>
              <w:widowControl/>
              <w:autoSpaceDE/>
              <w:autoSpaceDN/>
              <w:jc w:val="center"/>
              <w:rPr>
                <w:sz w:val="18"/>
                <w:szCs w:val="18"/>
                <w:lang w:val="en-US" w:bidi="ar-SA"/>
              </w:rPr>
            </w:pPr>
          </w:p>
        </w:tc>
        <w:tc>
          <w:tcPr>
            <w:tcW w:w="1635" w:type="dxa"/>
            <w:shd w:val="clear" w:color="auto" w:fill="auto"/>
            <w:vAlign w:val="center"/>
          </w:tcPr>
          <w:p>
            <w:pPr>
              <w:widowControl/>
              <w:autoSpaceDE/>
              <w:autoSpaceDN/>
              <w:jc w:val="center"/>
              <w:rPr>
                <w:sz w:val="18"/>
                <w:szCs w:val="18"/>
                <w:lang w:val="en-US" w:bidi="ar-SA"/>
              </w:rPr>
            </w:pPr>
          </w:p>
        </w:tc>
        <w:tc>
          <w:tcPr>
            <w:tcW w:w="736" w:type="dxa"/>
            <w:shd w:val="clear" w:color="auto" w:fill="auto"/>
            <w:vAlign w:val="center"/>
          </w:tcPr>
          <w:p>
            <w:pPr>
              <w:widowControl/>
              <w:autoSpaceDE/>
              <w:autoSpaceDN/>
              <w:jc w:val="center"/>
              <w:rPr>
                <w:sz w:val="18"/>
                <w:szCs w:val="18"/>
                <w:lang w:val="en-US" w:bidi="ar-SA"/>
              </w:rPr>
            </w:pPr>
          </w:p>
        </w:tc>
        <w:tc>
          <w:tcPr>
            <w:tcW w:w="1577" w:type="dxa"/>
            <w:shd w:val="clear" w:color="auto" w:fill="auto"/>
            <w:vAlign w:val="center"/>
          </w:tcPr>
          <w:p>
            <w:pPr>
              <w:widowControl/>
              <w:autoSpaceDE/>
              <w:autoSpaceDN/>
              <w:jc w:val="center"/>
              <w:rPr>
                <w:sz w:val="18"/>
                <w:szCs w:val="18"/>
                <w:lang w:val="en-US" w:bidi="ar-SA"/>
              </w:rPr>
            </w:pPr>
            <w:r>
              <w:rPr>
                <w:rFonts w:hint="eastAsia"/>
                <w:sz w:val="18"/>
                <w:szCs w:val="18"/>
                <w:lang w:val="en-US" w:bidi="ar-SA"/>
              </w:rPr>
              <w:t>项目完成时效</w:t>
            </w:r>
          </w:p>
        </w:tc>
        <w:tc>
          <w:tcPr>
            <w:tcW w:w="785" w:type="dxa"/>
            <w:shd w:val="clear" w:color="auto" w:fill="auto"/>
            <w:vAlign w:val="center"/>
          </w:tcPr>
          <w:p>
            <w:pPr>
              <w:widowControl/>
              <w:autoSpaceDE/>
              <w:autoSpaceDN/>
              <w:jc w:val="center"/>
              <w:rPr>
                <w:sz w:val="18"/>
                <w:szCs w:val="18"/>
                <w:lang w:val="en-US" w:bidi="ar-SA"/>
              </w:rPr>
            </w:pPr>
            <w:r>
              <w:rPr>
                <w:sz w:val="18"/>
                <w:szCs w:val="18"/>
                <w:lang w:val="en-US" w:bidi="ar-SA"/>
              </w:rPr>
              <w:t>2024年12月31日前</w:t>
            </w:r>
          </w:p>
        </w:tc>
        <w:tc>
          <w:tcPr>
            <w:tcW w:w="1577" w:type="dxa"/>
            <w:shd w:val="clear" w:color="auto" w:fill="auto"/>
            <w:vAlign w:val="center"/>
          </w:tcPr>
          <w:p>
            <w:pPr>
              <w:widowControl/>
              <w:autoSpaceDE/>
              <w:autoSpaceDN/>
              <w:jc w:val="center"/>
              <w:rPr>
                <w:sz w:val="18"/>
                <w:szCs w:val="18"/>
                <w:lang w:val="en-US" w:bidi="ar-SA"/>
              </w:rPr>
            </w:pPr>
          </w:p>
        </w:tc>
        <w:tc>
          <w:tcPr>
            <w:tcW w:w="773" w:type="dxa"/>
            <w:shd w:val="clear" w:color="auto" w:fill="auto"/>
            <w:vAlign w:val="center"/>
          </w:tcPr>
          <w:p>
            <w:pPr>
              <w:widowControl/>
              <w:autoSpaceDE/>
              <w:autoSpaceDN/>
              <w:jc w:val="center"/>
              <w:rPr>
                <w:sz w:val="18"/>
                <w:szCs w:val="18"/>
                <w:lang w:val="en-US" w:bidi="ar-SA"/>
              </w:rPr>
            </w:pPr>
          </w:p>
        </w:tc>
        <w:tc>
          <w:tcPr>
            <w:tcW w:w="1586" w:type="dxa"/>
            <w:shd w:val="clear" w:color="auto" w:fill="auto"/>
            <w:vAlign w:val="center"/>
          </w:tcPr>
          <w:p>
            <w:pPr>
              <w:widowControl/>
              <w:autoSpaceDE/>
              <w:autoSpaceDN/>
              <w:jc w:val="center"/>
              <w:rPr>
                <w:sz w:val="18"/>
                <w:szCs w:val="18"/>
                <w:lang w:val="en-US" w:bidi="ar-SA"/>
              </w:rPr>
            </w:pPr>
          </w:p>
        </w:tc>
        <w:tc>
          <w:tcPr>
            <w:tcW w:w="996" w:type="dxa"/>
            <w:shd w:val="clear" w:color="auto" w:fill="auto"/>
            <w:vAlign w:val="center"/>
          </w:tcPr>
          <w:p>
            <w:pPr>
              <w:widowControl/>
              <w:autoSpaceDE/>
              <w:autoSpaceDN/>
              <w:jc w:val="center"/>
              <w:rPr>
                <w:sz w:val="18"/>
                <w:szCs w:val="18"/>
                <w:lang w:val="en-US"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2" w:hRule="atLeast"/>
        </w:trPr>
        <w:tc>
          <w:tcPr>
            <w:tcW w:w="2107" w:type="dxa"/>
            <w:vMerge w:val="restart"/>
            <w:shd w:val="clear" w:color="auto" w:fill="auto"/>
            <w:vAlign w:val="center"/>
          </w:tcPr>
          <w:p>
            <w:pPr>
              <w:widowControl/>
              <w:autoSpaceDE/>
              <w:autoSpaceDN/>
              <w:rPr>
                <w:sz w:val="18"/>
                <w:szCs w:val="18"/>
                <w:lang w:val="en-US" w:bidi="ar-SA"/>
              </w:rPr>
            </w:pPr>
            <w:r>
              <w:rPr>
                <w:sz w:val="18"/>
                <w:szCs w:val="18"/>
                <w:lang w:val="en-US" w:bidi="ar-SA"/>
              </w:rPr>
              <w:t>411602240000000024814</w:t>
            </w:r>
          </w:p>
        </w:tc>
        <w:tc>
          <w:tcPr>
            <w:tcW w:w="887" w:type="dxa"/>
            <w:vMerge w:val="restart"/>
            <w:shd w:val="clear" w:color="auto" w:fill="auto"/>
            <w:vAlign w:val="center"/>
          </w:tcPr>
          <w:p>
            <w:pPr>
              <w:widowControl/>
              <w:autoSpaceDE/>
              <w:autoSpaceDN/>
              <w:rPr>
                <w:sz w:val="18"/>
                <w:szCs w:val="18"/>
                <w:lang w:val="en-US" w:bidi="ar-SA"/>
              </w:rPr>
            </w:pPr>
            <w:r>
              <w:rPr>
                <w:sz w:val="18"/>
                <w:szCs w:val="18"/>
                <w:lang w:val="en-US" w:bidi="ar-SA"/>
              </w:rPr>
              <w:t>2024年健康素养监测配套工作经费</w:t>
            </w:r>
          </w:p>
        </w:tc>
        <w:tc>
          <w:tcPr>
            <w:tcW w:w="802" w:type="dxa"/>
            <w:vMerge w:val="restart"/>
            <w:shd w:val="clear" w:color="auto" w:fill="auto"/>
            <w:vAlign w:val="center"/>
          </w:tcPr>
          <w:p>
            <w:pPr>
              <w:widowControl/>
              <w:autoSpaceDE/>
              <w:autoSpaceDN/>
              <w:jc w:val="center"/>
              <w:rPr>
                <w:sz w:val="18"/>
                <w:szCs w:val="18"/>
                <w:lang w:val="en-US" w:bidi="ar-SA"/>
              </w:rPr>
            </w:pPr>
            <w:r>
              <w:rPr>
                <w:sz w:val="18"/>
                <w:szCs w:val="18"/>
                <w:lang w:val="en-US" w:bidi="ar-SA"/>
              </w:rPr>
              <w:t>5.00</w:t>
            </w:r>
          </w:p>
        </w:tc>
        <w:tc>
          <w:tcPr>
            <w:tcW w:w="802" w:type="dxa"/>
            <w:vMerge w:val="restart"/>
            <w:shd w:val="clear" w:color="auto" w:fill="auto"/>
            <w:vAlign w:val="center"/>
          </w:tcPr>
          <w:p>
            <w:pPr>
              <w:widowControl/>
              <w:autoSpaceDE/>
              <w:autoSpaceDN/>
              <w:jc w:val="center"/>
              <w:rPr>
                <w:sz w:val="18"/>
                <w:szCs w:val="18"/>
                <w:lang w:val="en-US" w:bidi="ar-SA"/>
              </w:rPr>
            </w:pPr>
            <w:r>
              <w:rPr>
                <w:sz w:val="18"/>
                <w:szCs w:val="18"/>
                <w:lang w:val="en-US" w:bidi="ar-SA"/>
              </w:rPr>
              <w:t>5.00</w:t>
            </w:r>
          </w:p>
        </w:tc>
        <w:tc>
          <w:tcPr>
            <w:tcW w:w="842" w:type="dxa"/>
            <w:vMerge w:val="restart"/>
            <w:shd w:val="clear" w:color="auto" w:fill="auto"/>
            <w:vAlign w:val="center"/>
          </w:tcPr>
          <w:p>
            <w:pPr>
              <w:widowControl/>
              <w:autoSpaceDE/>
              <w:autoSpaceDN/>
              <w:jc w:val="center"/>
              <w:rPr>
                <w:sz w:val="18"/>
                <w:szCs w:val="18"/>
                <w:lang w:val="en-US" w:bidi="ar-SA"/>
              </w:rPr>
            </w:pPr>
          </w:p>
        </w:tc>
        <w:tc>
          <w:tcPr>
            <w:tcW w:w="630" w:type="dxa"/>
            <w:vMerge w:val="restart"/>
            <w:shd w:val="clear" w:color="auto" w:fill="auto"/>
            <w:vAlign w:val="center"/>
          </w:tcPr>
          <w:p>
            <w:pPr>
              <w:widowControl/>
              <w:autoSpaceDE/>
              <w:autoSpaceDN/>
              <w:jc w:val="center"/>
              <w:rPr>
                <w:sz w:val="18"/>
                <w:szCs w:val="18"/>
                <w:lang w:val="en-US" w:bidi="ar-SA"/>
              </w:rPr>
            </w:pPr>
          </w:p>
        </w:tc>
        <w:tc>
          <w:tcPr>
            <w:tcW w:w="1635" w:type="dxa"/>
            <w:shd w:val="clear" w:color="auto" w:fill="auto"/>
            <w:vAlign w:val="center"/>
          </w:tcPr>
          <w:p>
            <w:pPr>
              <w:widowControl/>
              <w:autoSpaceDE/>
              <w:autoSpaceDN/>
              <w:jc w:val="center"/>
              <w:rPr>
                <w:sz w:val="18"/>
                <w:szCs w:val="18"/>
                <w:lang w:val="en-US" w:bidi="ar-SA"/>
              </w:rPr>
            </w:pPr>
            <w:r>
              <w:rPr>
                <w:rFonts w:hint="eastAsia"/>
                <w:sz w:val="18"/>
                <w:szCs w:val="18"/>
                <w:lang w:val="en-US" w:bidi="ar-SA"/>
              </w:rPr>
              <w:t>预算控制数</w:t>
            </w:r>
          </w:p>
        </w:tc>
        <w:tc>
          <w:tcPr>
            <w:tcW w:w="736" w:type="dxa"/>
            <w:shd w:val="clear" w:color="auto" w:fill="auto"/>
            <w:vAlign w:val="center"/>
          </w:tcPr>
          <w:p>
            <w:pPr>
              <w:widowControl/>
              <w:autoSpaceDE/>
              <w:autoSpaceDN/>
              <w:jc w:val="center"/>
              <w:rPr>
                <w:sz w:val="18"/>
                <w:szCs w:val="18"/>
                <w:lang w:val="en-US" w:bidi="ar-SA"/>
              </w:rPr>
            </w:pPr>
            <w:r>
              <w:rPr>
                <w:rFonts w:hint="eastAsia"/>
                <w:sz w:val="18"/>
                <w:szCs w:val="18"/>
                <w:lang w:val="en-US" w:bidi="ar-SA"/>
              </w:rPr>
              <w:t>≤</w:t>
            </w:r>
            <w:r>
              <w:rPr>
                <w:sz w:val="18"/>
                <w:szCs w:val="18"/>
                <w:lang w:val="en-US" w:bidi="ar-SA"/>
              </w:rPr>
              <w:t>5万</w:t>
            </w:r>
          </w:p>
        </w:tc>
        <w:tc>
          <w:tcPr>
            <w:tcW w:w="1577" w:type="dxa"/>
            <w:shd w:val="clear" w:color="auto" w:fill="auto"/>
            <w:vAlign w:val="center"/>
          </w:tcPr>
          <w:p>
            <w:pPr>
              <w:widowControl/>
              <w:autoSpaceDE/>
              <w:autoSpaceDN/>
              <w:jc w:val="center"/>
              <w:rPr>
                <w:sz w:val="18"/>
                <w:szCs w:val="18"/>
                <w:lang w:val="en-US" w:bidi="ar-SA"/>
              </w:rPr>
            </w:pPr>
            <w:r>
              <w:rPr>
                <w:rFonts w:hint="eastAsia"/>
                <w:sz w:val="18"/>
                <w:szCs w:val="18"/>
                <w:lang w:val="en-US" w:bidi="ar-SA"/>
              </w:rPr>
              <w:t>采购购置健康素养监测物资</w:t>
            </w:r>
          </w:p>
        </w:tc>
        <w:tc>
          <w:tcPr>
            <w:tcW w:w="785" w:type="dxa"/>
            <w:shd w:val="clear" w:color="auto" w:fill="auto"/>
            <w:vAlign w:val="center"/>
          </w:tcPr>
          <w:p>
            <w:pPr>
              <w:widowControl/>
              <w:autoSpaceDE/>
              <w:autoSpaceDN/>
              <w:jc w:val="center"/>
              <w:rPr>
                <w:sz w:val="18"/>
                <w:szCs w:val="18"/>
                <w:lang w:val="en-US" w:bidi="ar-SA"/>
              </w:rPr>
            </w:pPr>
            <w:r>
              <w:rPr>
                <w:rFonts w:hint="eastAsia"/>
                <w:sz w:val="18"/>
                <w:szCs w:val="18"/>
                <w:lang w:val="en-US" w:bidi="ar-SA"/>
              </w:rPr>
              <w:t>≥</w:t>
            </w:r>
            <w:r>
              <w:rPr>
                <w:sz w:val="18"/>
                <w:szCs w:val="18"/>
                <w:lang w:val="en-US" w:bidi="ar-SA"/>
              </w:rPr>
              <w:t>1次</w:t>
            </w:r>
          </w:p>
        </w:tc>
        <w:tc>
          <w:tcPr>
            <w:tcW w:w="1577" w:type="dxa"/>
            <w:shd w:val="clear" w:color="auto" w:fill="auto"/>
            <w:vAlign w:val="center"/>
          </w:tcPr>
          <w:p>
            <w:pPr>
              <w:widowControl/>
              <w:autoSpaceDE/>
              <w:autoSpaceDN/>
              <w:jc w:val="center"/>
              <w:rPr>
                <w:sz w:val="18"/>
                <w:szCs w:val="18"/>
                <w:lang w:val="en-US" w:bidi="ar-SA"/>
              </w:rPr>
            </w:pPr>
            <w:r>
              <w:rPr>
                <w:rFonts w:hint="eastAsia"/>
                <w:sz w:val="18"/>
                <w:szCs w:val="18"/>
                <w:lang w:val="en-US" w:bidi="ar-SA"/>
              </w:rPr>
              <w:t>提高人民群众健康知识和理念</w:t>
            </w:r>
          </w:p>
        </w:tc>
        <w:tc>
          <w:tcPr>
            <w:tcW w:w="773" w:type="dxa"/>
            <w:shd w:val="clear" w:color="auto" w:fill="auto"/>
            <w:vAlign w:val="center"/>
          </w:tcPr>
          <w:p>
            <w:pPr>
              <w:widowControl/>
              <w:autoSpaceDE/>
              <w:autoSpaceDN/>
              <w:jc w:val="center"/>
              <w:rPr>
                <w:sz w:val="18"/>
                <w:szCs w:val="18"/>
                <w:lang w:val="en-US" w:bidi="ar-SA"/>
              </w:rPr>
            </w:pPr>
            <w:r>
              <w:rPr>
                <w:rFonts w:hint="eastAsia"/>
                <w:sz w:val="18"/>
                <w:szCs w:val="18"/>
                <w:lang w:val="en-US" w:bidi="ar-SA"/>
              </w:rPr>
              <w:t>提高</w:t>
            </w:r>
          </w:p>
        </w:tc>
        <w:tc>
          <w:tcPr>
            <w:tcW w:w="1586" w:type="dxa"/>
            <w:shd w:val="clear" w:color="auto" w:fill="auto"/>
            <w:vAlign w:val="center"/>
          </w:tcPr>
          <w:p>
            <w:pPr>
              <w:widowControl/>
              <w:autoSpaceDE/>
              <w:autoSpaceDN/>
              <w:jc w:val="center"/>
              <w:rPr>
                <w:sz w:val="18"/>
                <w:szCs w:val="18"/>
                <w:lang w:val="en-US" w:bidi="ar-SA"/>
              </w:rPr>
            </w:pPr>
            <w:r>
              <w:rPr>
                <w:rFonts w:hint="eastAsia"/>
                <w:sz w:val="18"/>
                <w:szCs w:val="18"/>
                <w:lang w:val="en-US" w:bidi="ar-SA"/>
              </w:rPr>
              <w:t>群众满意度</w:t>
            </w:r>
          </w:p>
        </w:tc>
        <w:tc>
          <w:tcPr>
            <w:tcW w:w="996" w:type="dxa"/>
            <w:shd w:val="clear" w:color="auto" w:fill="auto"/>
            <w:vAlign w:val="center"/>
          </w:tcPr>
          <w:p>
            <w:pPr>
              <w:widowControl/>
              <w:autoSpaceDE/>
              <w:autoSpaceDN/>
              <w:jc w:val="center"/>
              <w:rPr>
                <w:sz w:val="18"/>
                <w:szCs w:val="18"/>
                <w:lang w:val="en-US" w:bidi="ar-SA"/>
              </w:rPr>
            </w:pPr>
            <w:r>
              <w:rPr>
                <w:rFonts w:hint="eastAsia"/>
                <w:sz w:val="18"/>
                <w:szCs w:val="18"/>
                <w:lang w:val="en-US" w:bidi="ar-SA"/>
              </w:rPr>
              <w:t>≥</w:t>
            </w:r>
            <w:r>
              <w:rPr>
                <w:sz w:val="18"/>
                <w:szCs w:val="18"/>
                <w:lang w:val="en-US" w:bidi="ar-SA"/>
              </w:rPr>
              <w:t>90%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2" w:hRule="atLeast"/>
        </w:trPr>
        <w:tc>
          <w:tcPr>
            <w:tcW w:w="2107" w:type="dxa"/>
            <w:vMerge w:val="continue"/>
            <w:shd w:val="clear" w:color="auto" w:fill="auto"/>
            <w:vAlign w:val="center"/>
          </w:tcPr>
          <w:p>
            <w:pPr>
              <w:widowControl/>
              <w:autoSpaceDE/>
              <w:autoSpaceDN/>
              <w:rPr>
                <w:sz w:val="18"/>
                <w:szCs w:val="18"/>
                <w:lang w:val="en-US" w:bidi="ar-SA"/>
              </w:rPr>
            </w:pPr>
          </w:p>
        </w:tc>
        <w:tc>
          <w:tcPr>
            <w:tcW w:w="887" w:type="dxa"/>
            <w:vMerge w:val="continue"/>
            <w:shd w:val="clear" w:color="auto" w:fill="auto"/>
            <w:vAlign w:val="center"/>
          </w:tcPr>
          <w:p>
            <w:pPr>
              <w:widowControl/>
              <w:autoSpaceDE/>
              <w:autoSpaceDN/>
              <w:rPr>
                <w:sz w:val="18"/>
                <w:szCs w:val="18"/>
                <w:lang w:val="en-US" w:bidi="ar-SA"/>
              </w:rPr>
            </w:pPr>
          </w:p>
        </w:tc>
        <w:tc>
          <w:tcPr>
            <w:tcW w:w="802" w:type="dxa"/>
            <w:vMerge w:val="continue"/>
            <w:shd w:val="clear" w:color="auto" w:fill="auto"/>
            <w:vAlign w:val="center"/>
          </w:tcPr>
          <w:p>
            <w:pPr>
              <w:widowControl/>
              <w:autoSpaceDE/>
              <w:autoSpaceDN/>
              <w:jc w:val="center"/>
              <w:rPr>
                <w:sz w:val="18"/>
                <w:szCs w:val="18"/>
                <w:lang w:val="en-US" w:bidi="ar-SA"/>
              </w:rPr>
            </w:pPr>
          </w:p>
        </w:tc>
        <w:tc>
          <w:tcPr>
            <w:tcW w:w="802" w:type="dxa"/>
            <w:vMerge w:val="continue"/>
            <w:shd w:val="clear" w:color="auto" w:fill="auto"/>
            <w:vAlign w:val="center"/>
          </w:tcPr>
          <w:p>
            <w:pPr>
              <w:widowControl/>
              <w:autoSpaceDE/>
              <w:autoSpaceDN/>
              <w:jc w:val="center"/>
              <w:rPr>
                <w:sz w:val="18"/>
                <w:szCs w:val="18"/>
                <w:lang w:val="en-US" w:bidi="ar-SA"/>
              </w:rPr>
            </w:pPr>
          </w:p>
        </w:tc>
        <w:tc>
          <w:tcPr>
            <w:tcW w:w="842" w:type="dxa"/>
            <w:vMerge w:val="continue"/>
            <w:shd w:val="clear" w:color="auto" w:fill="auto"/>
            <w:vAlign w:val="center"/>
          </w:tcPr>
          <w:p>
            <w:pPr>
              <w:widowControl/>
              <w:autoSpaceDE/>
              <w:autoSpaceDN/>
              <w:jc w:val="center"/>
              <w:rPr>
                <w:sz w:val="18"/>
                <w:szCs w:val="18"/>
                <w:lang w:val="en-US" w:bidi="ar-SA"/>
              </w:rPr>
            </w:pPr>
          </w:p>
        </w:tc>
        <w:tc>
          <w:tcPr>
            <w:tcW w:w="630" w:type="dxa"/>
            <w:vMerge w:val="continue"/>
            <w:shd w:val="clear" w:color="auto" w:fill="auto"/>
            <w:vAlign w:val="center"/>
          </w:tcPr>
          <w:p>
            <w:pPr>
              <w:widowControl/>
              <w:autoSpaceDE/>
              <w:autoSpaceDN/>
              <w:jc w:val="center"/>
              <w:rPr>
                <w:sz w:val="18"/>
                <w:szCs w:val="18"/>
                <w:lang w:val="en-US" w:bidi="ar-SA"/>
              </w:rPr>
            </w:pPr>
          </w:p>
        </w:tc>
        <w:tc>
          <w:tcPr>
            <w:tcW w:w="1635" w:type="dxa"/>
            <w:shd w:val="clear" w:color="auto" w:fill="auto"/>
            <w:vAlign w:val="center"/>
          </w:tcPr>
          <w:p>
            <w:pPr>
              <w:widowControl/>
              <w:autoSpaceDE/>
              <w:autoSpaceDN/>
              <w:jc w:val="center"/>
              <w:rPr>
                <w:sz w:val="18"/>
                <w:szCs w:val="18"/>
                <w:lang w:val="en-US" w:bidi="ar-SA"/>
              </w:rPr>
            </w:pPr>
          </w:p>
        </w:tc>
        <w:tc>
          <w:tcPr>
            <w:tcW w:w="736" w:type="dxa"/>
            <w:shd w:val="clear" w:color="auto" w:fill="auto"/>
            <w:vAlign w:val="center"/>
          </w:tcPr>
          <w:p>
            <w:pPr>
              <w:widowControl/>
              <w:autoSpaceDE/>
              <w:autoSpaceDN/>
              <w:jc w:val="center"/>
              <w:rPr>
                <w:sz w:val="18"/>
                <w:szCs w:val="18"/>
                <w:lang w:val="en-US" w:bidi="ar-SA"/>
              </w:rPr>
            </w:pPr>
          </w:p>
        </w:tc>
        <w:tc>
          <w:tcPr>
            <w:tcW w:w="1577" w:type="dxa"/>
            <w:shd w:val="clear" w:color="auto" w:fill="auto"/>
            <w:vAlign w:val="center"/>
          </w:tcPr>
          <w:p>
            <w:pPr>
              <w:widowControl/>
              <w:autoSpaceDE/>
              <w:autoSpaceDN/>
              <w:jc w:val="center"/>
              <w:rPr>
                <w:sz w:val="18"/>
                <w:szCs w:val="18"/>
                <w:lang w:val="en-US" w:bidi="ar-SA"/>
              </w:rPr>
            </w:pPr>
            <w:r>
              <w:rPr>
                <w:rFonts w:hint="eastAsia"/>
                <w:sz w:val="18"/>
                <w:szCs w:val="18"/>
                <w:lang w:val="en-US" w:bidi="ar-SA"/>
              </w:rPr>
              <w:t>监测户数</w:t>
            </w:r>
          </w:p>
        </w:tc>
        <w:tc>
          <w:tcPr>
            <w:tcW w:w="785" w:type="dxa"/>
            <w:shd w:val="clear" w:color="auto" w:fill="auto"/>
            <w:vAlign w:val="center"/>
          </w:tcPr>
          <w:p>
            <w:pPr>
              <w:widowControl/>
              <w:autoSpaceDE/>
              <w:autoSpaceDN/>
              <w:jc w:val="center"/>
              <w:rPr>
                <w:sz w:val="18"/>
                <w:szCs w:val="18"/>
                <w:lang w:val="en-US" w:bidi="ar-SA"/>
              </w:rPr>
            </w:pPr>
            <w:r>
              <w:rPr>
                <w:rFonts w:hint="eastAsia"/>
                <w:sz w:val="18"/>
                <w:szCs w:val="18"/>
                <w:lang w:val="en-US" w:bidi="ar-SA"/>
              </w:rPr>
              <w:t>≥</w:t>
            </w:r>
            <w:r>
              <w:rPr>
                <w:sz w:val="18"/>
                <w:szCs w:val="18"/>
                <w:lang w:val="en-US" w:bidi="ar-SA"/>
              </w:rPr>
              <w:t>240户</w:t>
            </w:r>
          </w:p>
        </w:tc>
        <w:tc>
          <w:tcPr>
            <w:tcW w:w="1577" w:type="dxa"/>
            <w:shd w:val="clear" w:color="auto" w:fill="auto"/>
            <w:vAlign w:val="center"/>
          </w:tcPr>
          <w:p>
            <w:pPr>
              <w:widowControl/>
              <w:autoSpaceDE/>
              <w:autoSpaceDN/>
              <w:jc w:val="center"/>
              <w:rPr>
                <w:sz w:val="18"/>
                <w:szCs w:val="18"/>
                <w:lang w:val="en-US" w:bidi="ar-SA"/>
              </w:rPr>
            </w:pPr>
            <w:r>
              <w:rPr>
                <w:rFonts w:hint="eastAsia"/>
                <w:sz w:val="18"/>
                <w:szCs w:val="18"/>
                <w:lang w:val="en-US" w:bidi="ar-SA"/>
              </w:rPr>
              <w:t>健康素养水平提升</w:t>
            </w:r>
          </w:p>
        </w:tc>
        <w:tc>
          <w:tcPr>
            <w:tcW w:w="773" w:type="dxa"/>
            <w:shd w:val="clear" w:color="auto" w:fill="auto"/>
            <w:vAlign w:val="center"/>
          </w:tcPr>
          <w:p>
            <w:pPr>
              <w:widowControl/>
              <w:autoSpaceDE/>
              <w:autoSpaceDN/>
              <w:jc w:val="center"/>
              <w:rPr>
                <w:sz w:val="18"/>
                <w:szCs w:val="18"/>
                <w:lang w:val="en-US" w:bidi="ar-SA"/>
              </w:rPr>
            </w:pPr>
            <w:r>
              <w:rPr>
                <w:rFonts w:hint="eastAsia"/>
                <w:sz w:val="18"/>
                <w:szCs w:val="18"/>
                <w:lang w:val="en-US" w:bidi="ar-SA"/>
              </w:rPr>
              <w:t>提升</w:t>
            </w:r>
          </w:p>
        </w:tc>
        <w:tc>
          <w:tcPr>
            <w:tcW w:w="1586" w:type="dxa"/>
            <w:shd w:val="clear" w:color="auto" w:fill="auto"/>
            <w:vAlign w:val="center"/>
          </w:tcPr>
          <w:p>
            <w:pPr>
              <w:widowControl/>
              <w:autoSpaceDE/>
              <w:autoSpaceDN/>
              <w:jc w:val="center"/>
              <w:rPr>
                <w:sz w:val="18"/>
                <w:szCs w:val="18"/>
                <w:lang w:val="en-US" w:bidi="ar-SA"/>
              </w:rPr>
            </w:pPr>
          </w:p>
        </w:tc>
        <w:tc>
          <w:tcPr>
            <w:tcW w:w="996" w:type="dxa"/>
            <w:shd w:val="clear" w:color="auto" w:fill="auto"/>
            <w:vAlign w:val="center"/>
          </w:tcPr>
          <w:p>
            <w:pPr>
              <w:widowControl/>
              <w:autoSpaceDE/>
              <w:autoSpaceDN/>
              <w:jc w:val="center"/>
              <w:rPr>
                <w:sz w:val="18"/>
                <w:szCs w:val="18"/>
                <w:lang w:val="en-US"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2" w:hRule="atLeast"/>
        </w:trPr>
        <w:tc>
          <w:tcPr>
            <w:tcW w:w="2107" w:type="dxa"/>
            <w:vMerge w:val="continue"/>
            <w:shd w:val="clear" w:color="auto" w:fill="auto"/>
            <w:vAlign w:val="center"/>
          </w:tcPr>
          <w:p>
            <w:pPr>
              <w:widowControl/>
              <w:autoSpaceDE/>
              <w:autoSpaceDN/>
              <w:rPr>
                <w:sz w:val="18"/>
                <w:szCs w:val="18"/>
                <w:lang w:val="en-US" w:bidi="ar-SA"/>
              </w:rPr>
            </w:pPr>
          </w:p>
        </w:tc>
        <w:tc>
          <w:tcPr>
            <w:tcW w:w="887" w:type="dxa"/>
            <w:vMerge w:val="continue"/>
            <w:shd w:val="clear" w:color="auto" w:fill="auto"/>
            <w:vAlign w:val="center"/>
          </w:tcPr>
          <w:p>
            <w:pPr>
              <w:widowControl/>
              <w:autoSpaceDE/>
              <w:autoSpaceDN/>
              <w:rPr>
                <w:sz w:val="18"/>
                <w:szCs w:val="18"/>
                <w:lang w:val="en-US" w:bidi="ar-SA"/>
              </w:rPr>
            </w:pPr>
          </w:p>
        </w:tc>
        <w:tc>
          <w:tcPr>
            <w:tcW w:w="802" w:type="dxa"/>
            <w:vMerge w:val="continue"/>
            <w:shd w:val="clear" w:color="auto" w:fill="auto"/>
            <w:vAlign w:val="center"/>
          </w:tcPr>
          <w:p>
            <w:pPr>
              <w:widowControl/>
              <w:autoSpaceDE/>
              <w:autoSpaceDN/>
              <w:jc w:val="center"/>
              <w:rPr>
                <w:sz w:val="18"/>
                <w:szCs w:val="18"/>
                <w:lang w:val="en-US" w:bidi="ar-SA"/>
              </w:rPr>
            </w:pPr>
          </w:p>
        </w:tc>
        <w:tc>
          <w:tcPr>
            <w:tcW w:w="802" w:type="dxa"/>
            <w:vMerge w:val="continue"/>
            <w:shd w:val="clear" w:color="auto" w:fill="auto"/>
            <w:vAlign w:val="center"/>
          </w:tcPr>
          <w:p>
            <w:pPr>
              <w:widowControl/>
              <w:autoSpaceDE/>
              <w:autoSpaceDN/>
              <w:jc w:val="center"/>
              <w:rPr>
                <w:sz w:val="18"/>
                <w:szCs w:val="18"/>
                <w:lang w:val="en-US" w:bidi="ar-SA"/>
              </w:rPr>
            </w:pPr>
          </w:p>
        </w:tc>
        <w:tc>
          <w:tcPr>
            <w:tcW w:w="842" w:type="dxa"/>
            <w:vMerge w:val="continue"/>
            <w:shd w:val="clear" w:color="auto" w:fill="auto"/>
            <w:vAlign w:val="center"/>
          </w:tcPr>
          <w:p>
            <w:pPr>
              <w:widowControl/>
              <w:autoSpaceDE/>
              <w:autoSpaceDN/>
              <w:jc w:val="center"/>
              <w:rPr>
                <w:sz w:val="18"/>
                <w:szCs w:val="18"/>
                <w:lang w:val="en-US" w:bidi="ar-SA"/>
              </w:rPr>
            </w:pPr>
          </w:p>
        </w:tc>
        <w:tc>
          <w:tcPr>
            <w:tcW w:w="630" w:type="dxa"/>
            <w:vMerge w:val="continue"/>
            <w:shd w:val="clear" w:color="auto" w:fill="auto"/>
            <w:vAlign w:val="center"/>
          </w:tcPr>
          <w:p>
            <w:pPr>
              <w:widowControl/>
              <w:autoSpaceDE/>
              <w:autoSpaceDN/>
              <w:jc w:val="center"/>
              <w:rPr>
                <w:sz w:val="18"/>
                <w:szCs w:val="18"/>
                <w:lang w:val="en-US" w:bidi="ar-SA"/>
              </w:rPr>
            </w:pPr>
          </w:p>
        </w:tc>
        <w:tc>
          <w:tcPr>
            <w:tcW w:w="1635" w:type="dxa"/>
            <w:shd w:val="clear" w:color="auto" w:fill="auto"/>
            <w:vAlign w:val="center"/>
          </w:tcPr>
          <w:p>
            <w:pPr>
              <w:widowControl/>
              <w:autoSpaceDE/>
              <w:autoSpaceDN/>
              <w:jc w:val="center"/>
              <w:rPr>
                <w:sz w:val="18"/>
                <w:szCs w:val="18"/>
                <w:lang w:val="en-US" w:bidi="ar-SA"/>
              </w:rPr>
            </w:pPr>
          </w:p>
        </w:tc>
        <w:tc>
          <w:tcPr>
            <w:tcW w:w="736" w:type="dxa"/>
            <w:shd w:val="clear" w:color="auto" w:fill="auto"/>
            <w:vAlign w:val="center"/>
          </w:tcPr>
          <w:p>
            <w:pPr>
              <w:widowControl/>
              <w:autoSpaceDE/>
              <w:autoSpaceDN/>
              <w:jc w:val="center"/>
              <w:rPr>
                <w:sz w:val="18"/>
                <w:szCs w:val="18"/>
                <w:lang w:val="en-US" w:bidi="ar-SA"/>
              </w:rPr>
            </w:pPr>
          </w:p>
        </w:tc>
        <w:tc>
          <w:tcPr>
            <w:tcW w:w="1577" w:type="dxa"/>
            <w:shd w:val="clear" w:color="auto" w:fill="auto"/>
            <w:vAlign w:val="center"/>
          </w:tcPr>
          <w:p>
            <w:pPr>
              <w:widowControl/>
              <w:autoSpaceDE/>
              <w:autoSpaceDN/>
              <w:jc w:val="center"/>
              <w:rPr>
                <w:sz w:val="18"/>
                <w:szCs w:val="18"/>
                <w:lang w:val="en-US" w:bidi="ar-SA"/>
              </w:rPr>
            </w:pPr>
            <w:r>
              <w:rPr>
                <w:rFonts w:hint="eastAsia"/>
                <w:sz w:val="18"/>
                <w:szCs w:val="18"/>
                <w:lang w:val="en-US" w:bidi="ar-SA"/>
              </w:rPr>
              <w:t>采购购置健康素养监测物资合格率</w:t>
            </w:r>
          </w:p>
        </w:tc>
        <w:tc>
          <w:tcPr>
            <w:tcW w:w="785" w:type="dxa"/>
            <w:shd w:val="clear" w:color="auto" w:fill="auto"/>
            <w:vAlign w:val="center"/>
          </w:tcPr>
          <w:p>
            <w:pPr>
              <w:widowControl/>
              <w:autoSpaceDE/>
              <w:autoSpaceDN/>
              <w:jc w:val="center"/>
              <w:rPr>
                <w:sz w:val="18"/>
                <w:szCs w:val="18"/>
                <w:lang w:val="en-US" w:bidi="ar-SA"/>
              </w:rPr>
            </w:pPr>
            <w:r>
              <w:rPr>
                <w:rFonts w:hint="eastAsia"/>
                <w:sz w:val="18"/>
                <w:szCs w:val="18"/>
                <w:lang w:val="en-US" w:bidi="ar-SA"/>
              </w:rPr>
              <w:t>≥</w:t>
            </w:r>
            <w:r>
              <w:rPr>
                <w:sz w:val="18"/>
                <w:szCs w:val="18"/>
                <w:lang w:val="en-US" w:bidi="ar-SA"/>
              </w:rPr>
              <w:t>98%</w:t>
            </w:r>
          </w:p>
        </w:tc>
        <w:tc>
          <w:tcPr>
            <w:tcW w:w="1577" w:type="dxa"/>
            <w:shd w:val="clear" w:color="auto" w:fill="auto"/>
            <w:vAlign w:val="center"/>
          </w:tcPr>
          <w:p>
            <w:pPr>
              <w:widowControl/>
              <w:autoSpaceDE/>
              <w:autoSpaceDN/>
              <w:jc w:val="center"/>
              <w:rPr>
                <w:sz w:val="18"/>
                <w:szCs w:val="18"/>
                <w:lang w:val="en-US" w:bidi="ar-SA"/>
              </w:rPr>
            </w:pPr>
          </w:p>
        </w:tc>
        <w:tc>
          <w:tcPr>
            <w:tcW w:w="773" w:type="dxa"/>
            <w:shd w:val="clear" w:color="auto" w:fill="auto"/>
            <w:vAlign w:val="center"/>
          </w:tcPr>
          <w:p>
            <w:pPr>
              <w:widowControl/>
              <w:autoSpaceDE/>
              <w:autoSpaceDN/>
              <w:jc w:val="center"/>
              <w:rPr>
                <w:sz w:val="18"/>
                <w:szCs w:val="18"/>
                <w:lang w:val="en-US" w:bidi="ar-SA"/>
              </w:rPr>
            </w:pPr>
          </w:p>
        </w:tc>
        <w:tc>
          <w:tcPr>
            <w:tcW w:w="1586" w:type="dxa"/>
            <w:shd w:val="clear" w:color="auto" w:fill="auto"/>
            <w:vAlign w:val="center"/>
          </w:tcPr>
          <w:p>
            <w:pPr>
              <w:widowControl/>
              <w:autoSpaceDE/>
              <w:autoSpaceDN/>
              <w:jc w:val="center"/>
              <w:rPr>
                <w:sz w:val="18"/>
                <w:szCs w:val="18"/>
                <w:lang w:val="en-US" w:bidi="ar-SA"/>
              </w:rPr>
            </w:pPr>
          </w:p>
        </w:tc>
        <w:tc>
          <w:tcPr>
            <w:tcW w:w="996" w:type="dxa"/>
            <w:shd w:val="clear" w:color="auto" w:fill="auto"/>
            <w:vAlign w:val="center"/>
          </w:tcPr>
          <w:p>
            <w:pPr>
              <w:widowControl/>
              <w:autoSpaceDE/>
              <w:autoSpaceDN/>
              <w:jc w:val="center"/>
              <w:rPr>
                <w:sz w:val="18"/>
                <w:szCs w:val="18"/>
                <w:lang w:val="en-US"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552" w:hRule="atLeast"/>
        </w:trPr>
        <w:tc>
          <w:tcPr>
            <w:tcW w:w="2107" w:type="dxa"/>
            <w:vMerge w:val="continue"/>
            <w:shd w:val="clear" w:color="auto" w:fill="auto"/>
            <w:vAlign w:val="center"/>
          </w:tcPr>
          <w:p>
            <w:pPr>
              <w:widowControl/>
              <w:autoSpaceDE/>
              <w:autoSpaceDN/>
              <w:rPr>
                <w:sz w:val="18"/>
                <w:szCs w:val="18"/>
                <w:lang w:val="en-US" w:bidi="ar-SA"/>
              </w:rPr>
            </w:pPr>
          </w:p>
        </w:tc>
        <w:tc>
          <w:tcPr>
            <w:tcW w:w="887" w:type="dxa"/>
            <w:vMerge w:val="continue"/>
            <w:shd w:val="clear" w:color="auto" w:fill="auto"/>
            <w:vAlign w:val="center"/>
          </w:tcPr>
          <w:p>
            <w:pPr>
              <w:widowControl/>
              <w:autoSpaceDE/>
              <w:autoSpaceDN/>
              <w:rPr>
                <w:sz w:val="18"/>
                <w:szCs w:val="18"/>
                <w:lang w:val="en-US" w:bidi="ar-SA"/>
              </w:rPr>
            </w:pPr>
          </w:p>
        </w:tc>
        <w:tc>
          <w:tcPr>
            <w:tcW w:w="802" w:type="dxa"/>
            <w:vMerge w:val="continue"/>
            <w:shd w:val="clear" w:color="auto" w:fill="auto"/>
            <w:vAlign w:val="center"/>
          </w:tcPr>
          <w:p>
            <w:pPr>
              <w:widowControl/>
              <w:autoSpaceDE/>
              <w:autoSpaceDN/>
              <w:jc w:val="center"/>
              <w:rPr>
                <w:sz w:val="18"/>
                <w:szCs w:val="18"/>
                <w:lang w:val="en-US" w:bidi="ar-SA"/>
              </w:rPr>
            </w:pPr>
          </w:p>
        </w:tc>
        <w:tc>
          <w:tcPr>
            <w:tcW w:w="802" w:type="dxa"/>
            <w:vMerge w:val="continue"/>
            <w:shd w:val="clear" w:color="auto" w:fill="auto"/>
            <w:vAlign w:val="center"/>
          </w:tcPr>
          <w:p>
            <w:pPr>
              <w:widowControl/>
              <w:autoSpaceDE/>
              <w:autoSpaceDN/>
              <w:jc w:val="center"/>
              <w:rPr>
                <w:sz w:val="18"/>
                <w:szCs w:val="18"/>
                <w:lang w:val="en-US" w:bidi="ar-SA"/>
              </w:rPr>
            </w:pPr>
          </w:p>
        </w:tc>
        <w:tc>
          <w:tcPr>
            <w:tcW w:w="842" w:type="dxa"/>
            <w:vMerge w:val="continue"/>
            <w:shd w:val="clear" w:color="auto" w:fill="auto"/>
            <w:vAlign w:val="center"/>
          </w:tcPr>
          <w:p>
            <w:pPr>
              <w:widowControl/>
              <w:autoSpaceDE/>
              <w:autoSpaceDN/>
              <w:jc w:val="center"/>
              <w:rPr>
                <w:sz w:val="18"/>
                <w:szCs w:val="18"/>
                <w:lang w:val="en-US" w:bidi="ar-SA"/>
              </w:rPr>
            </w:pPr>
          </w:p>
        </w:tc>
        <w:tc>
          <w:tcPr>
            <w:tcW w:w="630" w:type="dxa"/>
            <w:vMerge w:val="continue"/>
            <w:shd w:val="clear" w:color="auto" w:fill="auto"/>
            <w:vAlign w:val="center"/>
          </w:tcPr>
          <w:p>
            <w:pPr>
              <w:widowControl/>
              <w:autoSpaceDE/>
              <w:autoSpaceDN/>
              <w:jc w:val="center"/>
              <w:rPr>
                <w:sz w:val="18"/>
                <w:szCs w:val="18"/>
                <w:lang w:val="en-US" w:bidi="ar-SA"/>
              </w:rPr>
            </w:pPr>
          </w:p>
        </w:tc>
        <w:tc>
          <w:tcPr>
            <w:tcW w:w="1635" w:type="dxa"/>
            <w:shd w:val="clear" w:color="auto" w:fill="auto"/>
            <w:vAlign w:val="center"/>
          </w:tcPr>
          <w:p>
            <w:pPr>
              <w:widowControl/>
              <w:autoSpaceDE/>
              <w:autoSpaceDN/>
              <w:jc w:val="center"/>
              <w:rPr>
                <w:sz w:val="18"/>
                <w:szCs w:val="18"/>
                <w:lang w:val="en-US" w:bidi="ar-SA"/>
              </w:rPr>
            </w:pPr>
          </w:p>
        </w:tc>
        <w:tc>
          <w:tcPr>
            <w:tcW w:w="736" w:type="dxa"/>
            <w:shd w:val="clear" w:color="auto" w:fill="auto"/>
            <w:vAlign w:val="center"/>
          </w:tcPr>
          <w:p>
            <w:pPr>
              <w:widowControl/>
              <w:autoSpaceDE/>
              <w:autoSpaceDN/>
              <w:jc w:val="center"/>
              <w:rPr>
                <w:sz w:val="18"/>
                <w:szCs w:val="18"/>
                <w:lang w:val="en-US" w:bidi="ar-SA"/>
              </w:rPr>
            </w:pPr>
          </w:p>
        </w:tc>
        <w:tc>
          <w:tcPr>
            <w:tcW w:w="1577" w:type="dxa"/>
            <w:shd w:val="clear" w:color="auto" w:fill="auto"/>
            <w:vAlign w:val="center"/>
          </w:tcPr>
          <w:p>
            <w:pPr>
              <w:widowControl/>
              <w:autoSpaceDE/>
              <w:autoSpaceDN/>
              <w:jc w:val="center"/>
              <w:rPr>
                <w:sz w:val="18"/>
                <w:szCs w:val="18"/>
                <w:lang w:val="en-US" w:bidi="ar-SA"/>
              </w:rPr>
            </w:pPr>
            <w:r>
              <w:rPr>
                <w:rFonts w:hint="eastAsia"/>
                <w:sz w:val="18"/>
                <w:szCs w:val="18"/>
                <w:lang w:val="en-US" w:bidi="ar-SA"/>
              </w:rPr>
              <w:t>购买健康素养监测物资及时性</w:t>
            </w:r>
          </w:p>
        </w:tc>
        <w:tc>
          <w:tcPr>
            <w:tcW w:w="785" w:type="dxa"/>
            <w:shd w:val="clear" w:color="auto" w:fill="auto"/>
            <w:vAlign w:val="center"/>
          </w:tcPr>
          <w:p>
            <w:pPr>
              <w:widowControl/>
              <w:autoSpaceDE/>
              <w:autoSpaceDN/>
              <w:jc w:val="center"/>
              <w:rPr>
                <w:sz w:val="18"/>
                <w:szCs w:val="18"/>
                <w:lang w:val="en-US" w:bidi="ar-SA"/>
              </w:rPr>
            </w:pPr>
            <w:r>
              <w:rPr>
                <w:rFonts w:hint="eastAsia"/>
                <w:sz w:val="18"/>
                <w:szCs w:val="18"/>
                <w:lang w:val="en-US" w:bidi="ar-SA"/>
              </w:rPr>
              <w:t>及时</w:t>
            </w:r>
          </w:p>
        </w:tc>
        <w:tc>
          <w:tcPr>
            <w:tcW w:w="1577" w:type="dxa"/>
            <w:shd w:val="clear" w:color="auto" w:fill="auto"/>
            <w:vAlign w:val="center"/>
          </w:tcPr>
          <w:p>
            <w:pPr>
              <w:widowControl/>
              <w:autoSpaceDE/>
              <w:autoSpaceDN/>
              <w:jc w:val="center"/>
              <w:rPr>
                <w:sz w:val="18"/>
                <w:szCs w:val="18"/>
                <w:lang w:val="en-US" w:bidi="ar-SA"/>
              </w:rPr>
            </w:pPr>
          </w:p>
        </w:tc>
        <w:tc>
          <w:tcPr>
            <w:tcW w:w="773" w:type="dxa"/>
            <w:shd w:val="clear" w:color="auto" w:fill="auto"/>
            <w:vAlign w:val="center"/>
          </w:tcPr>
          <w:p>
            <w:pPr>
              <w:widowControl/>
              <w:autoSpaceDE/>
              <w:autoSpaceDN/>
              <w:jc w:val="center"/>
              <w:rPr>
                <w:sz w:val="18"/>
                <w:szCs w:val="18"/>
                <w:lang w:val="en-US" w:bidi="ar-SA"/>
              </w:rPr>
            </w:pPr>
          </w:p>
        </w:tc>
        <w:tc>
          <w:tcPr>
            <w:tcW w:w="1586" w:type="dxa"/>
            <w:shd w:val="clear" w:color="auto" w:fill="auto"/>
            <w:vAlign w:val="center"/>
          </w:tcPr>
          <w:p>
            <w:pPr>
              <w:widowControl/>
              <w:autoSpaceDE/>
              <w:autoSpaceDN/>
              <w:jc w:val="center"/>
              <w:rPr>
                <w:sz w:val="18"/>
                <w:szCs w:val="18"/>
                <w:lang w:val="en-US" w:bidi="ar-SA"/>
              </w:rPr>
            </w:pPr>
          </w:p>
        </w:tc>
        <w:tc>
          <w:tcPr>
            <w:tcW w:w="996" w:type="dxa"/>
            <w:shd w:val="clear" w:color="auto" w:fill="auto"/>
            <w:vAlign w:val="center"/>
          </w:tcPr>
          <w:p>
            <w:pPr>
              <w:widowControl/>
              <w:autoSpaceDE/>
              <w:autoSpaceDN/>
              <w:jc w:val="center"/>
              <w:rPr>
                <w:sz w:val="18"/>
                <w:szCs w:val="18"/>
                <w:lang w:val="en-US"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2" w:hRule="atLeast"/>
        </w:trPr>
        <w:tc>
          <w:tcPr>
            <w:tcW w:w="2107" w:type="dxa"/>
            <w:vMerge w:val="continue"/>
            <w:shd w:val="clear" w:color="auto" w:fill="auto"/>
            <w:vAlign w:val="center"/>
          </w:tcPr>
          <w:p>
            <w:pPr>
              <w:widowControl/>
              <w:autoSpaceDE/>
              <w:autoSpaceDN/>
              <w:rPr>
                <w:sz w:val="18"/>
                <w:szCs w:val="18"/>
                <w:lang w:val="en-US" w:bidi="ar-SA"/>
              </w:rPr>
            </w:pPr>
          </w:p>
        </w:tc>
        <w:tc>
          <w:tcPr>
            <w:tcW w:w="887" w:type="dxa"/>
            <w:vMerge w:val="continue"/>
            <w:shd w:val="clear" w:color="auto" w:fill="auto"/>
            <w:vAlign w:val="center"/>
          </w:tcPr>
          <w:p>
            <w:pPr>
              <w:widowControl/>
              <w:autoSpaceDE/>
              <w:autoSpaceDN/>
              <w:rPr>
                <w:sz w:val="18"/>
                <w:szCs w:val="18"/>
                <w:lang w:val="en-US" w:bidi="ar-SA"/>
              </w:rPr>
            </w:pPr>
          </w:p>
        </w:tc>
        <w:tc>
          <w:tcPr>
            <w:tcW w:w="802" w:type="dxa"/>
            <w:vMerge w:val="continue"/>
            <w:shd w:val="clear" w:color="auto" w:fill="auto"/>
            <w:vAlign w:val="center"/>
          </w:tcPr>
          <w:p>
            <w:pPr>
              <w:widowControl/>
              <w:autoSpaceDE/>
              <w:autoSpaceDN/>
              <w:jc w:val="center"/>
              <w:rPr>
                <w:sz w:val="18"/>
                <w:szCs w:val="18"/>
                <w:lang w:val="en-US" w:bidi="ar-SA"/>
              </w:rPr>
            </w:pPr>
          </w:p>
        </w:tc>
        <w:tc>
          <w:tcPr>
            <w:tcW w:w="802" w:type="dxa"/>
            <w:vMerge w:val="continue"/>
            <w:shd w:val="clear" w:color="auto" w:fill="auto"/>
            <w:vAlign w:val="center"/>
          </w:tcPr>
          <w:p>
            <w:pPr>
              <w:widowControl/>
              <w:autoSpaceDE/>
              <w:autoSpaceDN/>
              <w:jc w:val="center"/>
              <w:rPr>
                <w:sz w:val="18"/>
                <w:szCs w:val="18"/>
                <w:lang w:val="en-US" w:bidi="ar-SA"/>
              </w:rPr>
            </w:pPr>
          </w:p>
        </w:tc>
        <w:tc>
          <w:tcPr>
            <w:tcW w:w="842" w:type="dxa"/>
            <w:vMerge w:val="continue"/>
            <w:shd w:val="clear" w:color="auto" w:fill="auto"/>
            <w:vAlign w:val="center"/>
          </w:tcPr>
          <w:p>
            <w:pPr>
              <w:widowControl/>
              <w:autoSpaceDE/>
              <w:autoSpaceDN/>
              <w:jc w:val="center"/>
              <w:rPr>
                <w:sz w:val="18"/>
                <w:szCs w:val="18"/>
                <w:lang w:val="en-US" w:bidi="ar-SA"/>
              </w:rPr>
            </w:pPr>
          </w:p>
        </w:tc>
        <w:tc>
          <w:tcPr>
            <w:tcW w:w="630" w:type="dxa"/>
            <w:vMerge w:val="continue"/>
            <w:shd w:val="clear" w:color="auto" w:fill="auto"/>
            <w:vAlign w:val="center"/>
          </w:tcPr>
          <w:p>
            <w:pPr>
              <w:widowControl/>
              <w:autoSpaceDE/>
              <w:autoSpaceDN/>
              <w:jc w:val="center"/>
              <w:rPr>
                <w:sz w:val="18"/>
                <w:szCs w:val="18"/>
                <w:lang w:val="en-US" w:bidi="ar-SA"/>
              </w:rPr>
            </w:pPr>
          </w:p>
        </w:tc>
        <w:tc>
          <w:tcPr>
            <w:tcW w:w="1635" w:type="dxa"/>
            <w:shd w:val="clear" w:color="auto" w:fill="auto"/>
            <w:vAlign w:val="center"/>
          </w:tcPr>
          <w:p>
            <w:pPr>
              <w:widowControl/>
              <w:autoSpaceDE/>
              <w:autoSpaceDN/>
              <w:jc w:val="center"/>
              <w:rPr>
                <w:sz w:val="18"/>
                <w:szCs w:val="18"/>
                <w:lang w:val="en-US" w:bidi="ar-SA"/>
              </w:rPr>
            </w:pPr>
          </w:p>
        </w:tc>
        <w:tc>
          <w:tcPr>
            <w:tcW w:w="736" w:type="dxa"/>
            <w:shd w:val="clear" w:color="auto" w:fill="auto"/>
            <w:vAlign w:val="center"/>
          </w:tcPr>
          <w:p>
            <w:pPr>
              <w:widowControl/>
              <w:autoSpaceDE/>
              <w:autoSpaceDN/>
              <w:jc w:val="center"/>
              <w:rPr>
                <w:sz w:val="18"/>
                <w:szCs w:val="18"/>
                <w:lang w:val="en-US" w:bidi="ar-SA"/>
              </w:rPr>
            </w:pPr>
          </w:p>
        </w:tc>
        <w:tc>
          <w:tcPr>
            <w:tcW w:w="1577" w:type="dxa"/>
            <w:shd w:val="clear" w:color="auto" w:fill="auto"/>
            <w:vAlign w:val="center"/>
          </w:tcPr>
          <w:p>
            <w:pPr>
              <w:widowControl/>
              <w:autoSpaceDE/>
              <w:autoSpaceDN/>
              <w:jc w:val="center"/>
              <w:rPr>
                <w:sz w:val="18"/>
                <w:szCs w:val="18"/>
                <w:lang w:val="en-US" w:bidi="ar-SA"/>
              </w:rPr>
            </w:pPr>
            <w:r>
              <w:rPr>
                <w:rFonts w:hint="eastAsia"/>
                <w:sz w:val="18"/>
                <w:szCs w:val="18"/>
                <w:lang w:val="en-US" w:bidi="ar-SA"/>
              </w:rPr>
              <w:t>监测工作开展及时性</w:t>
            </w:r>
          </w:p>
        </w:tc>
        <w:tc>
          <w:tcPr>
            <w:tcW w:w="785" w:type="dxa"/>
            <w:shd w:val="clear" w:color="auto" w:fill="auto"/>
            <w:vAlign w:val="center"/>
          </w:tcPr>
          <w:p>
            <w:pPr>
              <w:widowControl/>
              <w:autoSpaceDE/>
              <w:autoSpaceDN/>
              <w:jc w:val="center"/>
              <w:rPr>
                <w:sz w:val="18"/>
                <w:szCs w:val="18"/>
                <w:lang w:val="en-US" w:bidi="ar-SA"/>
              </w:rPr>
            </w:pPr>
            <w:r>
              <w:rPr>
                <w:rFonts w:hint="eastAsia"/>
                <w:sz w:val="18"/>
                <w:szCs w:val="18"/>
                <w:lang w:val="en-US" w:bidi="ar-SA"/>
              </w:rPr>
              <w:t>及时</w:t>
            </w:r>
          </w:p>
        </w:tc>
        <w:tc>
          <w:tcPr>
            <w:tcW w:w="1577" w:type="dxa"/>
            <w:shd w:val="clear" w:color="auto" w:fill="auto"/>
            <w:vAlign w:val="center"/>
          </w:tcPr>
          <w:p>
            <w:pPr>
              <w:widowControl/>
              <w:autoSpaceDE/>
              <w:autoSpaceDN/>
              <w:jc w:val="center"/>
              <w:rPr>
                <w:sz w:val="18"/>
                <w:szCs w:val="18"/>
                <w:lang w:val="en-US" w:bidi="ar-SA"/>
              </w:rPr>
            </w:pPr>
          </w:p>
        </w:tc>
        <w:tc>
          <w:tcPr>
            <w:tcW w:w="773" w:type="dxa"/>
            <w:shd w:val="clear" w:color="auto" w:fill="auto"/>
            <w:vAlign w:val="center"/>
          </w:tcPr>
          <w:p>
            <w:pPr>
              <w:widowControl/>
              <w:autoSpaceDE/>
              <w:autoSpaceDN/>
              <w:jc w:val="center"/>
              <w:rPr>
                <w:sz w:val="18"/>
                <w:szCs w:val="18"/>
                <w:lang w:val="en-US" w:bidi="ar-SA"/>
              </w:rPr>
            </w:pPr>
          </w:p>
        </w:tc>
        <w:tc>
          <w:tcPr>
            <w:tcW w:w="1586" w:type="dxa"/>
            <w:shd w:val="clear" w:color="auto" w:fill="auto"/>
            <w:vAlign w:val="center"/>
          </w:tcPr>
          <w:p>
            <w:pPr>
              <w:widowControl/>
              <w:autoSpaceDE/>
              <w:autoSpaceDN/>
              <w:jc w:val="center"/>
              <w:rPr>
                <w:sz w:val="18"/>
                <w:szCs w:val="18"/>
                <w:lang w:val="en-US" w:bidi="ar-SA"/>
              </w:rPr>
            </w:pPr>
          </w:p>
        </w:tc>
        <w:tc>
          <w:tcPr>
            <w:tcW w:w="996" w:type="dxa"/>
            <w:shd w:val="clear" w:color="auto" w:fill="auto"/>
            <w:vAlign w:val="center"/>
          </w:tcPr>
          <w:p>
            <w:pPr>
              <w:widowControl/>
              <w:autoSpaceDE/>
              <w:autoSpaceDN/>
              <w:jc w:val="center"/>
              <w:rPr>
                <w:sz w:val="18"/>
                <w:szCs w:val="18"/>
                <w:lang w:val="en-US"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2" w:hRule="atLeast"/>
        </w:trPr>
        <w:tc>
          <w:tcPr>
            <w:tcW w:w="2107" w:type="dxa"/>
            <w:vMerge w:val="continue"/>
            <w:shd w:val="clear" w:color="auto" w:fill="auto"/>
            <w:vAlign w:val="center"/>
          </w:tcPr>
          <w:p>
            <w:pPr>
              <w:widowControl/>
              <w:autoSpaceDE/>
              <w:autoSpaceDN/>
              <w:rPr>
                <w:sz w:val="18"/>
                <w:szCs w:val="18"/>
                <w:lang w:val="en-US" w:bidi="ar-SA"/>
              </w:rPr>
            </w:pPr>
          </w:p>
        </w:tc>
        <w:tc>
          <w:tcPr>
            <w:tcW w:w="887" w:type="dxa"/>
            <w:vMerge w:val="continue"/>
            <w:shd w:val="clear" w:color="auto" w:fill="auto"/>
            <w:vAlign w:val="center"/>
          </w:tcPr>
          <w:p>
            <w:pPr>
              <w:widowControl/>
              <w:autoSpaceDE/>
              <w:autoSpaceDN/>
              <w:rPr>
                <w:sz w:val="18"/>
                <w:szCs w:val="18"/>
                <w:lang w:val="en-US" w:bidi="ar-SA"/>
              </w:rPr>
            </w:pPr>
          </w:p>
        </w:tc>
        <w:tc>
          <w:tcPr>
            <w:tcW w:w="802" w:type="dxa"/>
            <w:vMerge w:val="continue"/>
            <w:shd w:val="clear" w:color="auto" w:fill="auto"/>
            <w:vAlign w:val="center"/>
          </w:tcPr>
          <w:p>
            <w:pPr>
              <w:widowControl/>
              <w:autoSpaceDE/>
              <w:autoSpaceDN/>
              <w:jc w:val="center"/>
              <w:rPr>
                <w:sz w:val="18"/>
                <w:szCs w:val="18"/>
                <w:lang w:val="en-US" w:bidi="ar-SA"/>
              </w:rPr>
            </w:pPr>
          </w:p>
        </w:tc>
        <w:tc>
          <w:tcPr>
            <w:tcW w:w="802" w:type="dxa"/>
            <w:vMerge w:val="continue"/>
            <w:shd w:val="clear" w:color="auto" w:fill="auto"/>
            <w:vAlign w:val="center"/>
          </w:tcPr>
          <w:p>
            <w:pPr>
              <w:widowControl/>
              <w:autoSpaceDE/>
              <w:autoSpaceDN/>
              <w:jc w:val="center"/>
              <w:rPr>
                <w:sz w:val="18"/>
                <w:szCs w:val="18"/>
                <w:lang w:val="en-US" w:bidi="ar-SA"/>
              </w:rPr>
            </w:pPr>
          </w:p>
        </w:tc>
        <w:tc>
          <w:tcPr>
            <w:tcW w:w="842" w:type="dxa"/>
            <w:vMerge w:val="continue"/>
            <w:shd w:val="clear" w:color="auto" w:fill="auto"/>
            <w:vAlign w:val="center"/>
          </w:tcPr>
          <w:p>
            <w:pPr>
              <w:widowControl/>
              <w:autoSpaceDE/>
              <w:autoSpaceDN/>
              <w:jc w:val="center"/>
              <w:rPr>
                <w:sz w:val="18"/>
                <w:szCs w:val="18"/>
                <w:lang w:val="en-US" w:bidi="ar-SA"/>
              </w:rPr>
            </w:pPr>
          </w:p>
        </w:tc>
        <w:tc>
          <w:tcPr>
            <w:tcW w:w="630" w:type="dxa"/>
            <w:vMerge w:val="continue"/>
            <w:shd w:val="clear" w:color="auto" w:fill="auto"/>
            <w:vAlign w:val="center"/>
          </w:tcPr>
          <w:p>
            <w:pPr>
              <w:widowControl/>
              <w:autoSpaceDE/>
              <w:autoSpaceDN/>
              <w:jc w:val="center"/>
              <w:rPr>
                <w:sz w:val="18"/>
                <w:szCs w:val="18"/>
                <w:lang w:val="en-US" w:bidi="ar-SA"/>
              </w:rPr>
            </w:pPr>
          </w:p>
        </w:tc>
        <w:tc>
          <w:tcPr>
            <w:tcW w:w="1635" w:type="dxa"/>
            <w:shd w:val="clear" w:color="auto" w:fill="auto"/>
            <w:vAlign w:val="center"/>
          </w:tcPr>
          <w:p>
            <w:pPr>
              <w:widowControl/>
              <w:autoSpaceDE/>
              <w:autoSpaceDN/>
              <w:jc w:val="center"/>
              <w:rPr>
                <w:sz w:val="18"/>
                <w:szCs w:val="18"/>
                <w:lang w:val="en-US" w:bidi="ar-SA"/>
              </w:rPr>
            </w:pPr>
          </w:p>
        </w:tc>
        <w:tc>
          <w:tcPr>
            <w:tcW w:w="736" w:type="dxa"/>
            <w:shd w:val="clear" w:color="auto" w:fill="auto"/>
            <w:vAlign w:val="center"/>
          </w:tcPr>
          <w:p>
            <w:pPr>
              <w:widowControl/>
              <w:autoSpaceDE/>
              <w:autoSpaceDN/>
              <w:jc w:val="center"/>
              <w:rPr>
                <w:sz w:val="18"/>
                <w:szCs w:val="18"/>
                <w:lang w:val="en-US" w:bidi="ar-SA"/>
              </w:rPr>
            </w:pPr>
          </w:p>
        </w:tc>
        <w:tc>
          <w:tcPr>
            <w:tcW w:w="1577" w:type="dxa"/>
            <w:shd w:val="clear" w:color="auto" w:fill="auto"/>
            <w:vAlign w:val="center"/>
          </w:tcPr>
          <w:p>
            <w:pPr>
              <w:widowControl/>
              <w:autoSpaceDE/>
              <w:autoSpaceDN/>
              <w:jc w:val="center"/>
              <w:rPr>
                <w:sz w:val="18"/>
                <w:szCs w:val="18"/>
                <w:lang w:val="en-US" w:bidi="ar-SA"/>
              </w:rPr>
            </w:pPr>
            <w:r>
              <w:rPr>
                <w:rFonts w:hint="eastAsia"/>
                <w:sz w:val="18"/>
                <w:szCs w:val="18"/>
                <w:lang w:val="en-US" w:bidi="ar-SA"/>
              </w:rPr>
              <w:t>项目完成时间</w:t>
            </w:r>
          </w:p>
        </w:tc>
        <w:tc>
          <w:tcPr>
            <w:tcW w:w="785" w:type="dxa"/>
            <w:shd w:val="clear" w:color="auto" w:fill="auto"/>
            <w:vAlign w:val="center"/>
          </w:tcPr>
          <w:p>
            <w:pPr>
              <w:widowControl/>
              <w:autoSpaceDE/>
              <w:autoSpaceDN/>
              <w:jc w:val="center"/>
              <w:rPr>
                <w:sz w:val="18"/>
                <w:szCs w:val="18"/>
                <w:lang w:val="en-US" w:bidi="ar-SA"/>
              </w:rPr>
            </w:pPr>
            <w:r>
              <w:rPr>
                <w:sz w:val="18"/>
                <w:szCs w:val="18"/>
                <w:lang w:val="en-US" w:bidi="ar-SA"/>
              </w:rPr>
              <w:t>2024年12月31日前</w:t>
            </w:r>
          </w:p>
        </w:tc>
        <w:tc>
          <w:tcPr>
            <w:tcW w:w="1577" w:type="dxa"/>
            <w:shd w:val="clear" w:color="auto" w:fill="auto"/>
            <w:vAlign w:val="center"/>
          </w:tcPr>
          <w:p>
            <w:pPr>
              <w:widowControl/>
              <w:autoSpaceDE/>
              <w:autoSpaceDN/>
              <w:jc w:val="center"/>
              <w:rPr>
                <w:sz w:val="18"/>
                <w:szCs w:val="18"/>
                <w:lang w:val="en-US" w:bidi="ar-SA"/>
              </w:rPr>
            </w:pPr>
          </w:p>
        </w:tc>
        <w:tc>
          <w:tcPr>
            <w:tcW w:w="773" w:type="dxa"/>
            <w:shd w:val="clear" w:color="auto" w:fill="auto"/>
            <w:vAlign w:val="center"/>
          </w:tcPr>
          <w:p>
            <w:pPr>
              <w:widowControl/>
              <w:autoSpaceDE/>
              <w:autoSpaceDN/>
              <w:jc w:val="center"/>
              <w:rPr>
                <w:sz w:val="18"/>
                <w:szCs w:val="18"/>
                <w:lang w:val="en-US" w:bidi="ar-SA"/>
              </w:rPr>
            </w:pPr>
          </w:p>
        </w:tc>
        <w:tc>
          <w:tcPr>
            <w:tcW w:w="1586" w:type="dxa"/>
            <w:shd w:val="clear" w:color="auto" w:fill="auto"/>
            <w:vAlign w:val="center"/>
          </w:tcPr>
          <w:p>
            <w:pPr>
              <w:widowControl/>
              <w:autoSpaceDE/>
              <w:autoSpaceDN/>
              <w:jc w:val="center"/>
              <w:rPr>
                <w:sz w:val="18"/>
                <w:szCs w:val="18"/>
                <w:lang w:val="en-US" w:bidi="ar-SA"/>
              </w:rPr>
            </w:pPr>
          </w:p>
        </w:tc>
        <w:tc>
          <w:tcPr>
            <w:tcW w:w="996" w:type="dxa"/>
            <w:shd w:val="clear" w:color="auto" w:fill="auto"/>
            <w:vAlign w:val="center"/>
          </w:tcPr>
          <w:p>
            <w:pPr>
              <w:widowControl/>
              <w:autoSpaceDE/>
              <w:autoSpaceDN/>
              <w:jc w:val="center"/>
              <w:rPr>
                <w:sz w:val="18"/>
                <w:szCs w:val="18"/>
                <w:lang w:val="en-US"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2" w:hRule="atLeast"/>
        </w:trPr>
        <w:tc>
          <w:tcPr>
            <w:tcW w:w="2107" w:type="dxa"/>
            <w:vMerge w:val="restart"/>
            <w:shd w:val="clear" w:color="auto" w:fill="auto"/>
            <w:vAlign w:val="center"/>
          </w:tcPr>
          <w:p>
            <w:pPr>
              <w:widowControl/>
              <w:autoSpaceDE/>
              <w:autoSpaceDN/>
              <w:rPr>
                <w:sz w:val="18"/>
                <w:szCs w:val="18"/>
                <w:lang w:val="en-US" w:bidi="ar-SA"/>
              </w:rPr>
            </w:pPr>
            <w:r>
              <w:rPr>
                <w:sz w:val="18"/>
                <w:szCs w:val="18"/>
                <w:lang w:val="en-US" w:bidi="ar-SA"/>
              </w:rPr>
              <w:t>411602240000000024815</w:t>
            </w:r>
          </w:p>
        </w:tc>
        <w:tc>
          <w:tcPr>
            <w:tcW w:w="887" w:type="dxa"/>
            <w:vMerge w:val="restart"/>
            <w:shd w:val="clear" w:color="auto" w:fill="auto"/>
            <w:vAlign w:val="center"/>
          </w:tcPr>
          <w:p>
            <w:pPr>
              <w:widowControl/>
              <w:autoSpaceDE/>
              <w:autoSpaceDN/>
              <w:rPr>
                <w:sz w:val="18"/>
                <w:szCs w:val="18"/>
                <w:lang w:val="en-US" w:bidi="ar-SA"/>
              </w:rPr>
            </w:pPr>
            <w:r>
              <w:rPr>
                <w:sz w:val="18"/>
                <w:szCs w:val="18"/>
                <w:lang w:val="en-US" w:bidi="ar-SA"/>
              </w:rPr>
              <w:t>2024年健康教育指导、培训工作经费</w:t>
            </w:r>
          </w:p>
        </w:tc>
        <w:tc>
          <w:tcPr>
            <w:tcW w:w="802" w:type="dxa"/>
            <w:vMerge w:val="restart"/>
            <w:shd w:val="clear" w:color="auto" w:fill="auto"/>
            <w:vAlign w:val="center"/>
          </w:tcPr>
          <w:p>
            <w:pPr>
              <w:widowControl/>
              <w:autoSpaceDE/>
              <w:autoSpaceDN/>
              <w:jc w:val="center"/>
              <w:rPr>
                <w:sz w:val="18"/>
                <w:szCs w:val="18"/>
                <w:lang w:val="en-US" w:bidi="ar-SA"/>
              </w:rPr>
            </w:pPr>
            <w:r>
              <w:rPr>
                <w:sz w:val="18"/>
                <w:szCs w:val="18"/>
                <w:lang w:val="en-US" w:bidi="ar-SA"/>
              </w:rPr>
              <w:t>3.00</w:t>
            </w:r>
          </w:p>
        </w:tc>
        <w:tc>
          <w:tcPr>
            <w:tcW w:w="802" w:type="dxa"/>
            <w:vMerge w:val="restart"/>
            <w:shd w:val="clear" w:color="auto" w:fill="auto"/>
            <w:vAlign w:val="center"/>
          </w:tcPr>
          <w:p>
            <w:pPr>
              <w:widowControl/>
              <w:autoSpaceDE/>
              <w:autoSpaceDN/>
              <w:jc w:val="center"/>
              <w:rPr>
                <w:sz w:val="18"/>
                <w:szCs w:val="18"/>
                <w:lang w:val="en-US" w:bidi="ar-SA"/>
              </w:rPr>
            </w:pPr>
            <w:r>
              <w:rPr>
                <w:sz w:val="18"/>
                <w:szCs w:val="18"/>
                <w:lang w:val="en-US" w:bidi="ar-SA"/>
              </w:rPr>
              <w:t>3.00</w:t>
            </w:r>
          </w:p>
        </w:tc>
        <w:tc>
          <w:tcPr>
            <w:tcW w:w="842" w:type="dxa"/>
            <w:vMerge w:val="restart"/>
            <w:shd w:val="clear" w:color="auto" w:fill="auto"/>
            <w:vAlign w:val="center"/>
          </w:tcPr>
          <w:p>
            <w:pPr>
              <w:widowControl/>
              <w:autoSpaceDE/>
              <w:autoSpaceDN/>
              <w:jc w:val="center"/>
              <w:rPr>
                <w:sz w:val="18"/>
                <w:szCs w:val="18"/>
                <w:lang w:val="en-US" w:bidi="ar-SA"/>
              </w:rPr>
            </w:pPr>
          </w:p>
        </w:tc>
        <w:tc>
          <w:tcPr>
            <w:tcW w:w="630" w:type="dxa"/>
            <w:vMerge w:val="restart"/>
            <w:shd w:val="clear" w:color="auto" w:fill="auto"/>
            <w:vAlign w:val="center"/>
          </w:tcPr>
          <w:p>
            <w:pPr>
              <w:widowControl/>
              <w:autoSpaceDE/>
              <w:autoSpaceDN/>
              <w:jc w:val="center"/>
              <w:rPr>
                <w:sz w:val="18"/>
                <w:szCs w:val="18"/>
                <w:lang w:val="en-US" w:bidi="ar-SA"/>
              </w:rPr>
            </w:pPr>
          </w:p>
        </w:tc>
        <w:tc>
          <w:tcPr>
            <w:tcW w:w="1635" w:type="dxa"/>
            <w:shd w:val="clear" w:color="auto" w:fill="auto"/>
            <w:vAlign w:val="center"/>
          </w:tcPr>
          <w:p>
            <w:pPr>
              <w:widowControl/>
              <w:autoSpaceDE/>
              <w:autoSpaceDN/>
              <w:jc w:val="center"/>
              <w:rPr>
                <w:sz w:val="18"/>
                <w:szCs w:val="18"/>
                <w:lang w:val="en-US" w:bidi="ar-SA"/>
              </w:rPr>
            </w:pPr>
            <w:r>
              <w:rPr>
                <w:rFonts w:hint="eastAsia"/>
                <w:sz w:val="18"/>
                <w:szCs w:val="18"/>
                <w:lang w:val="en-US" w:bidi="ar-SA"/>
              </w:rPr>
              <w:t>预算控制数</w:t>
            </w:r>
          </w:p>
        </w:tc>
        <w:tc>
          <w:tcPr>
            <w:tcW w:w="736" w:type="dxa"/>
            <w:shd w:val="clear" w:color="auto" w:fill="auto"/>
            <w:vAlign w:val="center"/>
          </w:tcPr>
          <w:p>
            <w:pPr>
              <w:widowControl/>
              <w:autoSpaceDE/>
              <w:autoSpaceDN/>
              <w:jc w:val="center"/>
              <w:rPr>
                <w:sz w:val="18"/>
                <w:szCs w:val="18"/>
                <w:lang w:val="en-US" w:bidi="ar-SA"/>
              </w:rPr>
            </w:pPr>
            <w:r>
              <w:rPr>
                <w:rFonts w:hint="eastAsia"/>
                <w:sz w:val="18"/>
                <w:szCs w:val="18"/>
                <w:lang w:val="en-US" w:bidi="ar-SA"/>
              </w:rPr>
              <w:t>≤</w:t>
            </w:r>
            <w:r>
              <w:rPr>
                <w:sz w:val="18"/>
                <w:szCs w:val="18"/>
                <w:lang w:val="en-US" w:bidi="ar-SA"/>
              </w:rPr>
              <w:t>3万</w:t>
            </w:r>
          </w:p>
        </w:tc>
        <w:tc>
          <w:tcPr>
            <w:tcW w:w="1577" w:type="dxa"/>
            <w:shd w:val="clear" w:color="auto" w:fill="auto"/>
            <w:vAlign w:val="center"/>
          </w:tcPr>
          <w:p>
            <w:pPr>
              <w:widowControl/>
              <w:autoSpaceDE/>
              <w:autoSpaceDN/>
              <w:jc w:val="center"/>
              <w:rPr>
                <w:sz w:val="18"/>
                <w:szCs w:val="18"/>
                <w:lang w:val="en-US" w:bidi="ar-SA"/>
              </w:rPr>
            </w:pPr>
            <w:r>
              <w:rPr>
                <w:rFonts w:hint="eastAsia"/>
                <w:sz w:val="18"/>
                <w:szCs w:val="18"/>
                <w:lang w:val="en-US" w:bidi="ar-SA"/>
              </w:rPr>
              <w:t>印刷健康教育宣传材料</w:t>
            </w:r>
          </w:p>
        </w:tc>
        <w:tc>
          <w:tcPr>
            <w:tcW w:w="785" w:type="dxa"/>
            <w:shd w:val="clear" w:color="auto" w:fill="auto"/>
            <w:vAlign w:val="center"/>
          </w:tcPr>
          <w:p>
            <w:pPr>
              <w:widowControl/>
              <w:autoSpaceDE/>
              <w:autoSpaceDN/>
              <w:jc w:val="center"/>
              <w:rPr>
                <w:sz w:val="18"/>
                <w:szCs w:val="18"/>
                <w:lang w:val="en-US" w:bidi="ar-SA"/>
              </w:rPr>
            </w:pPr>
            <w:r>
              <w:rPr>
                <w:rFonts w:hint="eastAsia"/>
                <w:sz w:val="18"/>
                <w:szCs w:val="18"/>
                <w:lang w:val="en-US" w:bidi="ar-SA"/>
              </w:rPr>
              <w:t>≥</w:t>
            </w:r>
            <w:r>
              <w:rPr>
                <w:sz w:val="18"/>
                <w:szCs w:val="18"/>
                <w:lang w:val="en-US" w:bidi="ar-SA"/>
              </w:rPr>
              <w:t>3类</w:t>
            </w:r>
          </w:p>
        </w:tc>
        <w:tc>
          <w:tcPr>
            <w:tcW w:w="1577" w:type="dxa"/>
            <w:shd w:val="clear" w:color="auto" w:fill="auto"/>
            <w:vAlign w:val="center"/>
          </w:tcPr>
          <w:p>
            <w:pPr>
              <w:widowControl/>
              <w:autoSpaceDE/>
              <w:autoSpaceDN/>
              <w:jc w:val="center"/>
              <w:rPr>
                <w:sz w:val="18"/>
                <w:szCs w:val="18"/>
                <w:lang w:val="en-US" w:bidi="ar-SA"/>
              </w:rPr>
            </w:pPr>
            <w:r>
              <w:rPr>
                <w:rFonts w:hint="eastAsia"/>
                <w:sz w:val="18"/>
                <w:szCs w:val="18"/>
                <w:lang w:val="en-US" w:bidi="ar-SA"/>
              </w:rPr>
              <w:t>提高居民建康素养意识</w:t>
            </w:r>
          </w:p>
        </w:tc>
        <w:tc>
          <w:tcPr>
            <w:tcW w:w="773" w:type="dxa"/>
            <w:shd w:val="clear" w:color="auto" w:fill="auto"/>
            <w:vAlign w:val="center"/>
          </w:tcPr>
          <w:p>
            <w:pPr>
              <w:widowControl/>
              <w:autoSpaceDE/>
              <w:autoSpaceDN/>
              <w:jc w:val="center"/>
              <w:rPr>
                <w:sz w:val="18"/>
                <w:szCs w:val="18"/>
                <w:lang w:val="en-US" w:bidi="ar-SA"/>
              </w:rPr>
            </w:pPr>
            <w:r>
              <w:rPr>
                <w:rFonts w:hint="eastAsia"/>
                <w:sz w:val="18"/>
                <w:szCs w:val="18"/>
                <w:lang w:val="en-US" w:bidi="ar-SA"/>
              </w:rPr>
              <w:t>提高</w:t>
            </w:r>
          </w:p>
        </w:tc>
        <w:tc>
          <w:tcPr>
            <w:tcW w:w="1586" w:type="dxa"/>
            <w:shd w:val="clear" w:color="auto" w:fill="auto"/>
            <w:vAlign w:val="center"/>
          </w:tcPr>
          <w:p>
            <w:pPr>
              <w:widowControl/>
              <w:autoSpaceDE/>
              <w:autoSpaceDN/>
              <w:jc w:val="center"/>
              <w:rPr>
                <w:sz w:val="18"/>
                <w:szCs w:val="18"/>
                <w:lang w:val="en-US" w:bidi="ar-SA"/>
              </w:rPr>
            </w:pPr>
            <w:r>
              <w:rPr>
                <w:rFonts w:hint="eastAsia"/>
                <w:sz w:val="18"/>
                <w:szCs w:val="18"/>
                <w:lang w:val="en-US" w:bidi="ar-SA"/>
              </w:rPr>
              <w:t>群众满意度</w:t>
            </w:r>
          </w:p>
        </w:tc>
        <w:tc>
          <w:tcPr>
            <w:tcW w:w="996" w:type="dxa"/>
            <w:shd w:val="clear" w:color="auto" w:fill="auto"/>
            <w:vAlign w:val="center"/>
          </w:tcPr>
          <w:p>
            <w:pPr>
              <w:widowControl/>
              <w:autoSpaceDE/>
              <w:autoSpaceDN/>
              <w:jc w:val="center"/>
              <w:rPr>
                <w:sz w:val="18"/>
                <w:szCs w:val="18"/>
                <w:lang w:val="en-US" w:bidi="ar-SA"/>
              </w:rPr>
            </w:pPr>
            <w:r>
              <w:rPr>
                <w:rFonts w:hint="eastAsia"/>
                <w:sz w:val="18"/>
                <w:szCs w:val="18"/>
                <w:lang w:val="en-US" w:bidi="ar-SA"/>
              </w:rPr>
              <w:t>≥</w:t>
            </w:r>
            <w:r>
              <w:rPr>
                <w:sz w:val="18"/>
                <w:szCs w:val="18"/>
                <w:lang w:val="en-US" w:bidi="ar-SA"/>
              </w:rPr>
              <w:t>90%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2" w:hRule="atLeast"/>
        </w:trPr>
        <w:tc>
          <w:tcPr>
            <w:tcW w:w="2107" w:type="dxa"/>
            <w:vMerge w:val="continue"/>
            <w:shd w:val="clear" w:color="auto" w:fill="auto"/>
            <w:vAlign w:val="center"/>
          </w:tcPr>
          <w:p>
            <w:pPr>
              <w:widowControl/>
              <w:autoSpaceDE/>
              <w:autoSpaceDN/>
              <w:rPr>
                <w:sz w:val="18"/>
                <w:szCs w:val="18"/>
                <w:lang w:val="en-US" w:bidi="ar-SA"/>
              </w:rPr>
            </w:pPr>
          </w:p>
        </w:tc>
        <w:tc>
          <w:tcPr>
            <w:tcW w:w="887" w:type="dxa"/>
            <w:vMerge w:val="continue"/>
            <w:shd w:val="clear" w:color="auto" w:fill="auto"/>
            <w:vAlign w:val="center"/>
          </w:tcPr>
          <w:p>
            <w:pPr>
              <w:widowControl/>
              <w:autoSpaceDE/>
              <w:autoSpaceDN/>
              <w:rPr>
                <w:sz w:val="18"/>
                <w:szCs w:val="18"/>
                <w:lang w:val="en-US" w:bidi="ar-SA"/>
              </w:rPr>
            </w:pPr>
          </w:p>
        </w:tc>
        <w:tc>
          <w:tcPr>
            <w:tcW w:w="802" w:type="dxa"/>
            <w:vMerge w:val="continue"/>
            <w:shd w:val="clear" w:color="auto" w:fill="auto"/>
            <w:vAlign w:val="center"/>
          </w:tcPr>
          <w:p>
            <w:pPr>
              <w:widowControl/>
              <w:autoSpaceDE/>
              <w:autoSpaceDN/>
              <w:jc w:val="center"/>
              <w:rPr>
                <w:sz w:val="18"/>
                <w:szCs w:val="18"/>
                <w:lang w:val="en-US" w:bidi="ar-SA"/>
              </w:rPr>
            </w:pPr>
          </w:p>
        </w:tc>
        <w:tc>
          <w:tcPr>
            <w:tcW w:w="802" w:type="dxa"/>
            <w:vMerge w:val="continue"/>
            <w:shd w:val="clear" w:color="auto" w:fill="auto"/>
            <w:vAlign w:val="center"/>
          </w:tcPr>
          <w:p>
            <w:pPr>
              <w:widowControl/>
              <w:autoSpaceDE/>
              <w:autoSpaceDN/>
              <w:jc w:val="center"/>
              <w:rPr>
                <w:sz w:val="18"/>
                <w:szCs w:val="18"/>
                <w:lang w:val="en-US" w:bidi="ar-SA"/>
              </w:rPr>
            </w:pPr>
          </w:p>
        </w:tc>
        <w:tc>
          <w:tcPr>
            <w:tcW w:w="842" w:type="dxa"/>
            <w:vMerge w:val="continue"/>
            <w:shd w:val="clear" w:color="auto" w:fill="auto"/>
            <w:vAlign w:val="center"/>
          </w:tcPr>
          <w:p>
            <w:pPr>
              <w:widowControl/>
              <w:autoSpaceDE/>
              <w:autoSpaceDN/>
              <w:jc w:val="center"/>
              <w:rPr>
                <w:sz w:val="18"/>
                <w:szCs w:val="18"/>
                <w:lang w:val="en-US" w:bidi="ar-SA"/>
              </w:rPr>
            </w:pPr>
          </w:p>
        </w:tc>
        <w:tc>
          <w:tcPr>
            <w:tcW w:w="630" w:type="dxa"/>
            <w:vMerge w:val="continue"/>
            <w:shd w:val="clear" w:color="auto" w:fill="auto"/>
            <w:vAlign w:val="center"/>
          </w:tcPr>
          <w:p>
            <w:pPr>
              <w:widowControl/>
              <w:autoSpaceDE/>
              <w:autoSpaceDN/>
              <w:jc w:val="center"/>
              <w:rPr>
                <w:sz w:val="18"/>
                <w:szCs w:val="18"/>
                <w:lang w:val="en-US" w:bidi="ar-SA"/>
              </w:rPr>
            </w:pPr>
          </w:p>
        </w:tc>
        <w:tc>
          <w:tcPr>
            <w:tcW w:w="1635" w:type="dxa"/>
            <w:shd w:val="clear" w:color="auto" w:fill="auto"/>
            <w:vAlign w:val="center"/>
          </w:tcPr>
          <w:p>
            <w:pPr>
              <w:widowControl/>
              <w:autoSpaceDE/>
              <w:autoSpaceDN/>
              <w:jc w:val="center"/>
              <w:rPr>
                <w:sz w:val="18"/>
                <w:szCs w:val="18"/>
                <w:lang w:val="en-US" w:bidi="ar-SA"/>
              </w:rPr>
            </w:pPr>
          </w:p>
        </w:tc>
        <w:tc>
          <w:tcPr>
            <w:tcW w:w="736" w:type="dxa"/>
            <w:shd w:val="clear" w:color="auto" w:fill="auto"/>
            <w:vAlign w:val="center"/>
          </w:tcPr>
          <w:p>
            <w:pPr>
              <w:widowControl/>
              <w:autoSpaceDE/>
              <w:autoSpaceDN/>
              <w:jc w:val="center"/>
              <w:rPr>
                <w:sz w:val="18"/>
                <w:szCs w:val="18"/>
                <w:lang w:val="en-US" w:bidi="ar-SA"/>
              </w:rPr>
            </w:pPr>
          </w:p>
        </w:tc>
        <w:tc>
          <w:tcPr>
            <w:tcW w:w="1577" w:type="dxa"/>
            <w:shd w:val="clear" w:color="auto" w:fill="auto"/>
            <w:vAlign w:val="center"/>
          </w:tcPr>
          <w:p>
            <w:pPr>
              <w:widowControl/>
              <w:autoSpaceDE/>
              <w:autoSpaceDN/>
              <w:jc w:val="center"/>
              <w:rPr>
                <w:sz w:val="18"/>
                <w:szCs w:val="18"/>
                <w:lang w:val="en-US" w:bidi="ar-SA"/>
              </w:rPr>
            </w:pPr>
            <w:r>
              <w:rPr>
                <w:rFonts w:hint="eastAsia"/>
                <w:sz w:val="18"/>
                <w:szCs w:val="18"/>
                <w:lang w:val="en-US" w:bidi="ar-SA"/>
              </w:rPr>
              <w:t>媒体发布公益作品次数</w:t>
            </w:r>
          </w:p>
        </w:tc>
        <w:tc>
          <w:tcPr>
            <w:tcW w:w="785" w:type="dxa"/>
            <w:shd w:val="clear" w:color="auto" w:fill="auto"/>
            <w:vAlign w:val="center"/>
          </w:tcPr>
          <w:p>
            <w:pPr>
              <w:widowControl/>
              <w:autoSpaceDE/>
              <w:autoSpaceDN/>
              <w:jc w:val="center"/>
              <w:rPr>
                <w:sz w:val="18"/>
                <w:szCs w:val="18"/>
                <w:lang w:val="en-US" w:bidi="ar-SA"/>
              </w:rPr>
            </w:pPr>
            <w:r>
              <w:rPr>
                <w:rFonts w:hint="eastAsia"/>
                <w:sz w:val="18"/>
                <w:szCs w:val="18"/>
                <w:lang w:val="en-US" w:bidi="ar-SA"/>
              </w:rPr>
              <w:t>≥</w:t>
            </w:r>
            <w:r>
              <w:rPr>
                <w:sz w:val="18"/>
                <w:szCs w:val="18"/>
                <w:lang w:val="en-US" w:bidi="ar-SA"/>
              </w:rPr>
              <w:t>10次</w:t>
            </w:r>
          </w:p>
        </w:tc>
        <w:tc>
          <w:tcPr>
            <w:tcW w:w="1577" w:type="dxa"/>
            <w:shd w:val="clear" w:color="auto" w:fill="auto"/>
            <w:vAlign w:val="center"/>
          </w:tcPr>
          <w:p>
            <w:pPr>
              <w:widowControl/>
              <w:autoSpaceDE/>
              <w:autoSpaceDN/>
              <w:jc w:val="center"/>
              <w:rPr>
                <w:sz w:val="18"/>
                <w:szCs w:val="18"/>
                <w:lang w:val="en-US" w:bidi="ar-SA"/>
              </w:rPr>
            </w:pPr>
            <w:r>
              <w:rPr>
                <w:rFonts w:hint="eastAsia"/>
                <w:sz w:val="18"/>
                <w:szCs w:val="18"/>
                <w:lang w:val="en-US" w:bidi="ar-SA"/>
              </w:rPr>
              <w:t>提升全区居民健康水平</w:t>
            </w:r>
          </w:p>
        </w:tc>
        <w:tc>
          <w:tcPr>
            <w:tcW w:w="773" w:type="dxa"/>
            <w:shd w:val="clear" w:color="auto" w:fill="auto"/>
            <w:vAlign w:val="center"/>
          </w:tcPr>
          <w:p>
            <w:pPr>
              <w:widowControl/>
              <w:autoSpaceDE/>
              <w:autoSpaceDN/>
              <w:jc w:val="center"/>
              <w:rPr>
                <w:sz w:val="18"/>
                <w:szCs w:val="18"/>
                <w:lang w:val="en-US" w:bidi="ar-SA"/>
              </w:rPr>
            </w:pPr>
            <w:r>
              <w:rPr>
                <w:rFonts w:hint="eastAsia"/>
                <w:sz w:val="18"/>
                <w:szCs w:val="18"/>
                <w:lang w:val="en-US" w:bidi="ar-SA"/>
              </w:rPr>
              <w:t>提升</w:t>
            </w:r>
          </w:p>
        </w:tc>
        <w:tc>
          <w:tcPr>
            <w:tcW w:w="1586" w:type="dxa"/>
            <w:shd w:val="clear" w:color="auto" w:fill="auto"/>
            <w:vAlign w:val="center"/>
          </w:tcPr>
          <w:p>
            <w:pPr>
              <w:widowControl/>
              <w:autoSpaceDE/>
              <w:autoSpaceDN/>
              <w:jc w:val="center"/>
              <w:rPr>
                <w:sz w:val="18"/>
                <w:szCs w:val="18"/>
                <w:lang w:val="en-US" w:bidi="ar-SA"/>
              </w:rPr>
            </w:pPr>
          </w:p>
        </w:tc>
        <w:tc>
          <w:tcPr>
            <w:tcW w:w="996" w:type="dxa"/>
            <w:shd w:val="clear" w:color="auto" w:fill="auto"/>
            <w:vAlign w:val="center"/>
          </w:tcPr>
          <w:p>
            <w:pPr>
              <w:widowControl/>
              <w:autoSpaceDE/>
              <w:autoSpaceDN/>
              <w:jc w:val="center"/>
              <w:rPr>
                <w:sz w:val="18"/>
                <w:szCs w:val="18"/>
                <w:lang w:val="en-US"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2" w:hRule="atLeast"/>
        </w:trPr>
        <w:tc>
          <w:tcPr>
            <w:tcW w:w="2107" w:type="dxa"/>
            <w:vMerge w:val="continue"/>
            <w:shd w:val="clear" w:color="auto" w:fill="auto"/>
            <w:vAlign w:val="center"/>
          </w:tcPr>
          <w:p>
            <w:pPr>
              <w:widowControl/>
              <w:autoSpaceDE/>
              <w:autoSpaceDN/>
              <w:rPr>
                <w:sz w:val="18"/>
                <w:szCs w:val="18"/>
                <w:lang w:val="en-US" w:bidi="ar-SA"/>
              </w:rPr>
            </w:pPr>
          </w:p>
        </w:tc>
        <w:tc>
          <w:tcPr>
            <w:tcW w:w="887" w:type="dxa"/>
            <w:vMerge w:val="continue"/>
            <w:shd w:val="clear" w:color="auto" w:fill="auto"/>
            <w:vAlign w:val="center"/>
          </w:tcPr>
          <w:p>
            <w:pPr>
              <w:widowControl/>
              <w:autoSpaceDE/>
              <w:autoSpaceDN/>
              <w:rPr>
                <w:sz w:val="18"/>
                <w:szCs w:val="18"/>
                <w:lang w:val="en-US" w:bidi="ar-SA"/>
              </w:rPr>
            </w:pPr>
          </w:p>
        </w:tc>
        <w:tc>
          <w:tcPr>
            <w:tcW w:w="802" w:type="dxa"/>
            <w:vMerge w:val="continue"/>
            <w:shd w:val="clear" w:color="auto" w:fill="auto"/>
            <w:vAlign w:val="center"/>
          </w:tcPr>
          <w:p>
            <w:pPr>
              <w:widowControl/>
              <w:autoSpaceDE/>
              <w:autoSpaceDN/>
              <w:jc w:val="center"/>
              <w:rPr>
                <w:sz w:val="18"/>
                <w:szCs w:val="18"/>
                <w:lang w:val="en-US" w:bidi="ar-SA"/>
              </w:rPr>
            </w:pPr>
          </w:p>
        </w:tc>
        <w:tc>
          <w:tcPr>
            <w:tcW w:w="802" w:type="dxa"/>
            <w:vMerge w:val="continue"/>
            <w:shd w:val="clear" w:color="auto" w:fill="auto"/>
            <w:vAlign w:val="center"/>
          </w:tcPr>
          <w:p>
            <w:pPr>
              <w:widowControl/>
              <w:autoSpaceDE/>
              <w:autoSpaceDN/>
              <w:jc w:val="center"/>
              <w:rPr>
                <w:sz w:val="18"/>
                <w:szCs w:val="18"/>
                <w:lang w:val="en-US" w:bidi="ar-SA"/>
              </w:rPr>
            </w:pPr>
          </w:p>
        </w:tc>
        <w:tc>
          <w:tcPr>
            <w:tcW w:w="842" w:type="dxa"/>
            <w:vMerge w:val="continue"/>
            <w:shd w:val="clear" w:color="auto" w:fill="auto"/>
            <w:vAlign w:val="center"/>
          </w:tcPr>
          <w:p>
            <w:pPr>
              <w:widowControl/>
              <w:autoSpaceDE/>
              <w:autoSpaceDN/>
              <w:jc w:val="center"/>
              <w:rPr>
                <w:sz w:val="18"/>
                <w:szCs w:val="18"/>
                <w:lang w:val="en-US" w:bidi="ar-SA"/>
              </w:rPr>
            </w:pPr>
          </w:p>
        </w:tc>
        <w:tc>
          <w:tcPr>
            <w:tcW w:w="630" w:type="dxa"/>
            <w:vMerge w:val="continue"/>
            <w:shd w:val="clear" w:color="auto" w:fill="auto"/>
            <w:vAlign w:val="center"/>
          </w:tcPr>
          <w:p>
            <w:pPr>
              <w:widowControl/>
              <w:autoSpaceDE/>
              <w:autoSpaceDN/>
              <w:jc w:val="center"/>
              <w:rPr>
                <w:sz w:val="18"/>
                <w:szCs w:val="18"/>
                <w:lang w:val="en-US" w:bidi="ar-SA"/>
              </w:rPr>
            </w:pPr>
          </w:p>
        </w:tc>
        <w:tc>
          <w:tcPr>
            <w:tcW w:w="1635" w:type="dxa"/>
            <w:shd w:val="clear" w:color="auto" w:fill="auto"/>
            <w:vAlign w:val="center"/>
          </w:tcPr>
          <w:p>
            <w:pPr>
              <w:widowControl/>
              <w:autoSpaceDE/>
              <w:autoSpaceDN/>
              <w:jc w:val="center"/>
              <w:rPr>
                <w:sz w:val="18"/>
                <w:szCs w:val="18"/>
                <w:lang w:val="en-US" w:bidi="ar-SA"/>
              </w:rPr>
            </w:pPr>
          </w:p>
        </w:tc>
        <w:tc>
          <w:tcPr>
            <w:tcW w:w="736" w:type="dxa"/>
            <w:shd w:val="clear" w:color="auto" w:fill="auto"/>
            <w:vAlign w:val="center"/>
          </w:tcPr>
          <w:p>
            <w:pPr>
              <w:widowControl/>
              <w:autoSpaceDE/>
              <w:autoSpaceDN/>
              <w:jc w:val="center"/>
              <w:rPr>
                <w:sz w:val="18"/>
                <w:szCs w:val="18"/>
                <w:lang w:val="en-US" w:bidi="ar-SA"/>
              </w:rPr>
            </w:pPr>
          </w:p>
        </w:tc>
        <w:tc>
          <w:tcPr>
            <w:tcW w:w="1577" w:type="dxa"/>
            <w:shd w:val="clear" w:color="auto" w:fill="auto"/>
            <w:vAlign w:val="center"/>
          </w:tcPr>
          <w:p>
            <w:pPr>
              <w:widowControl/>
              <w:autoSpaceDE/>
              <w:autoSpaceDN/>
              <w:jc w:val="center"/>
              <w:rPr>
                <w:sz w:val="18"/>
                <w:szCs w:val="18"/>
                <w:lang w:val="en-US" w:bidi="ar-SA"/>
              </w:rPr>
            </w:pPr>
            <w:r>
              <w:rPr>
                <w:rFonts w:hint="eastAsia"/>
                <w:sz w:val="18"/>
                <w:szCs w:val="18"/>
                <w:lang w:val="en-US" w:bidi="ar-SA"/>
              </w:rPr>
              <w:t>媒体合作家数</w:t>
            </w:r>
          </w:p>
        </w:tc>
        <w:tc>
          <w:tcPr>
            <w:tcW w:w="785" w:type="dxa"/>
            <w:shd w:val="clear" w:color="auto" w:fill="auto"/>
            <w:vAlign w:val="center"/>
          </w:tcPr>
          <w:p>
            <w:pPr>
              <w:widowControl/>
              <w:autoSpaceDE/>
              <w:autoSpaceDN/>
              <w:jc w:val="center"/>
              <w:rPr>
                <w:sz w:val="18"/>
                <w:szCs w:val="18"/>
                <w:lang w:val="en-US" w:bidi="ar-SA"/>
              </w:rPr>
            </w:pPr>
            <w:r>
              <w:rPr>
                <w:rFonts w:hint="eastAsia"/>
                <w:sz w:val="18"/>
                <w:szCs w:val="18"/>
                <w:lang w:val="en-US" w:bidi="ar-SA"/>
              </w:rPr>
              <w:t>≥</w:t>
            </w:r>
            <w:r>
              <w:rPr>
                <w:sz w:val="18"/>
                <w:szCs w:val="18"/>
                <w:lang w:val="en-US" w:bidi="ar-SA"/>
              </w:rPr>
              <w:t>1家</w:t>
            </w:r>
          </w:p>
        </w:tc>
        <w:tc>
          <w:tcPr>
            <w:tcW w:w="1577" w:type="dxa"/>
            <w:shd w:val="clear" w:color="auto" w:fill="auto"/>
            <w:vAlign w:val="center"/>
          </w:tcPr>
          <w:p>
            <w:pPr>
              <w:widowControl/>
              <w:autoSpaceDE/>
              <w:autoSpaceDN/>
              <w:jc w:val="center"/>
              <w:rPr>
                <w:sz w:val="18"/>
                <w:szCs w:val="18"/>
                <w:lang w:val="en-US" w:bidi="ar-SA"/>
              </w:rPr>
            </w:pPr>
          </w:p>
        </w:tc>
        <w:tc>
          <w:tcPr>
            <w:tcW w:w="773" w:type="dxa"/>
            <w:shd w:val="clear" w:color="auto" w:fill="auto"/>
            <w:vAlign w:val="center"/>
          </w:tcPr>
          <w:p>
            <w:pPr>
              <w:widowControl/>
              <w:autoSpaceDE/>
              <w:autoSpaceDN/>
              <w:jc w:val="center"/>
              <w:rPr>
                <w:sz w:val="18"/>
                <w:szCs w:val="18"/>
                <w:lang w:val="en-US" w:bidi="ar-SA"/>
              </w:rPr>
            </w:pPr>
          </w:p>
        </w:tc>
        <w:tc>
          <w:tcPr>
            <w:tcW w:w="1586" w:type="dxa"/>
            <w:shd w:val="clear" w:color="auto" w:fill="auto"/>
            <w:vAlign w:val="center"/>
          </w:tcPr>
          <w:p>
            <w:pPr>
              <w:widowControl/>
              <w:autoSpaceDE/>
              <w:autoSpaceDN/>
              <w:jc w:val="center"/>
              <w:rPr>
                <w:sz w:val="18"/>
                <w:szCs w:val="18"/>
                <w:lang w:val="en-US" w:bidi="ar-SA"/>
              </w:rPr>
            </w:pPr>
          </w:p>
        </w:tc>
        <w:tc>
          <w:tcPr>
            <w:tcW w:w="996" w:type="dxa"/>
            <w:shd w:val="clear" w:color="auto" w:fill="auto"/>
            <w:vAlign w:val="center"/>
          </w:tcPr>
          <w:p>
            <w:pPr>
              <w:widowControl/>
              <w:autoSpaceDE/>
              <w:autoSpaceDN/>
              <w:jc w:val="center"/>
              <w:rPr>
                <w:sz w:val="18"/>
                <w:szCs w:val="18"/>
                <w:lang w:val="en-US"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2" w:hRule="atLeast"/>
        </w:trPr>
        <w:tc>
          <w:tcPr>
            <w:tcW w:w="2107" w:type="dxa"/>
            <w:vMerge w:val="continue"/>
            <w:shd w:val="clear" w:color="auto" w:fill="auto"/>
            <w:vAlign w:val="center"/>
          </w:tcPr>
          <w:p>
            <w:pPr>
              <w:widowControl/>
              <w:autoSpaceDE/>
              <w:autoSpaceDN/>
              <w:rPr>
                <w:sz w:val="18"/>
                <w:szCs w:val="18"/>
                <w:lang w:val="en-US" w:bidi="ar-SA"/>
              </w:rPr>
            </w:pPr>
          </w:p>
        </w:tc>
        <w:tc>
          <w:tcPr>
            <w:tcW w:w="887" w:type="dxa"/>
            <w:vMerge w:val="continue"/>
            <w:shd w:val="clear" w:color="auto" w:fill="auto"/>
            <w:vAlign w:val="center"/>
          </w:tcPr>
          <w:p>
            <w:pPr>
              <w:widowControl/>
              <w:autoSpaceDE/>
              <w:autoSpaceDN/>
              <w:rPr>
                <w:sz w:val="18"/>
                <w:szCs w:val="18"/>
                <w:lang w:val="en-US" w:bidi="ar-SA"/>
              </w:rPr>
            </w:pPr>
          </w:p>
        </w:tc>
        <w:tc>
          <w:tcPr>
            <w:tcW w:w="802" w:type="dxa"/>
            <w:vMerge w:val="continue"/>
            <w:shd w:val="clear" w:color="auto" w:fill="auto"/>
            <w:vAlign w:val="center"/>
          </w:tcPr>
          <w:p>
            <w:pPr>
              <w:widowControl/>
              <w:autoSpaceDE/>
              <w:autoSpaceDN/>
              <w:jc w:val="center"/>
              <w:rPr>
                <w:sz w:val="18"/>
                <w:szCs w:val="18"/>
                <w:lang w:val="en-US" w:bidi="ar-SA"/>
              </w:rPr>
            </w:pPr>
          </w:p>
        </w:tc>
        <w:tc>
          <w:tcPr>
            <w:tcW w:w="802" w:type="dxa"/>
            <w:vMerge w:val="continue"/>
            <w:shd w:val="clear" w:color="auto" w:fill="auto"/>
            <w:vAlign w:val="center"/>
          </w:tcPr>
          <w:p>
            <w:pPr>
              <w:widowControl/>
              <w:autoSpaceDE/>
              <w:autoSpaceDN/>
              <w:jc w:val="center"/>
              <w:rPr>
                <w:sz w:val="18"/>
                <w:szCs w:val="18"/>
                <w:lang w:val="en-US" w:bidi="ar-SA"/>
              </w:rPr>
            </w:pPr>
          </w:p>
        </w:tc>
        <w:tc>
          <w:tcPr>
            <w:tcW w:w="842" w:type="dxa"/>
            <w:vMerge w:val="continue"/>
            <w:shd w:val="clear" w:color="auto" w:fill="auto"/>
            <w:vAlign w:val="center"/>
          </w:tcPr>
          <w:p>
            <w:pPr>
              <w:widowControl/>
              <w:autoSpaceDE/>
              <w:autoSpaceDN/>
              <w:jc w:val="center"/>
              <w:rPr>
                <w:sz w:val="18"/>
                <w:szCs w:val="18"/>
                <w:lang w:val="en-US" w:bidi="ar-SA"/>
              </w:rPr>
            </w:pPr>
          </w:p>
        </w:tc>
        <w:tc>
          <w:tcPr>
            <w:tcW w:w="630" w:type="dxa"/>
            <w:vMerge w:val="continue"/>
            <w:shd w:val="clear" w:color="auto" w:fill="auto"/>
            <w:vAlign w:val="center"/>
          </w:tcPr>
          <w:p>
            <w:pPr>
              <w:widowControl/>
              <w:autoSpaceDE/>
              <w:autoSpaceDN/>
              <w:jc w:val="center"/>
              <w:rPr>
                <w:sz w:val="18"/>
                <w:szCs w:val="18"/>
                <w:lang w:val="en-US" w:bidi="ar-SA"/>
              </w:rPr>
            </w:pPr>
          </w:p>
        </w:tc>
        <w:tc>
          <w:tcPr>
            <w:tcW w:w="1635" w:type="dxa"/>
            <w:shd w:val="clear" w:color="auto" w:fill="auto"/>
            <w:vAlign w:val="center"/>
          </w:tcPr>
          <w:p>
            <w:pPr>
              <w:widowControl/>
              <w:autoSpaceDE/>
              <w:autoSpaceDN/>
              <w:jc w:val="center"/>
              <w:rPr>
                <w:sz w:val="18"/>
                <w:szCs w:val="18"/>
                <w:lang w:val="en-US" w:bidi="ar-SA"/>
              </w:rPr>
            </w:pPr>
          </w:p>
        </w:tc>
        <w:tc>
          <w:tcPr>
            <w:tcW w:w="736" w:type="dxa"/>
            <w:shd w:val="clear" w:color="auto" w:fill="auto"/>
            <w:vAlign w:val="center"/>
          </w:tcPr>
          <w:p>
            <w:pPr>
              <w:widowControl/>
              <w:autoSpaceDE/>
              <w:autoSpaceDN/>
              <w:jc w:val="center"/>
              <w:rPr>
                <w:sz w:val="18"/>
                <w:szCs w:val="18"/>
                <w:lang w:val="en-US" w:bidi="ar-SA"/>
              </w:rPr>
            </w:pPr>
          </w:p>
        </w:tc>
        <w:tc>
          <w:tcPr>
            <w:tcW w:w="1577" w:type="dxa"/>
            <w:shd w:val="clear" w:color="auto" w:fill="auto"/>
            <w:vAlign w:val="center"/>
          </w:tcPr>
          <w:p>
            <w:pPr>
              <w:widowControl/>
              <w:autoSpaceDE/>
              <w:autoSpaceDN/>
              <w:jc w:val="center"/>
              <w:rPr>
                <w:sz w:val="18"/>
                <w:szCs w:val="18"/>
                <w:lang w:val="en-US" w:bidi="ar-SA"/>
              </w:rPr>
            </w:pPr>
            <w:r>
              <w:rPr>
                <w:rFonts w:hint="eastAsia"/>
                <w:sz w:val="18"/>
                <w:szCs w:val="18"/>
                <w:lang w:val="en-US" w:bidi="ar-SA"/>
              </w:rPr>
              <w:t>印刷健康教育宣传材料合格率</w:t>
            </w:r>
          </w:p>
        </w:tc>
        <w:tc>
          <w:tcPr>
            <w:tcW w:w="785" w:type="dxa"/>
            <w:shd w:val="clear" w:color="auto" w:fill="auto"/>
            <w:vAlign w:val="center"/>
          </w:tcPr>
          <w:p>
            <w:pPr>
              <w:widowControl/>
              <w:autoSpaceDE/>
              <w:autoSpaceDN/>
              <w:jc w:val="center"/>
              <w:rPr>
                <w:sz w:val="18"/>
                <w:szCs w:val="18"/>
                <w:lang w:val="en-US" w:bidi="ar-SA"/>
              </w:rPr>
            </w:pPr>
            <w:r>
              <w:rPr>
                <w:rFonts w:hint="eastAsia"/>
                <w:sz w:val="18"/>
                <w:szCs w:val="18"/>
                <w:lang w:val="en-US" w:bidi="ar-SA"/>
              </w:rPr>
              <w:t>≥</w:t>
            </w:r>
            <w:r>
              <w:rPr>
                <w:sz w:val="18"/>
                <w:szCs w:val="18"/>
                <w:lang w:val="en-US" w:bidi="ar-SA"/>
              </w:rPr>
              <w:t>95%</w:t>
            </w:r>
          </w:p>
        </w:tc>
        <w:tc>
          <w:tcPr>
            <w:tcW w:w="1577" w:type="dxa"/>
            <w:shd w:val="clear" w:color="auto" w:fill="auto"/>
            <w:vAlign w:val="center"/>
          </w:tcPr>
          <w:p>
            <w:pPr>
              <w:widowControl/>
              <w:autoSpaceDE/>
              <w:autoSpaceDN/>
              <w:jc w:val="center"/>
              <w:rPr>
                <w:sz w:val="18"/>
                <w:szCs w:val="18"/>
                <w:lang w:val="en-US" w:bidi="ar-SA"/>
              </w:rPr>
            </w:pPr>
          </w:p>
        </w:tc>
        <w:tc>
          <w:tcPr>
            <w:tcW w:w="773" w:type="dxa"/>
            <w:shd w:val="clear" w:color="auto" w:fill="auto"/>
            <w:vAlign w:val="center"/>
          </w:tcPr>
          <w:p>
            <w:pPr>
              <w:widowControl/>
              <w:autoSpaceDE/>
              <w:autoSpaceDN/>
              <w:jc w:val="center"/>
              <w:rPr>
                <w:sz w:val="18"/>
                <w:szCs w:val="18"/>
                <w:lang w:val="en-US" w:bidi="ar-SA"/>
              </w:rPr>
            </w:pPr>
          </w:p>
        </w:tc>
        <w:tc>
          <w:tcPr>
            <w:tcW w:w="1586" w:type="dxa"/>
            <w:shd w:val="clear" w:color="auto" w:fill="auto"/>
            <w:vAlign w:val="center"/>
          </w:tcPr>
          <w:p>
            <w:pPr>
              <w:widowControl/>
              <w:autoSpaceDE/>
              <w:autoSpaceDN/>
              <w:jc w:val="center"/>
              <w:rPr>
                <w:sz w:val="18"/>
                <w:szCs w:val="18"/>
                <w:lang w:val="en-US" w:bidi="ar-SA"/>
              </w:rPr>
            </w:pPr>
          </w:p>
        </w:tc>
        <w:tc>
          <w:tcPr>
            <w:tcW w:w="996" w:type="dxa"/>
            <w:shd w:val="clear" w:color="auto" w:fill="auto"/>
            <w:vAlign w:val="center"/>
          </w:tcPr>
          <w:p>
            <w:pPr>
              <w:widowControl/>
              <w:autoSpaceDE/>
              <w:autoSpaceDN/>
              <w:jc w:val="center"/>
              <w:rPr>
                <w:sz w:val="18"/>
                <w:szCs w:val="18"/>
                <w:lang w:val="en-US"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2" w:hRule="atLeast"/>
        </w:trPr>
        <w:tc>
          <w:tcPr>
            <w:tcW w:w="2107" w:type="dxa"/>
            <w:vMerge w:val="continue"/>
            <w:shd w:val="clear" w:color="auto" w:fill="auto"/>
            <w:vAlign w:val="center"/>
          </w:tcPr>
          <w:p>
            <w:pPr>
              <w:widowControl/>
              <w:autoSpaceDE/>
              <w:autoSpaceDN/>
              <w:rPr>
                <w:sz w:val="18"/>
                <w:szCs w:val="18"/>
                <w:lang w:val="en-US" w:bidi="ar-SA"/>
              </w:rPr>
            </w:pPr>
          </w:p>
        </w:tc>
        <w:tc>
          <w:tcPr>
            <w:tcW w:w="887" w:type="dxa"/>
            <w:vMerge w:val="continue"/>
            <w:shd w:val="clear" w:color="auto" w:fill="auto"/>
            <w:vAlign w:val="center"/>
          </w:tcPr>
          <w:p>
            <w:pPr>
              <w:widowControl/>
              <w:autoSpaceDE/>
              <w:autoSpaceDN/>
              <w:rPr>
                <w:sz w:val="18"/>
                <w:szCs w:val="18"/>
                <w:lang w:val="en-US" w:bidi="ar-SA"/>
              </w:rPr>
            </w:pPr>
          </w:p>
        </w:tc>
        <w:tc>
          <w:tcPr>
            <w:tcW w:w="802" w:type="dxa"/>
            <w:vMerge w:val="continue"/>
            <w:shd w:val="clear" w:color="auto" w:fill="auto"/>
            <w:vAlign w:val="center"/>
          </w:tcPr>
          <w:p>
            <w:pPr>
              <w:widowControl/>
              <w:autoSpaceDE/>
              <w:autoSpaceDN/>
              <w:jc w:val="center"/>
              <w:rPr>
                <w:sz w:val="18"/>
                <w:szCs w:val="18"/>
                <w:lang w:val="en-US" w:bidi="ar-SA"/>
              </w:rPr>
            </w:pPr>
          </w:p>
        </w:tc>
        <w:tc>
          <w:tcPr>
            <w:tcW w:w="802" w:type="dxa"/>
            <w:vMerge w:val="continue"/>
            <w:shd w:val="clear" w:color="auto" w:fill="auto"/>
            <w:vAlign w:val="center"/>
          </w:tcPr>
          <w:p>
            <w:pPr>
              <w:widowControl/>
              <w:autoSpaceDE/>
              <w:autoSpaceDN/>
              <w:jc w:val="center"/>
              <w:rPr>
                <w:sz w:val="18"/>
                <w:szCs w:val="18"/>
                <w:lang w:val="en-US" w:bidi="ar-SA"/>
              </w:rPr>
            </w:pPr>
          </w:p>
        </w:tc>
        <w:tc>
          <w:tcPr>
            <w:tcW w:w="842" w:type="dxa"/>
            <w:vMerge w:val="continue"/>
            <w:shd w:val="clear" w:color="auto" w:fill="auto"/>
            <w:vAlign w:val="center"/>
          </w:tcPr>
          <w:p>
            <w:pPr>
              <w:widowControl/>
              <w:autoSpaceDE/>
              <w:autoSpaceDN/>
              <w:jc w:val="center"/>
              <w:rPr>
                <w:sz w:val="18"/>
                <w:szCs w:val="18"/>
                <w:lang w:val="en-US" w:bidi="ar-SA"/>
              </w:rPr>
            </w:pPr>
          </w:p>
        </w:tc>
        <w:tc>
          <w:tcPr>
            <w:tcW w:w="630" w:type="dxa"/>
            <w:vMerge w:val="continue"/>
            <w:shd w:val="clear" w:color="auto" w:fill="auto"/>
            <w:vAlign w:val="center"/>
          </w:tcPr>
          <w:p>
            <w:pPr>
              <w:widowControl/>
              <w:autoSpaceDE/>
              <w:autoSpaceDN/>
              <w:jc w:val="center"/>
              <w:rPr>
                <w:sz w:val="18"/>
                <w:szCs w:val="18"/>
                <w:lang w:val="en-US" w:bidi="ar-SA"/>
              </w:rPr>
            </w:pPr>
          </w:p>
        </w:tc>
        <w:tc>
          <w:tcPr>
            <w:tcW w:w="1635" w:type="dxa"/>
            <w:shd w:val="clear" w:color="auto" w:fill="auto"/>
            <w:vAlign w:val="center"/>
          </w:tcPr>
          <w:p>
            <w:pPr>
              <w:widowControl/>
              <w:autoSpaceDE/>
              <w:autoSpaceDN/>
              <w:jc w:val="center"/>
              <w:rPr>
                <w:sz w:val="18"/>
                <w:szCs w:val="18"/>
                <w:lang w:val="en-US" w:bidi="ar-SA"/>
              </w:rPr>
            </w:pPr>
          </w:p>
        </w:tc>
        <w:tc>
          <w:tcPr>
            <w:tcW w:w="736" w:type="dxa"/>
            <w:shd w:val="clear" w:color="auto" w:fill="auto"/>
            <w:vAlign w:val="center"/>
          </w:tcPr>
          <w:p>
            <w:pPr>
              <w:widowControl/>
              <w:autoSpaceDE/>
              <w:autoSpaceDN/>
              <w:jc w:val="center"/>
              <w:rPr>
                <w:sz w:val="18"/>
                <w:szCs w:val="18"/>
                <w:lang w:val="en-US" w:bidi="ar-SA"/>
              </w:rPr>
            </w:pPr>
          </w:p>
        </w:tc>
        <w:tc>
          <w:tcPr>
            <w:tcW w:w="1577" w:type="dxa"/>
            <w:shd w:val="clear" w:color="auto" w:fill="auto"/>
            <w:vAlign w:val="center"/>
          </w:tcPr>
          <w:p>
            <w:pPr>
              <w:widowControl/>
              <w:autoSpaceDE/>
              <w:autoSpaceDN/>
              <w:jc w:val="center"/>
              <w:rPr>
                <w:sz w:val="18"/>
                <w:szCs w:val="18"/>
                <w:lang w:val="en-US" w:bidi="ar-SA"/>
              </w:rPr>
            </w:pPr>
            <w:r>
              <w:rPr>
                <w:rFonts w:hint="eastAsia"/>
                <w:sz w:val="18"/>
                <w:szCs w:val="18"/>
                <w:lang w:val="en-US" w:bidi="ar-SA"/>
              </w:rPr>
              <w:t>健康教育宣传材料发放覆盖率</w:t>
            </w:r>
          </w:p>
        </w:tc>
        <w:tc>
          <w:tcPr>
            <w:tcW w:w="785" w:type="dxa"/>
            <w:shd w:val="clear" w:color="auto" w:fill="auto"/>
            <w:vAlign w:val="center"/>
          </w:tcPr>
          <w:p>
            <w:pPr>
              <w:widowControl/>
              <w:autoSpaceDE/>
              <w:autoSpaceDN/>
              <w:jc w:val="center"/>
              <w:rPr>
                <w:sz w:val="18"/>
                <w:szCs w:val="18"/>
                <w:lang w:val="en-US" w:bidi="ar-SA"/>
              </w:rPr>
            </w:pPr>
            <w:r>
              <w:rPr>
                <w:rFonts w:hint="eastAsia"/>
                <w:sz w:val="18"/>
                <w:szCs w:val="18"/>
                <w:lang w:val="en-US" w:bidi="ar-SA"/>
              </w:rPr>
              <w:t>≥</w:t>
            </w:r>
            <w:r>
              <w:rPr>
                <w:sz w:val="18"/>
                <w:szCs w:val="18"/>
                <w:lang w:val="en-US" w:bidi="ar-SA"/>
              </w:rPr>
              <w:t>90%</w:t>
            </w:r>
          </w:p>
        </w:tc>
        <w:tc>
          <w:tcPr>
            <w:tcW w:w="1577" w:type="dxa"/>
            <w:shd w:val="clear" w:color="auto" w:fill="auto"/>
            <w:vAlign w:val="center"/>
          </w:tcPr>
          <w:p>
            <w:pPr>
              <w:widowControl/>
              <w:autoSpaceDE/>
              <w:autoSpaceDN/>
              <w:jc w:val="center"/>
              <w:rPr>
                <w:sz w:val="18"/>
                <w:szCs w:val="18"/>
                <w:lang w:val="en-US" w:bidi="ar-SA"/>
              </w:rPr>
            </w:pPr>
          </w:p>
        </w:tc>
        <w:tc>
          <w:tcPr>
            <w:tcW w:w="773" w:type="dxa"/>
            <w:shd w:val="clear" w:color="auto" w:fill="auto"/>
            <w:vAlign w:val="center"/>
          </w:tcPr>
          <w:p>
            <w:pPr>
              <w:widowControl/>
              <w:autoSpaceDE/>
              <w:autoSpaceDN/>
              <w:jc w:val="center"/>
              <w:rPr>
                <w:sz w:val="18"/>
                <w:szCs w:val="18"/>
                <w:lang w:val="en-US" w:bidi="ar-SA"/>
              </w:rPr>
            </w:pPr>
          </w:p>
        </w:tc>
        <w:tc>
          <w:tcPr>
            <w:tcW w:w="1586" w:type="dxa"/>
            <w:shd w:val="clear" w:color="auto" w:fill="auto"/>
            <w:vAlign w:val="center"/>
          </w:tcPr>
          <w:p>
            <w:pPr>
              <w:widowControl/>
              <w:autoSpaceDE/>
              <w:autoSpaceDN/>
              <w:jc w:val="center"/>
              <w:rPr>
                <w:sz w:val="18"/>
                <w:szCs w:val="18"/>
                <w:lang w:val="en-US" w:bidi="ar-SA"/>
              </w:rPr>
            </w:pPr>
          </w:p>
        </w:tc>
        <w:tc>
          <w:tcPr>
            <w:tcW w:w="996" w:type="dxa"/>
            <w:shd w:val="clear" w:color="auto" w:fill="auto"/>
            <w:vAlign w:val="center"/>
          </w:tcPr>
          <w:p>
            <w:pPr>
              <w:widowControl/>
              <w:autoSpaceDE/>
              <w:autoSpaceDN/>
              <w:jc w:val="center"/>
              <w:rPr>
                <w:sz w:val="18"/>
                <w:szCs w:val="18"/>
                <w:lang w:val="en-US"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2" w:hRule="atLeast"/>
        </w:trPr>
        <w:tc>
          <w:tcPr>
            <w:tcW w:w="2107" w:type="dxa"/>
            <w:vMerge w:val="continue"/>
            <w:shd w:val="clear" w:color="auto" w:fill="auto"/>
            <w:vAlign w:val="center"/>
          </w:tcPr>
          <w:p>
            <w:pPr>
              <w:widowControl/>
              <w:autoSpaceDE/>
              <w:autoSpaceDN/>
              <w:rPr>
                <w:sz w:val="18"/>
                <w:szCs w:val="18"/>
                <w:lang w:val="en-US" w:bidi="ar-SA"/>
              </w:rPr>
            </w:pPr>
          </w:p>
        </w:tc>
        <w:tc>
          <w:tcPr>
            <w:tcW w:w="887" w:type="dxa"/>
            <w:vMerge w:val="continue"/>
            <w:shd w:val="clear" w:color="auto" w:fill="auto"/>
            <w:vAlign w:val="center"/>
          </w:tcPr>
          <w:p>
            <w:pPr>
              <w:widowControl/>
              <w:autoSpaceDE/>
              <w:autoSpaceDN/>
              <w:rPr>
                <w:sz w:val="18"/>
                <w:szCs w:val="18"/>
                <w:lang w:val="en-US" w:bidi="ar-SA"/>
              </w:rPr>
            </w:pPr>
          </w:p>
        </w:tc>
        <w:tc>
          <w:tcPr>
            <w:tcW w:w="802" w:type="dxa"/>
            <w:vMerge w:val="continue"/>
            <w:shd w:val="clear" w:color="auto" w:fill="auto"/>
            <w:vAlign w:val="center"/>
          </w:tcPr>
          <w:p>
            <w:pPr>
              <w:widowControl/>
              <w:autoSpaceDE/>
              <w:autoSpaceDN/>
              <w:jc w:val="center"/>
              <w:rPr>
                <w:sz w:val="18"/>
                <w:szCs w:val="18"/>
                <w:lang w:val="en-US" w:bidi="ar-SA"/>
              </w:rPr>
            </w:pPr>
          </w:p>
        </w:tc>
        <w:tc>
          <w:tcPr>
            <w:tcW w:w="802" w:type="dxa"/>
            <w:vMerge w:val="continue"/>
            <w:shd w:val="clear" w:color="auto" w:fill="auto"/>
            <w:vAlign w:val="center"/>
          </w:tcPr>
          <w:p>
            <w:pPr>
              <w:widowControl/>
              <w:autoSpaceDE/>
              <w:autoSpaceDN/>
              <w:jc w:val="center"/>
              <w:rPr>
                <w:sz w:val="18"/>
                <w:szCs w:val="18"/>
                <w:lang w:val="en-US" w:bidi="ar-SA"/>
              </w:rPr>
            </w:pPr>
          </w:p>
        </w:tc>
        <w:tc>
          <w:tcPr>
            <w:tcW w:w="842" w:type="dxa"/>
            <w:vMerge w:val="continue"/>
            <w:shd w:val="clear" w:color="auto" w:fill="auto"/>
            <w:vAlign w:val="center"/>
          </w:tcPr>
          <w:p>
            <w:pPr>
              <w:widowControl/>
              <w:autoSpaceDE/>
              <w:autoSpaceDN/>
              <w:jc w:val="center"/>
              <w:rPr>
                <w:sz w:val="18"/>
                <w:szCs w:val="18"/>
                <w:lang w:val="en-US" w:bidi="ar-SA"/>
              </w:rPr>
            </w:pPr>
          </w:p>
        </w:tc>
        <w:tc>
          <w:tcPr>
            <w:tcW w:w="630" w:type="dxa"/>
            <w:vMerge w:val="continue"/>
            <w:shd w:val="clear" w:color="auto" w:fill="auto"/>
            <w:vAlign w:val="center"/>
          </w:tcPr>
          <w:p>
            <w:pPr>
              <w:widowControl/>
              <w:autoSpaceDE/>
              <w:autoSpaceDN/>
              <w:jc w:val="center"/>
              <w:rPr>
                <w:sz w:val="18"/>
                <w:szCs w:val="18"/>
                <w:lang w:val="en-US" w:bidi="ar-SA"/>
              </w:rPr>
            </w:pPr>
          </w:p>
        </w:tc>
        <w:tc>
          <w:tcPr>
            <w:tcW w:w="1635" w:type="dxa"/>
            <w:shd w:val="clear" w:color="auto" w:fill="auto"/>
            <w:vAlign w:val="center"/>
          </w:tcPr>
          <w:p>
            <w:pPr>
              <w:widowControl/>
              <w:autoSpaceDE/>
              <w:autoSpaceDN/>
              <w:jc w:val="center"/>
              <w:rPr>
                <w:sz w:val="18"/>
                <w:szCs w:val="18"/>
                <w:lang w:val="en-US" w:bidi="ar-SA"/>
              </w:rPr>
            </w:pPr>
          </w:p>
        </w:tc>
        <w:tc>
          <w:tcPr>
            <w:tcW w:w="736" w:type="dxa"/>
            <w:shd w:val="clear" w:color="auto" w:fill="auto"/>
            <w:vAlign w:val="center"/>
          </w:tcPr>
          <w:p>
            <w:pPr>
              <w:widowControl/>
              <w:autoSpaceDE/>
              <w:autoSpaceDN/>
              <w:jc w:val="center"/>
              <w:rPr>
                <w:sz w:val="18"/>
                <w:szCs w:val="18"/>
                <w:lang w:val="en-US" w:bidi="ar-SA"/>
              </w:rPr>
            </w:pPr>
          </w:p>
        </w:tc>
        <w:tc>
          <w:tcPr>
            <w:tcW w:w="1577" w:type="dxa"/>
            <w:shd w:val="clear" w:color="auto" w:fill="auto"/>
            <w:vAlign w:val="center"/>
          </w:tcPr>
          <w:p>
            <w:pPr>
              <w:widowControl/>
              <w:autoSpaceDE/>
              <w:autoSpaceDN/>
              <w:jc w:val="center"/>
              <w:rPr>
                <w:sz w:val="18"/>
                <w:szCs w:val="18"/>
                <w:lang w:val="en-US" w:bidi="ar-SA"/>
              </w:rPr>
            </w:pPr>
            <w:r>
              <w:rPr>
                <w:rFonts w:hint="eastAsia"/>
                <w:sz w:val="18"/>
                <w:szCs w:val="18"/>
                <w:lang w:val="en-US" w:bidi="ar-SA"/>
              </w:rPr>
              <w:t>健康教育宣传材料发放及时性</w:t>
            </w:r>
          </w:p>
        </w:tc>
        <w:tc>
          <w:tcPr>
            <w:tcW w:w="785" w:type="dxa"/>
            <w:shd w:val="clear" w:color="auto" w:fill="auto"/>
            <w:vAlign w:val="center"/>
          </w:tcPr>
          <w:p>
            <w:pPr>
              <w:widowControl/>
              <w:autoSpaceDE/>
              <w:autoSpaceDN/>
              <w:jc w:val="center"/>
              <w:rPr>
                <w:sz w:val="18"/>
                <w:szCs w:val="18"/>
                <w:lang w:val="en-US" w:bidi="ar-SA"/>
              </w:rPr>
            </w:pPr>
            <w:r>
              <w:rPr>
                <w:rFonts w:hint="eastAsia"/>
                <w:sz w:val="18"/>
                <w:szCs w:val="18"/>
                <w:lang w:val="en-US" w:bidi="ar-SA"/>
              </w:rPr>
              <w:t>及时</w:t>
            </w:r>
          </w:p>
        </w:tc>
        <w:tc>
          <w:tcPr>
            <w:tcW w:w="1577" w:type="dxa"/>
            <w:shd w:val="clear" w:color="auto" w:fill="auto"/>
            <w:vAlign w:val="center"/>
          </w:tcPr>
          <w:p>
            <w:pPr>
              <w:widowControl/>
              <w:autoSpaceDE/>
              <w:autoSpaceDN/>
              <w:jc w:val="center"/>
              <w:rPr>
                <w:sz w:val="18"/>
                <w:szCs w:val="18"/>
                <w:lang w:val="en-US" w:bidi="ar-SA"/>
              </w:rPr>
            </w:pPr>
          </w:p>
        </w:tc>
        <w:tc>
          <w:tcPr>
            <w:tcW w:w="773" w:type="dxa"/>
            <w:shd w:val="clear" w:color="auto" w:fill="auto"/>
            <w:vAlign w:val="center"/>
          </w:tcPr>
          <w:p>
            <w:pPr>
              <w:widowControl/>
              <w:autoSpaceDE/>
              <w:autoSpaceDN/>
              <w:jc w:val="center"/>
              <w:rPr>
                <w:sz w:val="18"/>
                <w:szCs w:val="18"/>
                <w:lang w:val="en-US" w:bidi="ar-SA"/>
              </w:rPr>
            </w:pPr>
          </w:p>
        </w:tc>
        <w:tc>
          <w:tcPr>
            <w:tcW w:w="1586" w:type="dxa"/>
            <w:shd w:val="clear" w:color="auto" w:fill="auto"/>
            <w:vAlign w:val="center"/>
          </w:tcPr>
          <w:p>
            <w:pPr>
              <w:widowControl/>
              <w:autoSpaceDE/>
              <w:autoSpaceDN/>
              <w:jc w:val="center"/>
              <w:rPr>
                <w:sz w:val="18"/>
                <w:szCs w:val="18"/>
                <w:lang w:val="en-US" w:bidi="ar-SA"/>
              </w:rPr>
            </w:pPr>
          </w:p>
        </w:tc>
        <w:tc>
          <w:tcPr>
            <w:tcW w:w="996" w:type="dxa"/>
            <w:shd w:val="clear" w:color="auto" w:fill="auto"/>
            <w:vAlign w:val="center"/>
          </w:tcPr>
          <w:p>
            <w:pPr>
              <w:widowControl/>
              <w:autoSpaceDE/>
              <w:autoSpaceDN/>
              <w:jc w:val="center"/>
              <w:rPr>
                <w:sz w:val="18"/>
                <w:szCs w:val="18"/>
                <w:lang w:val="en-US"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2" w:hRule="atLeast"/>
        </w:trPr>
        <w:tc>
          <w:tcPr>
            <w:tcW w:w="2107" w:type="dxa"/>
            <w:vMerge w:val="continue"/>
            <w:shd w:val="clear" w:color="auto" w:fill="auto"/>
            <w:vAlign w:val="center"/>
          </w:tcPr>
          <w:p>
            <w:pPr>
              <w:widowControl/>
              <w:autoSpaceDE/>
              <w:autoSpaceDN/>
              <w:rPr>
                <w:sz w:val="18"/>
                <w:szCs w:val="18"/>
                <w:lang w:val="en-US" w:bidi="ar-SA"/>
              </w:rPr>
            </w:pPr>
          </w:p>
        </w:tc>
        <w:tc>
          <w:tcPr>
            <w:tcW w:w="887" w:type="dxa"/>
            <w:vMerge w:val="continue"/>
            <w:shd w:val="clear" w:color="auto" w:fill="auto"/>
            <w:vAlign w:val="center"/>
          </w:tcPr>
          <w:p>
            <w:pPr>
              <w:widowControl/>
              <w:autoSpaceDE/>
              <w:autoSpaceDN/>
              <w:rPr>
                <w:sz w:val="18"/>
                <w:szCs w:val="18"/>
                <w:lang w:val="en-US" w:bidi="ar-SA"/>
              </w:rPr>
            </w:pPr>
          </w:p>
        </w:tc>
        <w:tc>
          <w:tcPr>
            <w:tcW w:w="802" w:type="dxa"/>
            <w:vMerge w:val="continue"/>
            <w:shd w:val="clear" w:color="auto" w:fill="auto"/>
            <w:vAlign w:val="center"/>
          </w:tcPr>
          <w:p>
            <w:pPr>
              <w:widowControl/>
              <w:autoSpaceDE/>
              <w:autoSpaceDN/>
              <w:jc w:val="center"/>
              <w:rPr>
                <w:sz w:val="18"/>
                <w:szCs w:val="18"/>
                <w:lang w:val="en-US" w:bidi="ar-SA"/>
              </w:rPr>
            </w:pPr>
          </w:p>
        </w:tc>
        <w:tc>
          <w:tcPr>
            <w:tcW w:w="802" w:type="dxa"/>
            <w:vMerge w:val="continue"/>
            <w:shd w:val="clear" w:color="auto" w:fill="auto"/>
            <w:vAlign w:val="center"/>
          </w:tcPr>
          <w:p>
            <w:pPr>
              <w:widowControl/>
              <w:autoSpaceDE/>
              <w:autoSpaceDN/>
              <w:jc w:val="center"/>
              <w:rPr>
                <w:sz w:val="18"/>
                <w:szCs w:val="18"/>
                <w:lang w:val="en-US" w:bidi="ar-SA"/>
              </w:rPr>
            </w:pPr>
          </w:p>
        </w:tc>
        <w:tc>
          <w:tcPr>
            <w:tcW w:w="842" w:type="dxa"/>
            <w:vMerge w:val="continue"/>
            <w:shd w:val="clear" w:color="auto" w:fill="auto"/>
            <w:vAlign w:val="center"/>
          </w:tcPr>
          <w:p>
            <w:pPr>
              <w:widowControl/>
              <w:autoSpaceDE/>
              <w:autoSpaceDN/>
              <w:jc w:val="center"/>
              <w:rPr>
                <w:sz w:val="18"/>
                <w:szCs w:val="18"/>
                <w:lang w:val="en-US" w:bidi="ar-SA"/>
              </w:rPr>
            </w:pPr>
          </w:p>
        </w:tc>
        <w:tc>
          <w:tcPr>
            <w:tcW w:w="630" w:type="dxa"/>
            <w:vMerge w:val="continue"/>
            <w:shd w:val="clear" w:color="auto" w:fill="auto"/>
            <w:vAlign w:val="center"/>
          </w:tcPr>
          <w:p>
            <w:pPr>
              <w:widowControl/>
              <w:autoSpaceDE/>
              <w:autoSpaceDN/>
              <w:jc w:val="center"/>
              <w:rPr>
                <w:sz w:val="18"/>
                <w:szCs w:val="18"/>
                <w:lang w:val="en-US" w:bidi="ar-SA"/>
              </w:rPr>
            </w:pPr>
          </w:p>
        </w:tc>
        <w:tc>
          <w:tcPr>
            <w:tcW w:w="1635" w:type="dxa"/>
            <w:shd w:val="clear" w:color="auto" w:fill="auto"/>
            <w:vAlign w:val="center"/>
          </w:tcPr>
          <w:p>
            <w:pPr>
              <w:widowControl/>
              <w:autoSpaceDE/>
              <w:autoSpaceDN/>
              <w:jc w:val="center"/>
              <w:rPr>
                <w:sz w:val="18"/>
                <w:szCs w:val="18"/>
                <w:lang w:val="en-US" w:bidi="ar-SA"/>
              </w:rPr>
            </w:pPr>
          </w:p>
        </w:tc>
        <w:tc>
          <w:tcPr>
            <w:tcW w:w="736" w:type="dxa"/>
            <w:shd w:val="clear" w:color="auto" w:fill="auto"/>
            <w:vAlign w:val="center"/>
          </w:tcPr>
          <w:p>
            <w:pPr>
              <w:widowControl/>
              <w:autoSpaceDE/>
              <w:autoSpaceDN/>
              <w:jc w:val="center"/>
              <w:rPr>
                <w:sz w:val="18"/>
                <w:szCs w:val="18"/>
                <w:lang w:val="en-US" w:bidi="ar-SA"/>
              </w:rPr>
            </w:pPr>
          </w:p>
        </w:tc>
        <w:tc>
          <w:tcPr>
            <w:tcW w:w="1577" w:type="dxa"/>
            <w:shd w:val="clear" w:color="auto" w:fill="auto"/>
            <w:vAlign w:val="center"/>
          </w:tcPr>
          <w:p>
            <w:pPr>
              <w:widowControl/>
              <w:autoSpaceDE/>
              <w:autoSpaceDN/>
              <w:jc w:val="center"/>
              <w:rPr>
                <w:sz w:val="18"/>
                <w:szCs w:val="18"/>
                <w:lang w:val="en-US" w:bidi="ar-SA"/>
              </w:rPr>
            </w:pPr>
            <w:r>
              <w:rPr>
                <w:rFonts w:hint="eastAsia"/>
                <w:sz w:val="18"/>
                <w:szCs w:val="18"/>
                <w:lang w:val="en-US" w:bidi="ar-SA"/>
              </w:rPr>
              <w:t>项目完成时间</w:t>
            </w:r>
          </w:p>
        </w:tc>
        <w:tc>
          <w:tcPr>
            <w:tcW w:w="785" w:type="dxa"/>
            <w:shd w:val="clear" w:color="auto" w:fill="auto"/>
            <w:vAlign w:val="center"/>
          </w:tcPr>
          <w:p>
            <w:pPr>
              <w:widowControl/>
              <w:autoSpaceDE/>
              <w:autoSpaceDN/>
              <w:jc w:val="center"/>
              <w:rPr>
                <w:sz w:val="18"/>
                <w:szCs w:val="18"/>
                <w:lang w:val="en-US" w:bidi="ar-SA"/>
              </w:rPr>
            </w:pPr>
            <w:r>
              <w:rPr>
                <w:sz w:val="18"/>
                <w:szCs w:val="18"/>
                <w:lang w:val="en-US" w:bidi="ar-SA"/>
              </w:rPr>
              <w:t>2024年12月31日之前</w:t>
            </w:r>
          </w:p>
        </w:tc>
        <w:tc>
          <w:tcPr>
            <w:tcW w:w="1577" w:type="dxa"/>
            <w:shd w:val="clear" w:color="auto" w:fill="auto"/>
            <w:vAlign w:val="center"/>
          </w:tcPr>
          <w:p>
            <w:pPr>
              <w:widowControl/>
              <w:autoSpaceDE/>
              <w:autoSpaceDN/>
              <w:jc w:val="center"/>
              <w:rPr>
                <w:sz w:val="18"/>
                <w:szCs w:val="18"/>
                <w:lang w:val="en-US" w:bidi="ar-SA"/>
              </w:rPr>
            </w:pPr>
          </w:p>
        </w:tc>
        <w:tc>
          <w:tcPr>
            <w:tcW w:w="773" w:type="dxa"/>
            <w:shd w:val="clear" w:color="auto" w:fill="auto"/>
            <w:vAlign w:val="center"/>
          </w:tcPr>
          <w:p>
            <w:pPr>
              <w:widowControl/>
              <w:autoSpaceDE/>
              <w:autoSpaceDN/>
              <w:jc w:val="center"/>
              <w:rPr>
                <w:sz w:val="18"/>
                <w:szCs w:val="18"/>
                <w:lang w:val="en-US" w:bidi="ar-SA"/>
              </w:rPr>
            </w:pPr>
          </w:p>
        </w:tc>
        <w:tc>
          <w:tcPr>
            <w:tcW w:w="1586" w:type="dxa"/>
            <w:shd w:val="clear" w:color="auto" w:fill="auto"/>
            <w:vAlign w:val="center"/>
          </w:tcPr>
          <w:p>
            <w:pPr>
              <w:widowControl/>
              <w:autoSpaceDE/>
              <w:autoSpaceDN/>
              <w:jc w:val="center"/>
              <w:rPr>
                <w:sz w:val="18"/>
                <w:szCs w:val="18"/>
                <w:lang w:val="en-US" w:bidi="ar-SA"/>
              </w:rPr>
            </w:pPr>
          </w:p>
        </w:tc>
        <w:tc>
          <w:tcPr>
            <w:tcW w:w="996" w:type="dxa"/>
            <w:shd w:val="clear" w:color="auto" w:fill="auto"/>
            <w:vAlign w:val="center"/>
          </w:tcPr>
          <w:p>
            <w:pPr>
              <w:widowControl/>
              <w:autoSpaceDE/>
              <w:autoSpaceDN/>
              <w:jc w:val="center"/>
              <w:rPr>
                <w:sz w:val="18"/>
                <w:szCs w:val="18"/>
                <w:lang w:val="en-US"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552" w:hRule="atLeast"/>
        </w:trPr>
        <w:tc>
          <w:tcPr>
            <w:tcW w:w="2107" w:type="dxa"/>
            <w:vMerge w:val="restart"/>
            <w:shd w:val="clear" w:color="auto" w:fill="auto"/>
            <w:vAlign w:val="center"/>
          </w:tcPr>
          <w:p>
            <w:pPr>
              <w:widowControl/>
              <w:autoSpaceDE/>
              <w:autoSpaceDN/>
              <w:rPr>
                <w:sz w:val="18"/>
                <w:szCs w:val="18"/>
                <w:lang w:val="en-US" w:bidi="ar-SA"/>
              </w:rPr>
            </w:pPr>
            <w:r>
              <w:rPr>
                <w:sz w:val="18"/>
                <w:szCs w:val="18"/>
                <w:lang w:val="en-US" w:bidi="ar-SA"/>
              </w:rPr>
              <w:t>411602240000000025601</w:t>
            </w:r>
          </w:p>
        </w:tc>
        <w:tc>
          <w:tcPr>
            <w:tcW w:w="887" w:type="dxa"/>
            <w:vMerge w:val="restart"/>
            <w:shd w:val="clear" w:color="auto" w:fill="auto"/>
            <w:vAlign w:val="center"/>
          </w:tcPr>
          <w:p>
            <w:pPr>
              <w:widowControl/>
              <w:autoSpaceDE/>
              <w:autoSpaceDN/>
              <w:rPr>
                <w:sz w:val="18"/>
                <w:szCs w:val="18"/>
                <w:lang w:val="en-US" w:bidi="ar-SA"/>
              </w:rPr>
            </w:pPr>
            <w:r>
              <w:rPr>
                <w:sz w:val="18"/>
                <w:szCs w:val="18"/>
                <w:lang w:val="en-US" w:bidi="ar-SA"/>
              </w:rPr>
              <w:t>2024年监督管理费用</w:t>
            </w:r>
          </w:p>
        </w:tc>
        <w:tc>
          <w:tcPr>
            <w:tcW w:w="802" w:type="dxa"/>
            <w:vMerge w:val="restart"/>
            <w:shd w:val="clear" w:color="auto" w:fill="auto"/>
            <w:vAlign w:val="center"/>
          </w:tcPr>
          <w:p>
            <w:pPr>
              <w:widowControl/>
              <w:autoSpaceDE/>
              <w:autoSpaceDN/>
              <w:jc w:val="center"/>
              <w:rPr>
                <w:sz w:val="18"/>
                <w:szCs w:val="18"/>
                <w:lang w:val="en-US" w:bidi="ar-SA"/>
              </w:rPr>
            </w:pPr>
            <w:r>
              <w:rPr>
                <w:sz w:val="18"/>
                <w:szCs w:val="18"/>
                <w:lang w:val="en-US" w:bidi="ar-SA"/>
              </w:rPr>
              <w:t>9.50</w:t>
            </w:r>
          </w:p>
        </w:tc>
        <w:tc>
          <w:tcPr>
            <w:tcW w:w="802" w:type="dxa"/>
            <w:vMerge w:val="restart"/>
            <w:shd w:val="clear" w:color="auto" w:fill="auto"/>
            <w:vAlign w:val="center"/>
          </w:tcPr>
          <w:p>
            <w:pPr>
              <w:widowControl/>
              <w:autoSpaceDE/>
              <w:autoSpaceDN/>
              <w:jc w:val="center"/>
              <w:rPr>
                <w:sz w:val="18"/>
                <w:szCs w:val="18"/>
                <w:lang w:val="en-US" w:bidi="ar-SA"/>
              </w:rPr>
            </w:pPr>
            <w:r>
              <w:rPr>
                <w:sz w:val="18"/>
                <w:szCs w:val="18"/>
                <w:lang w:val="en-US" w:bidi="ar-SA"/>
              </w:rPr>
              <w:t>9.50</w:t>
            </w:r>
          </w:p>
        </w:tc>
        <w:tc>
          <w:tcPr>
            <w:tcW w:w="842" w:type="dxa"/>
            <w:vMerge w:val="restart"/>
            <w:shd w:val="clear" w:color="auto" w:fill="auto"/>
            <w:vAlign w:val="center"/>
          </w:tcPr>
          <w:p>
            <w:pPr>
              <w:widowControl/>
              <w:autoSpaceDE/>
              <w:autoSpaceDN/>
              <w:jc w:val="center"/>
              <w:rPr>
                <w:sz w:val="18"/>
                <w:szCs w:val="18"/>
                <w:lang w:val="en-US" w:bidi="ar-SA"/>
              </w:rPr>
            </w:pPr>
          </w:p>
        </w:tc>
        <w:tc>
          <w:tcPr>
            <w:tcW w:w="630" w:type="dxa"/>
            <w:vMerge w:val="restart"/>
            <w:shd w:val="clear" w:color="auto" w:fill="auto"/>
            <w:vAlign w:val="center"/>
          </w:tcPr>
          <w:p>
            <w:pPr>
              <w:widowControl/>
              <w:autoSpaceDE/>
              <w:autoSpaceDN/>
              <w:jc w:val="center"/>
              <w:rPr>
                <w:sz w:val="18"/>
                <w:szCs w:val="18"/>
                <w:lang w:val="en-US" w:bidi="ar-SA"/>
              </w:rPr>
            </w:pPr>
          </w:p>
        </w:tc>
        <w:tc>
          <w:tcPr>
            <w:tcW w:w="1635" w:type="dxa"/>
            <w:shd w:val="clear" w:color="auto" w:fill="auto"/>
            <w:vAlign w:val="center"/>
          </w:tcPr>
          <w:p>
            <w:pPr>
              <w:widowControl/>
              <w:autoSpaceDE/>
              <w:autoSpaceDN/>
              <w:jc w:val="center"/>
              <w:rPr>
                <w:sz w:val="18"/>
                <w:szCs w:val="18"/>
                <w:lang w:val="en-US" w:bidi="ar-SA"/>
              </w:rPr>
            </w:pPr>
            <w:r>
              <w:rPr>
                <w:rFonts w:hint="eastAsia"/>
                <w:sz w:val="18"/>
                <w:szCs w:val="18"/>
                <w:lang w:val="en-US" w:bidi="ar-SA"/>
              </w:rPr>
              <w:t>预算控制数</w:t>
            </w:r>
          </w:p>
        </w:tc>
        <w:tc>
          <w:tcPr>
            <w:tcW w:w="736" w:type="dxa"/>
            <w:shd w:val="clear" w:color="auto" w:fill="auto"/>
            <w:vAlign w:val="center"/>
          </w:tcPr>
          <w:p>
            <w:pPr>
              <w:widowControl/>
              <w:autoSpaceDE/>
              <w:autoSpaceDN/>
              <w:jc w:val="center"/>
              <w:rPr>
                <w:sz w:val="18"/>
                <w:szCs w:val="18"/>
                <w:lang w:val="en-US" w:bidi="ar-SA"/>
              </w:rPr>
            </w:pPr>
            <w:r>
              <w:rPr>
                <w:rFonts w:hint="eastAsia"/>
                <w:sz w:val="18"/>
                <w:szCs w:val="18"/>
                <w:lang w:val="en-US" w:bidi="ar-SA"/>
              </w:rPr>
              <w:t>≤</w:t>
            </w:r>
            <w:r>
              <w:rPr>
                <w:sz w:val="18"/>
                <w:szCs w:val="18"/>
                <w:lang w:val="en-US" w:bidi="ar-SA"/>
              </w:rPr>
              <w:t>25万</w:t>
            </w:r>
          </w:p>
        </w:tc>
        <w:tc>
          <w:tcPr>
            <w:tcW w:w="1577" w:type="dxa"/>
            <w:shd w:val="clear" w:color="auto" w:fill="auto"/>
            <w:vAlign w:val="center"/>
          </w:tcPr>
          <w:p>
            <w:pPr>
              <w:widowControl/>
              <w:autoSpaceDE/>
              <w:autoSpaceDN/>
              <w:jc w:val="center"/>
              <w:rPr>
                <w:sz w:val="18"/>
                <w:szCs w:val="18"/>
                <w:lang w:val="en-US" w:bidi="ar-SA"/>
              </w:rPr>
            </w:pPr>
            <w:r>
              <w:rPr>
                <w:rFonts w:hint="eastAsia"/>
                <w:sz w:val="18"/>
                <w:szCs w:val="18"/>
                <w:lang w:val="en-US" w:bidi="ar-SA"/>
              </w:rPr>
              <w:t>采购办公用品及设备交付及时性</w:t>
            </w:r>
          </w:p>
        </w:tc>
        <w:tc>
          <w:tcPr>
            <w:tcW w:w="785" w:type="dxa"/>
            <w:shd w:val="clear" w:color="auto" w:fill="auto"/>
            <w:vAlign w:val="center"/>
          </w:tcPr>
          <w:p>
            <w:pPr>
              <w:widowControl/>
              <w:autoSpaceDE/>
              <w:autoSpaceDN/>
              <w:jc w:val="center"/>
              <w:rPr>
                <w:sz w:val="18"/>
                <w:szCs w:val="18"/>
                <w:lang w:val="en-US" w:bidi="ar-SA"/>
              </w:rPr>
            </w:pPr>
            <w:r>
              <w:rPr>
                <w:rFonts w:hint="eastAsia"/>
                <w:sz w:val="18"/>
                <w:szCs w:val="18"/>
                <w:lang w:val="en-US" w:bidi="ar-SA"/>
              </w:rPr>
              <w:t>及时</w:t>
            </w:r>
          </w:p>
        </w:tc>
        <w:tc>
          <w:tcPr>
            <w:tcW w:w="1577" w:type="dxa"/>
            <w:shd w:val="clear" w:color="auto" w:fill="auto"/>
            <w:vAlign w:val="center"/>
          </w:tcPr>
          <w:p>
            <w:pPr>
              <w:widowControl/>
              <w:autoSpaceDE/>
              <w:autoSpaceDN/>
              <w:jc w:val="center"/>
              <w:rPr>
                <w:sz w:val="18"/>
                <w:szCs w:val="18"/>
                <w:lang w:val="en-US" w:bidi="ar-SA"/>
              </w:rPr>
            </w:pPr>
            <w:r>
              <w:rPr>
                <w:rFonts w:hint="eastAsia"/>
                <w:sz w:val="18"/>
                <w:szCs w:val="18"/>
                <w:lang w:val="en-US" w:bidi="ar-SA"/>
              </w:rPr>
              <w:t>保障人民群众身体健康权益</w:t>
            </w:r>
          </w:p>
        </w:tc>
        <w:tc>
          <w:tcPr>
            <w:tcW w:w="773" w:type="dxa"/>
            <w:shd w:val="clear" w:color="auto" w:fill="auto"/>
            <w:vAlign w:val="center"/>
          </w:tcPr>
          <w:p>
            <w:pPr>
              <w:widowControl/>
              <w:autoSpaceDE/>
              <w:autoSpaceDN/>
              <w:jc w:val="center"/>
              <w:rPr>
                <w:sz w:val="18"/>
                <w:szCs w:val="18"/>
                <w:lang w:val="en-US" w:bidi="ar-SA"/>
              </w:rPr>
            </w:pPr>
            <w:r>
              <w:rPr>
                <w:rFonts w:hint="eastAsia"/>
                <w:sz w:val="18"/>
                <w:szCs w:val="18"/>
                <w:lang w:val="en-US" w:bidi="ar-SA"/>
              </w:rPr>
              <w:t>保障</w:t>
            </w:r>
          </w:p>
        </w:tc>
        <w:tc>
          <w:tcPr>
            <w:tcW w:w="1586" w:type="dxa"/>
            <w:shd w:val="clear" w:color="auto" w:fill="auto"/>
            <w:vAlign w:val="center"/>
          </w:tcPr>
          <w:p>
            <w:pPr>
              <w:widowControl/>
              <w:autoSpaceDE/>
              <w:autoSpaceDN/>
              <w:jc w:val="center"/>
              <w:rPr>
                <w:sz w:val="18"/>
                <w:szCs w:val="18"/>
                <w:lang w:val="en-US" w:bidi="ar-SA"/>
              </w:rPr>
            </w:pPr>
            <w:r>
              <w:rPr>
                <w:rFonts w:hint="eastAsia"/>
                <w:sz w:val="18"/>
                <w:szCs w:val="18"/>
                <w:lang w:val="en-US" w:bidi="ar-SA"/>
              </w:rPr>
              <w:t>人民群众满意度</w:t>
            </w:r>
          </w:p>
        </w:tc>
        <w:tc>
          <w:tcPr>
            <w:tcW w:w="996" w:type="dxa"/>
            <w:shd w:val="clear" w:color="auto" w:fill="auto"/>
            <w:vAlign w:val="center"/>
          </w:tcPr>
          <w:p>
            <w:pPr>
              <w:widowControl/>
              <w:autoSpaceDE/>
              <w:autoSpaceDN/>
              <w:jc w:val="center"/>
              <w:rPr>
                <w:sz w:val="18"/>
                <w:szCs w:val="18"/>
                <w:lang w:val="en-US" w:bidi="ar-SA"/>
              </w:rPr>
            </w:pPr>
            <w:r>
              <w:rPr>
                <w:rFonts w:hint="eastAsia"/>
                <w:sz w:val="18"/>
                <w:szCs w:val="18"/>
                <w:lang w:val="en-US" w:bidi="ar-SA"/>
              </w:rPr>
              <w:t>≥</w:t>
            </w:r>
            <w:r>
              <w:rPr>
                <w:sz w:val="18"/>
                <w:szCs w:val="18"/>
                <w:lang w:val="en-US" w:bidi="ar-SA"/>
              </w:rPr>
              <w:t>90%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2" w:hRule="atLeast"/>
        </w:trPr>
        <w:tc>
          <w:tcPr>
            <w:tcW w:w="2107" w:type="dxa"/>
            <w:vMerge w:val="continue"/>
            <w:shd w:val="clear" w:color="auto" w:fill="auto"/>
            <w:vAlign w:val="center"/>
          </w:tcPr>
          <w:p>
            <w:pPr>
              <w:widowControl/>
              <w:autoSpaceDE/>
              <w:autoSpaceDN/>
              <w:rPr>
                <w:sz w:val="18"/>
                <w:szCs w:val="18"/>
                <w:lang w:val="en-US" w:bidi="ar-SA"/>
              </w:rPr>
            </w:pPr>
          </w:p>
        </w:tc>
        <w:tc>
          <w:tcPr>
            <w:tcW w:w="887" w:type="dxa"/>
            <w:vMerge w:val="continue"/>
            <w:shd w:val="clear" w:color="auto" w:fill="auto"/>
            <w:vAlign w:val="center"/>
          </w:tcPr>
          <w:p>
            <w:pPr>
              <w:widowControl/>
              <w:autoSpaceDE/>
              <w:autoSpaceDN/>
              <w:rPr>
                <w:sz w:val="18"/>
                <w:szCs w:val="18"/>
                <w:lang w:val="en-US" w:bidi="ar-SA"/>
              </w:rPr>
            </w:pPr>
          </w:p>
        </w:tc>
        <w:tc>
          <w:tcPr>
            <w:tcW w:w="802" w:type="dxa"/>
            <w:vMerge w:val="continue"/>
            <w:shd w:val="clear" w:color="auto" w:fill="auto"/>
            <w:vAlign w:val="center"/>
          </w:tcPr>
          <w:p>
            <w:pPr>
              <w:widowControl/>
              <w:autoSpaceDE/>
              <w:autoSpaceDN/>
              <w:jc w:val="center"/>
              <w:rPr>
                <w:sz w:val="18"/>
                <w:szCs w:val="18"/>
                <w:lang w:val="en-US" w:bidi="ar-SA"/>
              </w:rPr>
            </w:pPr>
          </w:p>
        </w:tc>
        <w:tc>
          <w:tcPr>
            <w:tcW w:w="802" w:type="dxa"/>
            <w:vMerge w:val="continue"/>
            <w:shd w:val="clear" w:color="auto" w:fill="auto"/>
            <w:vAlign w:val="center"/>
          </w:tcPr>
          <w:p>
            <w:pPr>
              <w:widowControl/>
              <w:autoSpaceDE/>
              <w:autoSpaceDN/>
              <w:jc w:val="center"/>
              <w:rPr>
                <w:sz w:val="18"/>
                <w:szCs w:val="18"/>
                <w:lang w:val="en-US" w:bidi="ar-SA"/>
              </w:rPr>
            </w:pPr>
          </w:p>
        </w:tc>
        <w:tc>
          <w:tcPr>
            <w:tcW w:w="842" w:type="dxa"/>
            <w:vMerge w:val="continue"/>
            <w:shd w:val="clear" w:color="auto" w:fill="auto"/>
            <w:vAlign w:val="center"/>
          </w:tcPr>
          <w:p>
            <w:pPr>
              <w:widowControl/>
              <w:autoSpaceDE/>
              <w:autoSpaceDN/>
              <w:jc w:val="center"/>
              <w:rPr>
                <w:sz w:val="18"/>
                <w:szCs w:val="18"/>
                <w:lang w:val="en-US" w:bidi="ar-SA"/>
              </w:rPr>
            </w:pPr>
          </w:p>
        </w:tc>
        <w:tc>
          <w:tcPr>
            <w:tcW w:w="630" w:type="dxa"/>
            <w:vMerge w:val="continue"/>
            <w:shd w:val="clear" w:color="auto" w:fill="auto"/>
            <w:vAlign w:val="center"/>
          </w:tcPr>
          <w:p>
            <w:pPr>
              <w:widowControl/>
              <w:autoSpaceDE/>
              <w:autoSpaceDN/>
              <w:jc w:val="center"/>
              <w:rPr>
                <w:sz w:val="18"/>
                <w:szCs w:val="18"/>
                <w:lang w:val="en-US" w:bidi="ar-SA"/>
              </w:rPr>
            </w:pPr>
          </w:p>
        </w:tc>
        <w:tc>
          <w:tcPr>
            <w:tcW w:w="1635" w:type="dxa"/>
            <w:shd w:val="clear" w:color="auto" w:fill="auto"/>
            <w:vAlign w:val="center"/>
          </w:tcPr>
          <w:p>
            <w:pPr>
              <w:widowControl/>
              <w:autoSpaceDE/>
              <w:autoSpaceDN/>
              <w:jc w:val="center"/>
              <w:rPr>
                <w:sz w:val="18"/>
                <w:szCs w:val="18"/>
                <w:lang w:val="en-US" w:bidi="ar-SA"/>
              </w:rPr>
            </w:pPr>
          </w:p>
        </w:tc>
        <w:tc>
          <w:tcPr>
            <w:tcW w:w="736" w:type="dxa"/>
            <w:shd w:val="clear" w:color="auto" w:fill="auto"/>
            <w:vAlign w:val="center"/>
          </w:tcPr>
          <w:p>
            <w:pPr>
              <w:widowControl/>
              <w:autoSpaceDE/>
              <w:autoSpaceDN/>
              <w:jc w:val="center"/>
              <w:rPr>
                <w:sz w:val="18"/>
                <w:szCs w:val="18"/>
                <w:lang w:val="en-US" w:bidi="ar-SA"/>
              </w:rPr>
            </w:pPr>
          </w:p>
        </w:tc>
        <w:tc>
          <w:tcPr>
            <w:tcW w:w="1577" w:type="dxa"/>
            <w:shd w:val="clear" w:color="auto" w:fill="auto"/>
            <w:vAlign w:val="center"/>
          </w:tcPr>
          <w:p>
            <w:pPr>
              <w:widowControl/>
              <w:autoSpaceDE/>
              <w:autoSpaceDN/>
              <w:jc w:val="center"/>
              <w:rPr>
                <w:sz w:val="18"/>
                <w:szCs w:val="18"/>
                <w:lang w:val="en-US" w:bidi="ar-SA"/>
              </w:rPr>
            </w:pPr>
            <w:r>
              <w:rPr>
                <w:rFonts w:hint="eastAsia"/>
                <w:sz w:val="18"/>
                <w:szCs w:val="18"/>
                <w:lang w:val="en-US" w:bidi="ar-SA"/>
              </w:rPr>
              <w:t>卫生计生监督宣传</w:t>
            </w:r>
          </w:p>
        </w:tc>
        <w:tc>
          <w:tcPr>
            <w:tcW w:w="785" w:type="dxa"/>
            <w:shd w:val="clear" w:color="auto" w:fill="auto"/>
            <w:vAlign w:val="center"/>
          </w:tcPr>
          <w:p>
            <w:pPr>
              <w:widowControl/>
              <w:autoSpaceDE/>
              <w:autoSpaceDN/>
              <w:jc w:val="center"/>
              <w:rPr>
                <w:sz w:val="18"/>
                <w:szCs w:val="18"/>
                <w:lang w:val="en-US" w:bidi="ar-SA"/>
              </w:rPr>
            </w:pPr>
            <w:r>
              <w:rPr>
                <w:rFonts w:hint="eastAsia"/>
                <w:sz w:val="18"/>
                <w:szCs w:val="18"/>
                <w:lang w:val="en-US" w:bidi="ar-SA"/>
              </w:rPr>
              <w:t>≥</w:t>
            </w:r>
            <w:r>
              <w:rPr>
                <w:sz w:val="18"/>
                <w:szCs w:val="18"/>
                <w:lang w:val="en-US" w:bidi="ar-SA"/>
              </w:rPr>
              <w:t>2场</w:t>
            </w:r>
          </w:p>
        </w:tc>
        <w:tc>
          <w:tcPr>
            <w:tcW w:w="1577" w:type="dxa"/>
            <w:shd w:val="clear" w:color="auto" w:fill="auto"/>
            <w:vAlign w:val="center"/>
          </w:tcPr>
          <w:p>
            <w:pPr>
              <w:widowControl/>
              <w:autoSpaceDE/>
              <w:autoSpaceDN/>
              <w:jc w:val="center"/>
              <w:rPr>
                <w:sz w:val="18"/>
                <w:szCs w:val="18"/>
                <w:lang w:val="en-US" w:bidi="ar-SA"/>
              </w:rPr>
            </w:pPr>
            <w:r>
              <w:rPr>
                <w:rFonts w:hint="eastAsia"/>
                <w:sz w:val="18"/>
                <w:szCs w:val="18"/>
                <w:lang w:val="en-US" w:bidi="ar-SA"/>
              </w:rPr>
              <w:t>提高监督管理对象职业规范</w:t>
            </w:r>
          </w:p>
        </w:tc>
        <w:tc>
          <w:tcPr>
            <w:tcW w:w="773" w:type="dxa"/>
            <w:shd w:val="clear" w:color="auto" w:fill="auto"/>
            <w:vAlign w:val="center"/>
          </w:tcPr>
          <w:p>
            <w:pPr>
              <w:widowControl/>
              <w:autoSpaceDE/>
              <w:autoSpaceDN/>
              <w:jc w:val="center"/>
              <w:rPr>
                <w:sz w:val="18"/>
                <w:szCs w:val="18"/>
                <w:lang w:val="en-US" w:bidi="ar-SA"/>
              </w:rPr>
            </w:pPr>
            <w:r>
              <w:rPr>
                <w:rFonts w:hint="eastAsia"/>
                <w:sz w:val="18"/>
                <w:szCs w:val="18"/>
                <w:lang w:val="en-US" w:bidi="ar-SA"/>
              </w:rPr>
              <w:t>提高</w:t>
            </w:r>
          </w:p>
        </w:tc>
        <w:tc>
          <w:tcPr>
            <w:tcW w:w="1586" w:type="dxa"/>
            <w:shd w:val="clear" w:color="auto" w:fill="auto"/>
            <w:vAlign w:val="center"/>
          </w:tcPr>
          <w:p>
            <w:pPr>
              <w:widowControl/>
              <w:autoSpaceDE/>
              <w:autoSpaceDN/>
              <w:jc w:val="center"/>
              <w:rPr>
                <w:sz w:val="18"/>
                <w:szCs w:val="18"/>
                <w:lang w:val="en-US" w:bidi="ar-SA"/>
              </w:rPr>
            </w:pPr>
          </w:p>
        </w:tc>
        <w:tc>
          <w:tcPr>
            <w:tcW w:w="996" w:type="dxa"/>
            <w:shd w:val="clear" w:color="auto" w:fill="auto"/>
            <w:vAlign w:val="center"/>
          </w:tcPr>
          <w:p>
            <w:pPr>
              <w:widowControl/>
              <w:autoSpaceDE/>
              <w:autoSpaceDN/>
              <w:jc w:val="center"/>
              <w:rPr>
                <w:sz w:val="18"/>
                <w:szCs w:val="18"/>
                <w:lang w:val="en-US"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552" w:hRule="atLeast"/>
        </w:trPr>
        <w:tc>
          <w:tcPr>
            <w:tcW w:w="2107" w:type="dxa"/>
            <w:vMerge w:val="continue"/>
            <w:shd w:val="clear" w:color="auto" w:fill="auto"/>
            <w:vAlign w:val="center"/>
          </w:tcPr>
          <w:p>
            <w:pPr>
              <w:widowControl/>
              <w:autoSpaceDE/>
              <w:autoSpaceDN/>
              <w:rPr>
                <w:sz w:val="18"/>
                <w:szCs w:val="18"/>
                <w:lang w:val="en-US" w:bidi="ar-SA"/>
              </w:rPr>
            </w:pPr>
          </w:p>
        </w:tc>
        <w:tc>
          <w:tcPr>
            <w:tcW w:w="887" w:type="dxa"/>
            <w:vMerge w:val="continue"/>
            <w:shd w:val="clear" w:color="auto" w:fill="auto"/>
            <w:vAlign w:val="center"/>
          </w:tcPr>
          <w:p>
            <w:pPr>
              <w:widowControl/>
              <w:autoSpaceDE/>
              <w:autoSpaceDN/>
              <w:rPr>
                <w:sz w:val="18"/>
                <w:szCs w:val="18"/>
                <w:lang w:val="en-US" w:bidi="ar-SA"/>
              </w:rPr>
            </w:pPr>
          </w:p>
        </w:tc>
        <w:tc>
          <w:tcPr>
            <w:tcW w:w="802" w:type="dxa"/>
            <w:vMerge w:val="continue"/>
            <w:shd w:val="clear" w:color="auto" w:fill="auto"/>
            <w:vAlign w:val="center"/>
          </w:tcPr>
          <w:p>
            <w:pPr>
              <w:widowControl/>
              <w:autoSpaceDE/>
              <w:autoSpaceDN/>
              <w:jc w:val="center"/>
              <w:rPr>
                <w:sz w:val="18"/>
                <w:szCs w:val="18"/>
                <w:lang w:val="en-US" w:bidi="ar-SA"/>
              </w:rPr>
            </w:pPr>
          </w:p>
        </w:tc>
        <w:tc>
          <w:tcPr>
            <w:tcW w:w="802" w:type="dxa"/>
            <w:vMerge w:val="continue"/>
            <w:shd w:val="clear" w:color="auto" w:fill="auto"/>
            <w:vAlign w:val="center"/>
          </w:tcPr>
          <w:p>
            <w:pPr>
              <w:widowControl/>
              <w:autoSpaceDE/>
              <w:autoSpaceDN/>
              <w:jc w:val="center"/>
              <w:rPr>
                <w:sz w:val="18"/>
                <w:szCs w:val="18"/>
                <w:lang w:val="en-US" w:bidi="ar-SA"/>
              </w:rPr>
            </w:pPr>
          </w:p>
        </w:tc>
        <w:tc>
          <w:tcPr>
            <w:tcW w:w="842" w:type="dxa"/>
            <w:vMerge w:val="continue"/>
            <w:shd w:val="clear" w:color="auto" w:fill="auto"/>
            <w:vAlign w:val="center"/>
          </w:tcPr>
          <w:p>
            <w:pPr>
              <w:widowControl/>
              <w:autoSpaceDE/>
              <w:autoSpaceDN/>
              <w:jc w:val="center"/>
              <w:rPr>
                <w:sz w:val="18"/>
                <w:szCs w:val="18"/>
                <w:lang w:val="en-US" w:bidi="ar-SA"/>
              </w:rPr>
            </w:pPr>
          </w:p>
        </w:tc>
        <w:tc>
          <w:tcPr>
            <w:tcW w:w="630" w:type="dxa"/>
            <w:vMerge w:val="continue"/>
            <w:shd w:val="clear" w:color="auto" w:fill="auto"/>
            <w:vAlign w:val="center"/>
          </w:tcPr>
          <w:p>
            <w:pPr>
              <w:widowControl/>
              <w:autoSpaceDE/>
              <w:autoSpaceDN/>
              <w:jc w:val="center"/>
              <w:rPr>
                <w:sz w:val="18"/>
                <w:szCs w:val="18"/>
                <w:lang w:val="en-US" w:bidi="ar-SA"/>
              </w:rPr>
            </w:pPr>
          </w:p>
        </w:tc>
        <w:tc>
          <w:tcPr>
            <w:tcW w:w="1635" w:type="dxa"/>
            <w:shd w:val="clear" w:color="auto" w:fill="auto"/>
            <w:vAlign w:val="center"/>
          </w:tcPr>
          <w:p>
            <w:pPr>
              <w:widowControl/>
              <w:autoSpaceDE/>
              <w:autoSpaceDN/>
              <w:jc w:val="center"/>
              <w:rPr>
                <w:sz w:val="18"/>
                <w:szCs w:val="18"/>
                <w:lang w:val="en-US" w:bidi="ar-SA"/>
              </w:rPr>
            </w:pPr>
          </w:p>
        </w:tc>
        <w:tc>
          <w:tcPr>
            <w:tcW w:w="736" w:type="dxa"/>
            <w:shd w:val="clear" w:color="auto" w:fill="auto"/>
            <w:vAlign w:val="center"/>
          </w:tcPr>
          <w:p>
            <w:pPr>
              <w:widowControl/>
              <w:autoSpaceDE/>
              <w:autoSpaceDN/>
              <w:jc w:val="center"/>
              <w:rPr>
                <w:sz w:val="18"/>
                <w:szCs w:val="18"/>
                <w:lang w:val="en-US" w:bidi="ar-SA"/>
              </w:rPr>
            </w:pPr>
          </w:p>
        </w:tc>
        <w:tc>
          <w:tcPr>
            <w:tcW w:w="1577" w:type="dxa"/>
            <w:shd w:val="clear" w:color="auto" w:fill="auto"/>
            <w:vAlign w:val="center"/>
          </w:tcPr>
          <w:p>
            <w:pPr>
              <w:widowControl/>
              <w:autoSpaceDE/>
              <w:autoSpaceDN/>
              <w:jc w:val="center"/>
              <w:rPr>
                <w:sz w:val="18"/>
                <w:szCs w:val="18"/>
                <w:lang w:val="en-US" w:bidi="ar-SA"/>
              </w:rPr>
            </w:pPr>
            <w:r>
              <w:rPr>
                <w:rFonts w:hint="eastAsia"/>
                <w:sz w:val="18"/>
                <w:szCs w:val="18"/>
                <w:lang w:val="en-US" w:bidi="ar-SA"/>
              </w:rPr>
              <w:t>采购办公设备及用品批次</w:t>
            </w:r>
          </w:p>
        </w:tc>
        <w:tc>
          <w:tcPr>
            <w:tcW w:w="785" w:type="dxa"/>
            <w:shd w:val="clear" w:color="auto" w:fill="auto"/>
            <w:vAlign w:val="center"/>
          </w:tcPr>
          <w:p>
            <w:pPr>
              <w:widowControl/>
              <w:autoSpaceDE/>
              <w:autoSpaceDN/>
              <w:jc w:val="center"/>
              <w:rPr>
                <w:sz w:val="18"/>
                <w:szCs w:val="18"/>
                <w:lang w:val="en-US" w:bidi="ar-SA"/>
              </w:rPr>
            </w:pPr>
            <w:r>
              <w:rPr>
                <w:rFonts w:hint="eastAsia"/>
                <w:sz w:val="18"/>
                <w:szCs w:val="18"/>
                <w:lang w:val="en-US" w:bidi="ar-SA"/>
              </w:rPr>
              <w:t>≥</w:t>
            </w:r>
            <w:r>
              <w:rPr>
                <w:sz w:val="18"/>
                <w:szCs w:val="18"/>
                <w:lang w:val="en-US" w:bidi="ar-SA"/>
              </w:rPr>
              <w:t>2次</w:t>
            </w:r>
          </w:p>
        </w:tc>
        <w:tc>
          <w:tcPr>
            <w:tcW w:w="1577" w:type="dxa"/>
            <w:shd w:val="clear" w:color="auto" w:fill="auto"/>
            <w:vAlign w:val="center"/>
          </w:tcPr>
          <w:p>
            <w:pPr>
              <w:widowControl/>
              <w:autoSpaceDE/>
              <w:autoSpaceDN/>
              <w:jc w:val="center"/>
              <w:rPr>
                <w:sz w:val="18"/>
                <w:szCs w:val="18"/>
                <w:lang w:val="en-US" w:bidi="ar-SA"/>
              </w:rPr>
            </w:pPr>
          </w:p>
        </w:tc>
        <w:tc>
          <w:tcPr>
            <w:tcW w:w="773" w:type="dxa"/>
            <w:shd w:val="clear" w:color="auto" w:fill="auto"/>
            <w:vAlign w:val="center"/>
          </w:tcPr>
          <w:p>
            <w:pPr>
              <w:widowControl/>
              <w:autoSpaceDE/>
              <w:autoSpaceDN/>
              <w:jc w:val="center"/>
              <w:rPr>
                <w:sz w:val="18"/>
                <w:szCs w:val="18"/>
                <w:lang w:val="en-US" w:bidi="ar-SA"/>
              </w:rPr>
            </w:pPr>
          </w:p>
        </w:tc>
        <w:tc>
          <w:tcPr>
            <w:tcW w:w="1586" w:type="dxa"/>
            <w:shd w:val="clear" w:color="auto" w:fill="auto"/>
            <w:vAlign w:val="center"/>
          </w:tcPr>
          <w:p>
            <w:pPr>
              <w:widowControl/>
              <w:autoSpaceDE/>
              <w:autoSpaceDN/>
              <w:jc w:val="center"/>
              <w:rPr>
                <w:sz w:val="18"/>
                <w:szCs w:val="18"/>
                <w:lang w:val="en-US" w:bidi="ar-SA"/>
              </w:rPr>
            </w:pPr>
          </w:p>
        </w:tc>
        <w:tc>
          <w:tcPr>
            <w:tcW w:w="996" w:type="dxa"/>
            <w:shd w:val="clear" w:color="auto" w:fill="auto"/>
            <w:vAlign w:val="center"/>
          </w:tcPr>
          <w:p>
            <w:pPr>
              <w:widowControl/>
              <w:autoSpaceDE/>
              <w:autoSpaceDN/>
              <w:jc w:val="center"/>
              <w:rPr>
                <w:sz w:val="18"/>
                <w:szCs w:val="18"/>
                <w:lang w:val="en-US"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2" w:hRule="atLeast"/>
        </w:trPr>
        <w:tc>
          <w:tcPr>
            <w:tcW w:w="2107" w:type="dxa"/>
            <w:vMerge w:val="continue"/>
            <w:shd w:val="clear" w:color="auto" w:fill="auto"/>
            <w:vAlign w:val="center"/>
          </w:tcPr>
          <w:p>
            <w:pPr>
              <w:widowControl/>
              <w:autoSpaceDE/>
              <w:autoSpaceDN/>
              <w:rPr>
                <w:sz w:val="18"/>
                <w:szCs w:val="18"/>
                <w:lang w:val="en-US" w:bidi="ar-SA"/>
              </w:rPr>
            </w:pPr>
          </w:p>
        </w:tc>
        <w:tc>
          <w:tcPr>
            <w:tcW w:w="887" w:type="dxa"/>
            <w:vMerge w:val="continue"/>
            <w:shd w:val="clear" w:color="auto" w:fill="auto"/>
            <w:vAlign w:val="center"/>
          </w:tcPr>
          <w:p>
            <w:pPr>
              <w:widowControl/>
              <w:autoSpaceDE/>
              <w:autoSpaceDN/>
              <w:rPr>
                <w:sz w:val="18"/>
                <w:szCs w:val="18"/>
                <w:lang w:val="en-US" w:bidi="ar-SA"/>
              </w:rPr>
            </w:pPr>
          </w:p>
        </w:tc>
        <w:tc>
          <w:tcPr>
            <w:tcW w:w="802" w:type="dxa"/>
            <w:vMerge w:val="continue"/>
            <w:shd w:val="clear" w:color="auto" w:fill="auto"/>
            <w:vAlign w:val="center"/>
          </w:tcPr>
          <w:p>
            <w:pPr>
              <w:widowControl/>
              <w:autoSpaceDE/>
              <w:autoSpaceDN/>
              <w:jc w:val="center"/>
              <w:rPr>
                <w:sz w:val="18"/>
                <w:szCs w:val="18"/>
                <w:lang w:val="en-US" w:bidi="ar-SA"/>
              </w:rPr>
            </w:pPr>
          </w:p>
        </w:tc>
        <w:tc>
          <w:tcPr>
            <w:tcW w:w="802" w:type="dxa"/>
            <w:vMerge w:val="continue"/>
            <w:shd w:val="clear" w:color="auto" w:fill="auto"/>
            <w:vAlign w:val="center"/>
          </w:tcPr>
          <w:p>
            <w:pPr>
              <w:widowControl/>
              <w:autoSpaceDE/>
              <w:autoSpaceDN/>
              <w:jc w:val="center"/>
              <w:rPr>
                <w:sz w:val="18"/>
                <w:szCs w:val="18"/>
                <w:lang w:val="en-US" w:bidi="ar-SA"/>
              </w:rPr>
            </w:pPr>
          </w:p>
        </w:tc>
        <w:tc>
          <w:tcPr>
            <w:tcW w:w="842" w:type="dxa"/>
            <w:vMerge w:val="continue"/>
            <w:shd w:val="clear" w:color="auto" w:fill="auto"/>
            <w:vAlign w:val="center"/>
          </w:tcPr>
          <w:p>
            <w:pPr>
              <w:widowControl/>
              <w:autoSpaceDE/>
              <w:autoSpaceDN/>
              <w:jc w:val="center"/>
              <w:rPr>
                <w:sz w:val="18"/>
                <w:szCs w:val="18"/>
                <w:lang w:val="en-US" w:bidi="ar-SA"/>
              </w:rPr>
            </w:pPr>
          </w:p>
        </w:tc>
        <w:tc>
          <w:tcPr>
            <w:tcW w:w="630" w:type="dxa"/>
            <w:vMerge w:val="continue"/>
            <w:shd w:val="clear" w:color="auto" w:fill="auto"/>
            <w:vAlign w:val="center"/>
          </w:tcPr>
          <w:p>
            <w:pPr>
              <w:widowControl/>
              <w:autoSpaceDE/>
              <w:autoSpaceDN/>
              <w:jc w:val="center"/>
              <w:rPr>
                <w:sz w:val="18"/>
                <w:szCs w:val="18"/>
                <w:lang w:val="en-US" w:bidi="ar-SA"/>
              </w:rPr>
            </w:pPr>
          </w:p>
        </w:tc>
        <w:tc>
          <w:tcPr>
            <w:tcW w:w="1635" w:type="dxa"/>
            <w:shd w:val="clear" w:color="auto" w:fill="auto"/>
            <w:vAlign w:val="center"/>
          </w:tcPr>
          <w:p>
            <w:pPr>
              <w:widowControl/>
              <w:autoSpaceDE/>
              <w:autoSpaceDN/>
              <w:jc w:val="center"/>
              <w:rPr>
                <w:sz w:val="18"/>
                <w:szCs w:val="18"/>
                <w:lang w:val="en-US" w:bidi="ar-SA"/>
              </w:rPr>
            </w:pPr>
          </w:p>
        </w:tc>
        <w:tc>
          <w:tcPr>
            <w:tcW w:w="736" w:type="dxa"/>
            <w:shd w:val="clear" w:color="auto" w:fill="auto"/>
            <w:vAlign w:val="center"/>
          </w:tcPr>
          <w:p>
            <w:pPr>
              <w:widowControl/>
              <w:autoSpaceDE/>
              <w:autoSpaceDN/>
              <w:jc w:val="center"/>
              <w:rPr>
                <w:sz w:val="18"/>
                <w:szCs w:val="18"/>
                <w:lang w:val="en-US" w:bidi="ar-SA"/>
              </w:rPr>
            </w:pPr>
          </w:p>
        </w:tc>
        <w:tc>
          <w:tcPr>
            <w:tcW w:w="1577" w:type="dxa"/>
            <w:shd w:val="clear" w:color="auto" w:fill="auto"/>
            <w:vAlign w:val="center"/>
          </w:tcPr>
          <w:p>
            <w:pPr>
              <w:widowControl/>
              <w:autoSpaceDE/>
              <w:autoSpaceDN/>
              <w:jc w:val="center"/>
              <w:rPr>
                <w:sz w:val="18"/>
                <w:szCs w:val="18"/>
                <w:lang w:val="en-US" w:bidi="ar-SA"/>
              </w:rPr>
            </w:pPr>
            <w:r>
              <w:rPr>
                <w:rFonts w:hint="eastAsia"/>
                <w:sz w:val="18"/>
                <w:szCs w:val="18"/>
                <w:lang w:val="en-US" w:bidi="ar-SA"/>
              </w:rPr>
              <w:t>计划实施日常监督管理检查次数</w:t>
            </w:r>
          </w:p>
        </w:tc>
        <w:tc>
          <w:tcPr>
            <w:tcW w:w="785" w:type="dxa"/>
            <w:shd w:val="clear" w:color="auto" w:fill="auto"/>
            <w:vAlign w:val="center"/>
          </w:tcPr>
          <w:p>
            <w:pPr>
              <w:widowControl/>
              <w:autoSpaceDE/>
              <w:autoSpaceDN/>
              <w:jc w:val="center"/>
              <w:rPr>
                <w:sz w:val="18"/>
                <w:szCs w:val="18"/>
                <w:lang w:val="en-US" w:bidi="ar-SA"/>
              </w:rPr>
            </w:pPr>
            <w:r>
              <w:rPr>
                <w:rFonts w:hint="eastAsia"/>
                <w:sz w:val="18"/>
                <w:szCs w:val="18"/>
                <w:lang w:val="en-US" w:bidi="ar-SA"/>
              </w:rPr>
              <w:t>≥</w:t>
            </w:r>
            <w:r>
              <w:rPr>
                <w:sz w:val="18"/>
                <w:szCs w:val="18"/>
                <w:lang w:val="en-US" w:bidi="ar-SA"/>
              </w:rPr>
              <w:t>2000次</w:t>
            </w:r>
          </w:p>
        </w:tc>
        <w:tc>
          <w:tcPr>
            <w:tcW w:w="1577" w:type="dxa"/>
            <w:shd w:val="clear" w:color="auto" w:fill="auto"/>
            <w:vAlign w:val="center"/>
          </w:tcPr>
          <w:p>
            <w:pPr>
              <w:widowControl/>
              <w:autoSpaceDE/>
              <w:autoSpaceDN/>
              <w:jc w:val="center"/>
              <w:rPr>
                <w:sz w:val="18"/>
                <w:szCs w:val="18"/>
                <w:lang w:val="en-US" w:bidi="ar-SA"/>
              </w:rPr>
            </w:pPr>
          </w:p>
        </w:tc>
        <w:tc>
          <w:tcPr>
            <w:tcW w:w="773" w:type="dxa"/>
            <w:shd w:val="clear" w:color="auto" w:fill="auto"/>
            <w:vAlign w:val="center"/>
          </w:tcPr>
          <w:p>
            <w:pPr>
              <w:widowControl/>
              <w:autoSpaceDE/>
              <w:autoSpaceDN/>
              <w:jc w:val="center"/>
              <w:rPr>
                <w:sz w:val="18"/>
                <w:szCs w:val="18"/>
                <w:lang w:val="en-US" w:bidi="ar-SA"/>
              </w:rPr>
            </w:pPr>
          </w:p>
        </w:tc>
        <w:tc>
          <w:tcPr>
            <w:tcW w:w="1586" w:type="dxa"/>
            <w:shd w:val="clear" w:color="auto" w:fill="auto"/>
            <w:vAlign w:val="center"/>
          </w:tcPr>
          <w:p>
            <w:pPr>
              <w:widowControl/>
              <w:autoSpaceDE/>
              <w:autoSpaceDN/>
              <w:jc w:val="center"/>
              <w:rPr>
                <w:sz w:val="18"/>
                <w:szCs w:val="18"/>
                <w:lang w:val="en-US" w:bidi="ar-SA"/>
              </w:rPr>
            </w:pPr>
          </w:p>
        </w:tc>
        <w:tc>
          <w:tcPr>
            <w:tcW w:w="996" w:type="dxa"/>
            <w:shd w:val="clear" w:color="auto" w:fill="auto"/>
            <w:vAlign w:val="center"/>
          </w:tcPr>
          <w:p>
            <w:pPr>
              <w:widowControl/>
              <w:autoSpaceDE/>
              <w:autoSpaceDN/>
              <w:jc w:val="center"/>
              <w:rPr>
                <w:sz w:val="18"/>
                <w:szCs w:val="18"/>
                <w:lang w:val="en-US"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2" w:hRule="atLeast"/>
        </w:trPr>
        <w:tc>
          <w:tcPr>
            <w:tcW w:w="2107" w:type="dxa"/>
            <w:vMerge w:val="continue"/>
            <w:shd w:val="clear" w:color="auto" w:fill="auto"/>
            <w:vAlign w:val="center"/>
          </w:tcPr>
          <w:p>
            <w:pPr>
              <w:widowControl/>
              <w:autoSpaceDE/>
              <w:autoSpaceDN/>
              <w:rPr>
                <w:sz w:val="18"/>
                <w:szCs w:val="18"/>
                <w:lang w:val="en-US" w:bidi="ar-SA"/>
              </w:rPr>
            </w:pPr>
          </w:p>
        </w:tc>
        <w:tc>
          <w:tcPr>
            <w:tcW w:w="887" w:type="dxa"/>
            <w:vMerge w:val="continue"/>
            <w:shd w:val="clear" w:color="auto" w:fill="auto"/>
            <w:vAlign w:val="center"/>
          </w:tcPr>
          <w:p>
            <w:pPr>
              <w:widowControl/>
              <w:autoSpaceDE/>
              <w:autoSpaceDN/>
              <w:rPr>
                <w:sz w:val="18"/>
                <w:szCs w:val="18"/>
                <w:lang w:val="en-US" w:bidi="ar-SA"/>
              </w:rPr>
            </w:pPr>
          </w:p>
        </w:tc>
        <w:tc>
          <w:tcPr>
            <w:tcW w:w="802" w:type="dxa"/>
            <w:vMerge w:val="continue"/>
            <w:shd w:val="clear" w:color="auto" w:fill="auto"/>
            <w:vAlign w:val="center"/>
          </w:tcPr>
          <w:p>
            <w:pPr>
              <w:widowControl/>
              <w:autoSpaceDE/>
              <w:autoSpaceDN/>
              <w:jc w:val="center"/>
              <w:rPr>
                <w:sz w:val="18"/>
                <w:szCs w:val="18"/>
                <w:lang w:val="en-US" w:bidi="ar-SA"/>
              </w:rPr>
            </w:pPr>
          </w:p>
        </w:tc>
        <w:tc>
          <w:tcPr>
            <w:tcW w:w="802" w:type="dxa"/>
            <w:vMerge w:val="continue"/>
            <w:shd w:val="clear" w:color="auto" w:fill="auto"/>
            <w:vAlign w:val="center"/>
          </w:tcPr>
          <w:p>
            <w:pPr>
              <w:widowControl/>
              <w:autoSpaceDE/>
              <w:autoSpaceDN/>
              <w:jc w:val="center"/>
              <w:rPr>
                <w:sz w:val="18"/>
                <w:szCs w:val="18"/>
                <w:lang w:val="en-US" w:bidi="ar-SA"/>
              </w:rPr>
            </w:pPr>
          </w:p>
        </w:tc>
        <w:tc>
          <w:tcPr>
            <w:tcW w:w="842" w:type="dxa"/>
            <w:vMerge w:val="continue"/>
            <w:shd w:val="clear" w:color="auto" w:fill="auto"/>
            <w:vAlign w:val="center"/>
          </w:tcPr>
          <w:p>
            <w:pPr>
              <w:widowControl/>
              <w:autoSpaceDE/>
              <w:autoSpaceDN/>
              <w:jc w:val="center"/>
              <w:rPr>
                <w:sz w:val="18"/>
                <w:szCs w:val="18"/>
                <w:lang w:val="en-US" w:bidi="ar-SA"/>
              </w:rPr>
            </w:pPr>
          </w:p>
        </w:tc>
        <w:tc>
          <w:tcPr>
            <w:tcW w:w="630" w:type="dxa"/>
            <w:vMerge w:val="continue"/>
            <w:shd w:val="clear" w:color="auto" w:fill="auto"/>
            <w:vAlign w:val="center"/>
          </w:tcPr>
          <w:p>
            <w:pPr>
              <w:widowControl/>
              <w:autoSpaceDE/>
              <w:autoSpaceDN/>
              <w:jc w:val="center"/>
              <w:rPr>
                <w:sz w:val="18"/>
                <w:szCs w:val="18"/>
                <w:lang w:val="en-US" w:bidi="ar-SA"/>
              </w:rPr>
            </w:pPr>
          </w:p>
        </w:tc>
        <w:tc>
          <w:tcPr>
            <w:tcW w:w="1635" w:type="dxa"/>
            <w:shd w:val="clear" w:color="auto" w:fill="auto"/>
            <w:vAlign w:val="center"/>
          </w:tcPr>
          <w:p>
            <w:pPr>
              <w:widowControl/>
              <w:autoSpaceDE/>
              <w:autoSpaceDN/>
              <w:jc w:val="center"/>
              <w:rPr>
                <w:sz w:val="18"/>
                <w:szCs w:val="18"/>
                <w:lang w:val="en-US" w:bidi="ar-SA"/>
              </w:rPr>
            </w:pPr>
          </w:p>
        </w:tc>
        <w:tc>
          <w:tcPr>
            <w:tcW w:w="736" w:type="dxa"/>
            <w:shd w:val="clear" w:color="auto" w:fill="auto"/>
            <w:vAlign w:val="center"/>
          </w:tcPr>
          <w:p>
            <w:pPr>
              <w:widowControl/>
              <w:autoSpaceDE/>
              <w:autoSpaceDN/>
              <w:jc w:val="center"/>
              <w:rPr>
                <w:sz w:val="18"/>
                <w:szCs w:val="18"/>
                <w:lang w:val="en-US" w:bidi="ar-SA"/>
              </w:rPr>
            </w:pPr>
          </w:p>
        </w:tc>
        <w:tc>
          <w:tcPr>
            <w:tcW w:w="1577" w:type="dxa"/>
            <w:shd w:val="clear" w:color="auto" w:fill="auto"/>
            <w:vAlign w:val="center"/>
          </w:tcPr>
          <w:p>
            <w:pPr>
              <w:widowControl/>
              <w:autoSpaceDE/>
              <w:autoSpaceDN/>
              <w:jc w:val="center"/>
              <w:rPr>
                <w:sz w:val="18"/>
                <w:szCs w:val="18"/>
                <w:lang w:val="en-US" w:bidi="ar-SA"/>
              </w:rPr>
            </w:pPr>
            <w:r>
              <w:rPr>
                <w:rFonts w:hint="eastAsia"/>
                <w:sz w:val="18"/>
                <w:szCs w:val="18"/>
                <w:lang w:val="en-US" w:bidi="ar-SA"/>
              </w:rPr>
              <w:t>监督管理覆盖率</w:t>
            </w:r>
          </w:p>
        </w:tc>
        <w:tc>
          <w:tcPr>
            <w:tcW w:w="785" w:type="dxa"/>
            <w:shd w:val="clear" w:color="auto" w:fill="auto"/>
            <w:vAlign w:val="center"/>
          </w:tcPr>
          <w:p>
            <w:pPr>
              <w:widowControl/>
              <w:autoSpaceDE/>
              <w:autoSpaceDN/>
              <w:jc w:val="center"/>
              <w:rPr>
                <w:sz w:val="18"/>
                <w:szCs w:val="18"/>
                <w:lang w:val="en-US" w:bidi="ar-SA"/>
              </w:rPr>
            </w:pPr>
            <w:r>
              <w:rPr>
                <w:rFonts w:hint="eastAsia"/>
                <w:sz w:val="18"/>
                <w:szCs w:val="18"/>
                <w:lang w:val="en-US" w:bidi="ar-SA"/>
              </w:rPr>
              <w:t>≥</w:t>
            </w:r>
            <w:r>
              <w:rPr>
                <w:sz w:val="18"/>
                <w:szCs w:val="18"/>
                <w:lang w:val="en-US" w:bidi="ar-SA"/>
              </w:rPr>
              <w:t>96%</w:t>
            </w:r>
          </w:p>
        </w:tc>
        <w:tc>
          <w:tcPr>
            <w:tcW w:w="1577" w:type="dxa"/>
            <w:shd w:val="clear" w:color="auto" w:fill="auto"/>
            <w:vAlign w:val="center"/>
          </w:tcPr>
          <w:p>
            <w:pPr>
              <w:widowControl/>
              <w:autoSpaceDE/>
              <w:autoSpaceDN/>
              <w:jc w:val="center"/>
              <w:rPr>
                <w:sz w:val="18"/>
                <w:szCs w:val="18"/>
                <w:lang w:val="en-US" w:bidi="ar-SA"/>
              </w:rPr>
            </w:pPr>
          </w:p>
        </w:tc>
        <w:tc>
          <w:tcPr>
            <w:tcW w:w="773" w:type="dxa"/>
            <w:shd w:val="clear" w:color="auto" w:fill="auto"/>
            <w:vAlign w:val="center"/>
          </w:tcPr>
          <w:p>
            <w:pPr>
              <w:widowControl/>
              <w:autoSpaceDE/>
              <w:autoSpaceDN/>
              <w:jc w:val="center"/>
              <w:rPr>
                <w:sz w:val="18"/>
                <w:szCs w:val="18"/>
                <w:lang w:val="en-US" w:bidi="ar-SA"/>
              </w:rPr>
            </w:pPr>
          </w:p>
        </w:tc>
        <w:tc>
          <w:tcPr>
            <w:tcW w:w="1586" w:type="dxa"/>
            <w:shd w:val="clear" w:color="auto" w:fill="auto"/>
            <w:vAlign w:val="center"/>
          </w:tcPr>
          <w:p>
            <w:pPr>
              <w:widowControl/>
              <w:autoSpaceDE/>
              <w:autoSpaceDN/>
              <w:jc w:val="center"/>
              <w:rPr>
                <w:sz w:val="18"/>
                <w:szCs w:val="18"/>
                <w:lang w:val="en-US" w:bidi="ar-SA"/>
              </w:rPr>
            </w:pPr>
          </w:p>
        </w:tc>
        <w:tc>
          <w:tcPr>
            <w:tcW w:w="996" w:type="dxa"/>
            <w:shd w:val="clear" w:color="auto" w:fill="auto"/>
            <w:vAlign w:val="center"/>
          </w:tcPr>
          <w:p>
            <w:pPr>
              <w:widowControl/>
              <w:autoSpaceDE/>
              <w:autoSpaceDN/>
              <w:jc w:val="center"/>
              <w:rPr>
                <w:sz w:val="18"/>
                <w:szCs w:val="18"/>
                <w:lang w:val="en-US"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2" w:hRule="atLeast"/>
        </w:trPr>
        <w:tc>
          <w:tcPr>
            <w:tcW w:w="2107" w:type="dxa"/>
            <w:vMerge w:val="continue"/>
            <w:shd w:val="clear" w:color="auto" w:fill="auto"/>
            <w:vAlign w:val="center"/>
          </w:tcPr>
          <w:p>
            <w:pPr>
              <w:widowControl/>
              <w:autoSpaceDE/>
              <w:autoSpaceDN/>
              <w:rPr>
                <w:sz w:val="18"/>
                <w:szCs w:val="18"/>
                <w:lang w:val="en-US" w:bidi="ar-SA"/>
              </w:rPr>
            </w:pPr>
          </w:p>
        </w:tc>
        <w:tc>
          <w:tcPr>
            <w:tcW w:w="887" w:type="dxa"/>
            <w:vMerge w:val="continue"/>
            <w:shd w:val="clear" w:color="auto" w:fill="auto"/>
            <w:vAlign w:val="center"/>
          </w:tcPr>
          <w:p>
            <w:pPr>
              <w:widowControl/>
              <w:autoSpaceDE/>
              <w:autoSpaceDN/>
              <w:rPr>
                <w:sz w:val="18"/>
                <w:szCs w:val="18"/>
                <w:lang w:val="en-US" w:bidi="ar-SA"/>
              </w:rPr>
            </w:pPr>
          </w:p>
        </w:tc>
        <w:tc>
          <w:tcPr>
            <w:tcW w:w="802" w:type="dxa"/>
            <w:vMerge w:val="continue"/>
            <w:shd w:val="clear" w:color="auto" w:fill="auto"/>
            <w:vAlign w:val="center"/>
          </w:tcPr>
          <w:p>
            <w:pPr>
              <w:widowControl/>
              <w:autoSpaceDE/>
              <w:autoSpaceDN/>
              <w:jc w:val="center"/>
              <w:rPr>
                <w:sz w:val="18"/>
                <w:szCs w:val="18"/>
                <w:lang w:val="en-US" w:bidi="ar-SA"/>
              </w:rPr>
            </w:pPr>
          </w:p>
        </w:tc>
        <w:tc>
          <w:tcPr>
            <w:tcW w:w="802" w:type="dxa"/>
            <w:vMerge w:val="continue"/>
            <w:shd w:val="clear" w:color="auto" w:fill="auto"/>
            <w:vAlign w:val="center"/>
          </w:tcPr>
          <w:p>
            <w:pPr>
              <w:widowControl/>
              <w:autoSpaceDE/>
              <w:autoSpaceDN/>
              <w:jc w:val="center"/>
              <w:rPr>
                <w:sz w:val="18"/>
                <w:szCs w:val="18"/>
                <w:lang w:val="en-US" w:bidi="ar-SA"/>
              </w:rPr>
            </w:pPr>
          </w:p>
        </w:tc>
        <w:tc>
          <w:tcPr>
            <w:tcW w:w="842" w:type="dxa"/>
            <w:vMerge w:val="continue"/>
            <w:shd w:val="clear" w:color="auto" w:fill="auto"/>
            <w:vAlign w:val="center"/>
          </w:tcPr>
          <w:p>
            <w:pPr>
              <w:widowControl/>
              <w:autoSpaceDE/>
              <w:autoSpaceDN/>
              <w:jc w:val="center"/>
              <w:rPr>
                <w:sz w:val="18"/>
                <w:szCs w:val="18"/>
                <w:lang w:val="en-US" w:bidi="ar-SA"/>
              </w:rPr>
            </w:pPr>
          </w:p>
        </w:tc>
        <w:tc>
          <w:tcPr>
            <w:tcW w:w="630" w:type="dxa"/>
            <w:vMerge w:val="continue"/>
            <w:shd w:val="clear" w:color="auto" w:fill="auto"/>
            <w:vAlign w:val="center"/>
          </w:tcPr>
          <w:p>
            <w:pPr>
              <w:widowControl/>
              <w:autoSpaceDE/>
              <w:autoSpaceDN/>
              <w:jc w:val="center"/>
              <w:rPr>
                <w:sz w:val="18"/>
                <w:szCs w:val="18"/>
                <w:lang w:val="en-US" w:bidi="ar-SA"/>
              </w:rPr>
            </w:pPr>
          </w:p>
        </w:tc>
        <w:tc>
          <w:tcPr>
            <w:tcW w:w="1635" w:type="dxa"/>
            <w:shd w:val="clear" w:color="auto" w:fill="auto"/>
            <w:vAlign w:val="center"/>
          </w:tcPr>
          <w:p>
            <w:pPr>
              <w:widowControl/>
              <w:autoSpaceDE/>
              <w:autoSpaceDN/>
              <w:jc w:val="center"/>
              <w:rPr>
                <w:sz w:val="18"/>
                <w:szCs w:val="18"/>
                <w:lang w:val="en-US" w:bidi="ar-SA"/>
              </w:rPr>
            </w:pPr>
          </w:p>
        </w:tc>
        <w:tc>
          <w:tcPr>
            <w:tcW w:w="736" w:type="dxa"/>
            <w:shd w:val="clear" w:color="auto" w:fill="auto"/>
            <w:vAlign w:val="center"/>
          </w:tcPr>
          <w:p>
            <w:pPr>
              <w:widowControl/>
              <w:autoSpaceDE/>
              <w:autoSpaceDN/>
              <w:jc w:val="center"/>
              <w:rPr>
                <w:sz w:val="18"/>
                <w:szCs w:val="18"/>
                <w:lang w:val="en-US" w:bidi="ar-SA"/>
              </w:rPr>
            </w:pPr>
          </w:p>
        </w:tc>
        <w:tc>
          <w:tcPr>
            <w:tcW w:w="1577" w:type="dxa"/>
            <w:shd w:val="clear" w:color="auto" w:fill="auto"/>
            <w:vAlign w:val="center"/>
          </w:tcPr>
          <w:p>
            <w:pPr>
              <w:widowControl/>
              <w:autoSpaceDE/>
              <w:autoSpaceDN/>
              <w:jc w:val="center"/>
              <w:rPr>
                <w:sz w:val="18"/>
                <w:szCs w:val="18"/>
                <w:lang w:val="en-US" w:bidi="ar-SA"/>
              </w:rPr>
            </w:pPr>
            <w:r>
              <w:rPr>
                <w:rFonts w:hint="eastAsia"/>
                <w:sz w:val="18"/>
                <w:szCs w:val="18"/>
                <w:lang w:val="en-US" w:bidi="ar-SA"/>
              </w:rPr>
              <w:t>采购办公用品及设备合格率</w:t>
            </w:r>
          </w:p>
        </w:tc>
        <w:tc>
          <w:tcPr>
            <w:tcW w:w="785" w:type="dxa"/>
            <w:shd w:val="clear" w:color="auto" w:fill="auto"/>
            <w:vAlign w:val="center"/>
          </w:tcPr>
          <w:p>
            <w:pPr>
              <w:widowControl/>
              <w:autoSpaceDE/>
              <w:autoSpaceDN/>
              <w:jc w:val="center"/>
              <w:rPr>
                <w:sz w:val="18"/>
                <w:szCs w:val="18"/>
                <w:lang w:val="en-US" w:bidi="ar-SA"/>
              </w:rPr>
            </w:pPr>
            <w:r>
              <w:rPr>
                <w:sz w:val="18"/>
                <w:szCs w:val="18"/>
                <w:lang w:val="en-US" w:bidi="ar-SA"/>
              </w:rPr>
              <w:t>100%</w:t>
            </w:r>
          </w:p>
        </w:tc>
        <w:tc>
          <w:tcPr>
            <w:tcW w:w="1577" w:type="dxa"/>
            <w:shd w:val="clear" w:color="auto" w:fill="auto"/>
            <w:vAlign w:val="center"/>
          </w:tcPr>
          <w:p>
            <w:pPr>
              <w:widowControl/>
              <w:autoSpaceDE/>
              <w:autoSpaceDN/>
              <w:jc w:val="center"/>
              <w:rPr>
                <w:sz w:val="18"/>
                <w:szCs w:val="18"/>
                <w:lang w:val="en-US" w:bidi="ar-SA"/>
              </w:rPr>
            </w:pPr>
          </w:p>
        </w:tc>
        <w:tc>
          <w:tcPr>
            <w:tcW w:w="773" w:type="dxa"/>
            <w:shd w:val="clear" w:color="auto" w:fill="auto"/>
            <w:vAlign w:val="center"/>
          </w:tcPr>
          <w:p>
            <w:pPr>
              <w:widowControl/>
              <w:autoSpaceDE/>
              <w:autoSpaceDN/>
              <w:jc w:val="center"/>
              <w:rPr>
                <w:sz w:val="18"/>
                <w:szCs w:val="18"/>
                <w:lang w:val="en-US" w:bidi="ar-SA"/>
              </w:rPr>
            </w:pPr>
          </w:p>
        </w:tc>
        <w:tc>
          <w:tcPr>
            <w:tcW w:w="1586" w:type="dxa"/>
            <w:shd w:val="clear" w:color="auto" w:fill="auto"/>
            <w:vAlign w:val="center"/>
          </w:tcPr>
          <w:p>
            <w:pPr>
              <w:widowControl/>
              <w:autoSpaceDE/>
              <w:autoSpaceDN/>
              <w:jc w:val="center"/>
              <w:rPr>
                <w:sz w:val="18"/>
                <w:szCs w:val="18"/>
                <w:lang w:val="en-US" w:bidi="ar-SA"/>
              </w:rPr>
            </w:pPr>
          </w:p>
        </w:tc>
        <w:tc>
          <w:tcPr>
            <w:tcW w:w="996" w:type="dxa"/>
            <w:shd w:val="clear" w:color="auto" w:fill="auto"/>
            <w:vAlign w:val="center"/>
          </w:tcPr>
          <w:p>
            <w:pPr>
              <w:widowControl/>
              <w:autoSpaceDE/>
              <w:autoSpaceDN/>
              <w:jc w:val="center"/>
              <w:rPr>
                <w:sz w:val="18"/>
                <w:szCs w:val="18"/>
                <w:lang w:val="en-US"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2" w:hRule="atLeast"/>
        </w:trPr>
        <w:tc>
          <w:tcPr>
            <w:tcW w:w="2107" w:type="dxa"/>
            <w:vMerge w:val="continue"/>
            <w:shd w:val="clear" w:color="auto" w:fill="auto"/>
            <w:vAlign w:val="center"/>
          </w:tcPr>
          <w:p>
            <w:pPr>
              <w:widowControl/>
              <w:autoSpaceDE/>
              <w:autoSpaceDN/>
              <w:rPr>
                <w:sz w:val="18"/>
                <w:szCs w:val="18"/>
                <w:lang w:val="en-US" w:bidi="ar-SA"/>
              </w:rPr>
            </w:pPr>
          </w:p>
        </w:tc>
        <w:tc>
          <w:tcPr>
            <w:tcW w:w="887" w:type="dxa"/>
            <w:vMerge w:val="continue"/>
            <w:shd w:val="clear" w:color="auto" w:fill="auto"/>
            <w:vAlign w:val="center"/>
          </w:tcPr>
          <w:p>
            <w:pPr>
              <w:widowControl/>
              <w:autoSpaceDE/>
              <w:autoSpaceDN/>
              <w:rPr>
                <w:sz w:val="18"/>
                <w:szCs w:val="18"/>
                <w:lang w:val="en-US" w:bidi="ar-SA"/>
              </w:rPr>
            </w:pPr>
          </w:p>
        </w:tc>
        <w:tc>
          <w:tcPr>
            <w:tcW w:w="802" w:type="dxa"/>
            <w:vMerge w:val="continue"/>
            <w:shd w:val="clear" w:color="auto" w:fill="auto"/>
            <w:vAlign w:val="center"/>
          </w:tcPr>
          <w:p>
            <w:pPr>
              <w:widowControl/>
              <w:autoSpaceDE/>
              <w:autoSpaceDN/>
              <w:jc w:val="center"/>
              <w:rPr>
                <w:sz w:val="18"/>
                <w:szCs w:val="18"/>
                <w:lang w:val="en-US" w:bidi="ar-SA"/>
              </w:rPr>
            </w:pPr>
          </w:p>
        </w:tc>
        <w:tc>
          <w:tcPr>
            <w:tcW w:w="802" w:type="dxa"/>
            <w:vMerge w:val="continue"/>
            <w:shd w:val="clear" w:color="auto" w:fill="auto"/>
            <w:vAlign w:val="center"/>
          </w:tcPr>
          <w:p>
            <w:pPr>
              <w:widowControl/>
              <w:autoSpaceDE/>
              <w:autoSpaceDN/>
              <w:jc w:val="center"/>
              <w:rPr>
                <w:sz w:val="18"/>
                <w:szCs w:val="18"/>
                <w:lang w:val="en-US" w:bidi="ar-SA"/>
              </w:rPr>
            </w:pPr>
          </w:p>
        </w:tc>
        <w:tc>
          <w:tcPr>
            <w:tcW w:w="842" w:type="dxa"/>
            <w:vMerge w:val="continue"/>
            <w:shd w:val="clear" w:color="auto" w:fill="auto"/>
            <w:vAlign w:val="center"/>
          </w:tcPr>
          <w:p>
            <w:pPr>
              <w:widowControl/>
              <w:autoSpaceDE/>
              <w:autoSpaceDN/>
              <w:jc w:val="center"/>
              <w:rPr>
                <w:sz w:val="18"/>
                <w:szCs w:val="18"/>
                <w:lang w:val="en-US" w:bidi="ar-SA"/>
              </w:rPr>
            </w:pPr>
          </w:p>
        </w:tc>
        <w:tc>
          <w:tcPr>
            <w:tcW w:w="630" w:type="dxa"/>
            <w:vMerge w:val="continue"/>
            <w:shd w:val="clear" w:color="auto" w:fill="auto"/>
            <w:vAlign w:val="center"/>
          </w:tcPr>
          <w:p>
            <w:pPr>
              <w:widowControl/>
              <w:autoSpaceDE/>
              <w:autoSpaceDN/>
              <w:jc w:val="center"/>
              <w:rPr>
                <w:sz w:val="18"/>
                <w:szCs w:val="18"/>
                <w:lang w:val="en-US" w:bidi="ar-SA"/>
              </w:rPr>
            </w:pPr>
          </w:p>
        </w:tc>
        <w:tc>
          <w:tcPr>
            <w:tcW w:w="1635" w:type="dxa"/>
            <w:shd w:val="clear" w:color="auto" w:fill="auto"/>
            <w:vAlign w:val="center"/>
          </w:tcPr>
          <w:p>
            <w:pPr>
              <w:widowControl/>
              <w:autoSpaceDE/>
              <w:autoSpaceDN/>
              <w:jc w:val="center"/>
              <w:rPr>
                <w:sz w:val="18"/>
                <w:szCs w:val="18"/>
                <w:lang w:val="en-US" w:bidi="ar-SA"/>
              </w:rPr>
            </w:pPr>
          </w:p>
        </w:tc>
        <w:tc>
          <w:tcPr>
            <w:tcW w:w="736" w:type="dxa"/>
            <w:shd w:val="clear" w:color="auto" w:fill="auto"/>
            <w:vAlign w:val="center"/>
          </w:tcPr>
          <w:p>
            <w:pPr>
              <w:widowControl/>
              <w:autoSpaceDE/>
              <w:autoSpaceDN/>
              <w:jc w:val="center"/>
              <w:rPr>
                <w:sz w:val="18"/>
                <w:szCs w:val="18"/>
                <w:lang w:val="en-US" w:bidi="ar-SA"/>
              </w:rPr>
            </w:pPr>
          </w:p>
        </w:tc>
        <w:tc>
          <w:tcPr>
            <w:tcW w:w="1577" w:type="dxa"/>
            <w:shd w:val="clear" w:color="auto" w:fill="auto"/>
            <w:vAlign w:val="center"/>
          </w:tcPr>
          <w:p>
            <w:pPr>
              <w:widowControl/>
              <w:autoSpaceDE/>
              <w:autoSpaceDN/>
              <w:jc w:val="center"/>
              <w:rPr>
                <w:sz w:val="18"/>
                <w:szCs w:val="18"/>
                <w:lang w:val="en-US" w:bidi="ar-SA"/>
              </w:rPr>
            </w:pPr>
            <w:r>
              <w:rPr>
                <w:rFonts w:hint="eastAsia"/>
                <w:sz w:val="18"/>
                <w:szCs w:val="18"/>
                <w:lang w:val="en-US" w:bidi="ar-SA"/>
              </w:rPr>
              <w:t>工作完成时间</w:t>
            </w:r>
          </w:p>
        </w:tc>
        <w:tc>
          <w:tcPr>
            <w:tcW w:w="785" w:type="dxa"/>
            <w:shd w:val="clear" w:color="auto" w:fill="auto"/>
            <w:vAlign w:val="center"/>
          </w:tcPr>
          <w:p>
            <w:pPr>
              <w:widowControl/>
              <w:autoSpaceDE/>
              <w:autoSpaceDN/>
              <w:jc w:val="center"/>
              <w:rPr>
                <w:sz w:val="18"/>
                <w:szCs w:val="18"/>
                <w:lang w:val="en-US" w:bidi="ar-SA"/>
              </w:rPr>
            </w:pPr>
            <w:r>
              <w:rPr>
                <w:sz w:val="18"/>
                <w:szCs w:val="18"/>
                <w:lang w:val="en-US" w:bidi="ar-SA"/>
              </w:rPr>
              <w:t>2024年12月31日前</w:t>
            </w:r>
          </w:p>
        </w:tc>
        <w:tc>
          <w:tcPr>
            <w:tcW w:w="1577" w:type="dxa"/>
            <w:shd w:val="clear" w:color="auto" w:fill="auto"/>
            <w:vAlign w:val="center"/>
          </w:tcPr>
          <w:p>
            <w:pPr>
              <w:widowControl/>
              <w:autoSpaceDE/>
              <w:autoSpaceDN/>
              <w:jc w:val="center"/>
              <w:rPr>
                <w:sz w:val="18"/>
                <w:szCs w:val="18"/>
                <w:lang w:val="en-US" w:bidi="ar-SA"/>
              </w:rPr>
            </w:pPr>
          </w:p>
        </w:tc>
        <w:tc>
          <w:tcPr>
            <w:tcW w:w="773" w:type="dxa"/>
            <w:shd w:val="clear" w:color="auto" w:fill="auto"/>
            <w:vAlign w:val="center"/>
          </w:tcPr>
          <w:p>
            <w:pPr>
              <w:widowControl/>
              <w:autoSpaceDE/>
              <w:autoSpaceDN/>
              <w:jc w:val="center"/>
              <w:rPr>
                <w:sz w:val="18"/>
                <w:szCs w:val="18"/>
                <w:lang w:val="en-US" w:bidi="ar-SA"/>
              </w:rPr>
            </w:pPr>
          </w:p>
        </w:tc>
        <w:tc>
          <w:tcPr>
            <w:tcW w:w="1586" w:type="dxa"/>
            <w:shd w:val="clear" w:color="auto" w:fill="auto"/>
            <w:vAlign w:val="center"/>
          </w:tcPr>
          <w:p>
            <w:pPr>
              <w:widowControl/>
              <w:autoSpaceDE/>
              <w:autoSpaceDN/>
              <w:jc w:val="center"/>
              <w:rPr>
                <w:sz w:val="18"/>
                <w:szCs w:val="18"/>
                <w:lang w:val="en-US" w:bidi="ar-SA"/>
              </w:rPr>
            </w:pPr>
          </w:p>
        </w:tc>
        <w:tc>
          <w:tcPr>
            <w:tcW w:w="996" w:type="dxa"/>
            <w:shd w:val="clear" w:color="auto" w:fill="auto"/>
            <w:vAlign w:val="center"/>
          </w:tcPr>
          <w:p>
            <w:pPr>
              <w:widowControl/>
              <w:autoSpaceDE/>
              <w:autoSpaceDN/>
              <w:jc w:val="center"/>
              <w:rPr>
                <w:sz w:val="18"/>
                <w:szCs w:val="18"/>
                <w:lang w:val="en-US"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2" w:hRule="atLeast"/>
        </w:trPr>
        <w:tc>
          <w:tcPr>
            <w:tcW w:w="2107" w:type="dxa"/>
            <w:vMerge w:val="restart"/>
            <w:shd w:val="clear" w:color="auto" w:fill="auto"/>
            <w:vAlign w:val="center"/>
          </w:tcPr>
          <w:p>
            <w:pPr>
              <w:widowControl/>
              <w:autoSpaceDE/>
              <w:autoSpaceDN/>
              <w:rPr>
                <w:sz w:val="18"/>
                <w:szCs w:val="18"/>
                <w:lang w:val="en-US" w:bidi="ar-SA"/>
              </w:rPr>
            </w:pPr>
            <w:r>
              <w:rPr>
                <w:sz w:val="18"/>
                <w:szCs w:val="18"/>
                <w:lang w:val="en-US" w:bidi="ar-SA"/>
              </w:rPr>
              <w:t>411602240000000025602</w:t>
            </w:r>
          </w:p>
        </w:tc>
        <w:tc>
          <w:tcPr>
            <w:tcW w:w="887" w:type="dxa"/>
            <w:vMerge w:val="restart"/>
            <w:shd w:val="clear" w:color="auto" w:fill="auto"/>
            <w:vAlign w:val="center"/>
          </w:tcPr>
          <w:p>
            <w:pPr>
              <w:widowControl/>
              <w:autoSpaceDE/>
              <w:autoSpaceDN/>
              <w:rPr>
                <w:sz w:val="18"/>
                <w:szCs w:val="18"/>
                <w:lang w:val="en-US" w:bidi="ar-SA"/>
              </w:rPr>
            </w:pPr>
            <w:r>
              <w:rPr>
                <w:sz w:val="18"/>
                <w:szCs w:val="18"/>
                <w:lang w:val="en-US" w:bidi="ar-SA"/>
              </w:rPr>
              <w:t>2024年五小场所监督管理费用</w:t>
            </w:r>
          </w:p>
        </w:tc>
        <w:tc>
          <w:tcPr>
            <w:tcW w:w="802" w:type="dxa"/>
            <w:vMerge w:val="restart"/>
            <w:shd w:val="clear" w:color="auto" w:fill="auto"/>
            <w:vAlign w:val="center"/>
          </w:tcPr>
          <w:p>
            <w:pPr>
              <w:widowControl/>
              <w:autoSpaceDE/>
              <w:autoSpaceDN/>
              <w:jc w:val="center"/>
              <w:rPr>
                <w:sz w:val="18"/>
                <w:szCs w:val="18"/>
                <w:lang w:val="en-US" w:bidi="ar-SA"/>
              </w:rPr>
            </w:pPr>
            <w:r>
              <w:rPr>
                <w:sz w:val="18"/>
                <w:szCs w:val="18"/>
                <w:lang w:val="en-US" w:bidi="ar-SA"/>
              </w:rPr>
              <w:t>10.00</w:t>
            </w:r>
          </w:p>
        </w:tc>
        <w:tc>
          <w:tcPr>
            <w:tcW w:w="802" w:type="dxa"/>
            <w:vMerge w:val="restart"/>
            <w:shd w:val="clear" w:color="auto" w:fill="auto"/>
            <w:vAlign w:val="center"/>
          </w:tcPr>
          <w:p>
            <w:pPr>
              <w:widowControl/>
              <w:autoSpaceDE/>
              <w:autoSpaceDN/>
              <w:jc w:val="center"/>
              <w:rPr>
                <w:sz w:val="18"/>
                <w:szCs w:val="18"/>
                <w:lang w:val="en-US" w:bidi="ar-SA"/>
              </w:rPr>
            </w:pPr>
            <w:r>
              <w:rPr>
                <w:sz w:val="18"/>
                <w:szCs w:val="18"/>
                <w:lang w:val="en-US" w:bidi="ar-SA"/>
              </w:rPr>
              <w:t>10.00</w:t>
            </w:r>
          </w:p>
        </w:tc>
        <w:tc>
          <w:tcPr>
            <w:tcW w:w="842" w:type="dxa"/>
            <w:vMerge w:val="restart"/>
            <w:shd w:val="clear" w:color="auto" w:fill="auto"/>
            <w:vAlign w:val="center"/>
          </w:tcPr>
          <w:p>
            <w:pPr>
              <w:widowControl/>
              <w:autoSpaceDE/>
              <w:autoSpaceDN/>
              <w:jc w:val="center"/>
              <w:rPr>
                <w:sz w:val="18"/>
                <w:szCs w:val="18"/>
                <w:lang w:val="en-US" w:bidi="ar-SA"/>
              </w:rPr>
            </w:pPr>
          </w:p>
        </w:tc>
        <w:tc>
          <w:tcPr>
            <w:tcW w:w="630" w:type="dxa"/>
            <w:vMerge w:val="restart"/>
            <w:shd w:val="clear" w:color="auto" w:fill="auto"/>
            <w:vAlign w:val="center"/>
          </w:tcPr>
          <w:p>
            <w:pPr>
              <w:widowControl/>
              <w:autoSpaceDE/>
              <w:autoSpaceDN/>
              <w:jc w:val="center"/>
              <w:rPr>
                <w:sz w:val="18"/>
                <w:szCs w:val="18"/>
                <w:lang w:val="en-US" w:bidi="ar-SA"/>
              </w:rPr>
            </w:pPr>
          </w:p>
        </w:tc>
        <w:tc>
          <w:tcPr>
            <w:tcW w:w="1635" w:type="dxa"/>
            <w:shd w:val="clear" w:color="auto" w:fill="auto"/>
            <w:vAlign w:val="center"/>
          </w:tcPr>
          <w:p>
            <w:pPr>
              <w:widowControl/>
              <w:autoSpaceDE/>
              <w:autoSpaceDN/>
              <w:jc w:val="center"/>
              <w:rPr>
                <w:sz w:val="18"/>
                <w:szCs w:val="18"/>
                <w:lang w:val="en-US" w:bidi="ar-SA"/>
              </w:rPr>
            </w:pPr>
            <w:r>
              <w:rPr>
                <w:rFonts w:hint="eastAsia"/>
                <w:sz w:val="18"/>
                <w:szCs w:val="18"/>
                <w:lang w:val="en-US" w:bidi="ar-SA"/>
              </w:rPr>
              <w:t>预算控制数</w:t>
            </w:r>
          </w:p>
        </w:tc>
        <w:tc>
          <w:tcPr>
            <w:tcW w:w="736" w:type="dxa"/>
            <w:shd w:val="clear" w:color="auto" w:fill="auto"/>
            <w:vAlign w:val="center"/>
          </w:tcPr>
          <w:p>
            <w:pPr>
              <w:widowControl/>
              <w:autoSpaceDE/>
              <w:autoSpaceDN/>
              <w:jc w:val="center"/>
              <w:rPr>
                <w:sz w:val="18"/>
                <w:szCs w:val="18"/>
                <w:lang w:val="en-US" w:bidi="ar-SA"/>
              </w:rPr>
            </w:pPr>
            <w:r>
              <w:rPr>
                <w:rFonts w:hint="eastAsia"/>
                <w:sz w:val="18"/>
                <w:szCs w:val="18"/>
                <w:lang w:val="en-US" w:bidi="ar-SA"/>
              </w:rPr>
              <w:t>≤</w:t>
            </w:r>
            <w:r>
              <w:rPr>
                <w:sz w:val="18"/>
                <w:szCs w:val="18"/>
                <w:lang w:val="en-US" w:bidi="ar-SA"/>
              </w:rPr>
              <w:t>25万</w:t>
            </w:r>
          </w:p>
        </w:tc>
        <w:tc>
          <w:tcPr>
            <w:tcW w:w="1577" w:type="dxa"/>
            <w:shd w:val="clear" w:color="auto" w:fill="auto"/>
            <w:vAlign w:val="center"/>
          </w:tcPr>
          <w:p>
            <w:pPr>
              <w:widowControl/>
              <w:autoSpaceDE/>
              <w:autoSpaceDN/>
              <w:jc w:val="center"/>
              <w:rPr>
                <w:sz w:val="18"/>
                <w:szCs w:val="18"/>
                <w:lang w:val="en-US" w:bidi="ar-SA"/>
              </w:rPr>
            </w:pPr>
            <w:r>
              <w:rPr>
                <w:rFonts w:hint="eastAsia"/>
                <w:sz w:val="18"/>
                <w:szCs w:val="18"/>
                <w:lang w:val="en-US" w:bidi="ar-SA"/>
              </w:rPr>
              <w:t>日常监督检查</w:t>
            </w:r>
          </w:p>
        </w:tc>
        <w:tc>
          <w:tcPr>
            <w:tcW w:w="785" w:type="dxa"/>
            <w:shd w:val="clear" w:color="auto" w:fill="auto"/>
            <w:vAlign w:val="center"/>
          </w:tcPr>
          <w:p>
            <w:pPr>
              <w:widowControl/>
              <w:autoSpaceDE/>
              <w:autoSpaceDN/>
              <w:jc w:val="center"/>
              <w:rPr>
                <w:sz w:val="18"/>
                <w:szCs w:val="18"/>
                <w:lang w:val="en-US" w:bidi="ar-SA"/>
              </w:rPr>
            </w:pPr>
            <w:r>
              <w:rPr>
                <w:rFonts w:hint="eastAsia"/>
                <w:sz w:val="18"/>
                <w:szCs w:val="18"/>
                <w:lang w:val="en-US" w:bidi="ar-SA"/>
              </w:rPr>
              <w:t>≥</w:t>
            </w:r>
            <w:r>
              <w:rPr>
                <w:sz w:val="18"/>
                <w:szCs w:val="18"/>
                <w:lang w:val="en-US" w:bidi="ar-SA"/>
              </w:rPr>
              <w:t>200次</w:t>
            </w:r>
          </w:p>
        </w:tc>
        <w:tc>
          <w:tcPr>
            <w:tcW w:w="1577" w:type="dxa"/>
            <w:shd w:val="clear" w:color="auto" w:fill="auto"/>
            <w:vAlign w:val="center"/>
          </w:tcPr>
          <w:p>
            <w:pPr>
              <w:widowControl/>
              <w:autoSpaceDE/>
              <w:autoSpaceDN/>
              <w:jc w:val="center"/>
              <w:rPr>
                <w:sz w:val="18"/>
                <w:szCs w:val="18"/>
                <w:lang w:val="en-US" w:bidi="ar-SA"/>
              </w:rPr>
            </w:pPr>
            <w:r>
              <w:rPr>
                <w:rFonts w:hint="eastAsia"/>
                <w:sz w:val="18"/>
                <w:szCs w:val="18"/>
                <w:lang w:val="en-US" w:bidi="ar-SA"/>
              </w:rPr>
              <w:t>提高场所从业人员卫生意识和法律意识</w:t>
            </w:r>
          </w:p>
        </w:tc>
        <w:tc>
          <w:tcPr>
            <w:tcW w:w="773" w:type="dxa"/>
            <w:shd w:val="clear" w:color="auto" w:fill="auto"/>
            <w:vAlign w:val="center"/>
          </w:tcPr>
          <w:p>
            <w:pPr>
              <w:widowControl/>
              <w:autoSpaceDE/>
              <w:autoSpaceDN/>
              <w:jc w:val="center"/>
              <w:rPr>
                <w:sz w:val="18"/>
                <w:szCs w:val="18"/>
                <w:lang w:val="en-US" w:bidi="ar-SA"/>
              </w:rPr>
            </w:pPr>
            <w:r>
              <w:rPr>
                <w:rFonts w:hint="eastAsia"/>
                <w:sz w:val="18"/>
                <w:szCs w:val="18"/>
                <w:lang w:val="en-US" w:bidi="ar-SA"/>
              </w:rPr>
              <w:t>提高</w:t>
            </w:r>
          </w:p>
        </w:tc>
        <w:tc>
          <w:tcPr>
            <w:tcW w:w="1586" w:type="dxa"/>
            <w:shd w:val="clear" w:color="auto" w:fill="auto"/>
            <w:vAlign w:val="center"/>
          </w:tcPr>
          <w:p>
            <w:pPr>
              <w:widowControl/>
              <w:autoSpaceDE/>
              <w:autoSpaceDN/>
              <w:jc w:val="center"/>
              <w:rPr>
                <w:sz w:val="18"/>
                <w:szCs w:val="18"/>
                <w:lang w:val="en-US" w:bidi="ar-SA"/>
              </w:rPr>
            </w:pPr>
            <w:r>
              <w:rPr>
                <w:rFonts w:hint="eastAsia"/>
                <w:sz w:val="18"/>
                <w:szCs w:val="18"/>
                <w:lang w:val="en-US" w:bidi="ar-SA"/>
              </w:rPr>
              <w:t>群众满意度</w:t>
            </w:r>
          </w:p>
        </w:tc>
        <w:tc>
          <w:tcPr>
            <w:tcW w:w="996" w:type="dxa"/>
            <w:shd w:val="clear" w:color="auto" w:fill="auto"/>
            <w:vAlign w:val="center"/>
          </w:tcPr>
          <w:p>
            <w:pPr>
              <w:widowControl/>
              <w:autoSpaceDE/>
              <w:autoSpaceDN/>
              <w:jc w:val="center"/>
              <w:rPr>
                <w:sz w:val="18"/>
                <w:szCs w:val="18"/>
                <w:lang w:val="en-US" w:bidi="ar-SA"/>
              </w:rPr>
            </w:pPr>
            <w:r>
              <w:rPr>
                <w:rFonts w:hint="eastAsia"/>
                <w:sz w:val="18"/>
                <w:szCs w:val="18"/>
                <w:lang w:val="en-US" w:bidi="ar-SA"/>
              </w:rPr>
              <w:t>≥</w:t>
            </w:r>
            <w:r>
              <w:rPr>
                <w:sz w:val="18"/>
                <w:szCs w:val="18"/>
                <w:lang w:val="en-US" w:bidi="ar-SA"/>
              </w:rPr>
              <w:t>90%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2" w:hRule="atLeast"/>
        </w:trPr>
        <w:tc>
          <w:tcPr>
            <w:tcW w:w="2107" w:type="dxa"/>
            <w:vMerge w:val="continue"/>
            <w:shd w:val="clear" w:color="auto" w:fill="auto"/>
            <w:vAlign w:val="center"/>
          </w:tcPr>
          <w:p>
            <w:pPr>
              <w:widowControl/>
              <w:autoSpaceDE/>
              <w:autoSpaceDN/>
              <w:rPr>
                <w:sz w:val="18"/>
                <w:szCs w:val="18"/>
                <w:lang w:val="en-US" w:bidi="ar-SA"/>
              </w:rPr>
            </w:pPr>
          </w:p>
        </w:tc>
        <w:tc>
          <w:tcPr>
            <w:tcW w:w="887" w:type="dxa"/>
            <w:vMerge w:val="continue"/>
            <w:shd w:val="clear" w:color="auto" w:fill="auto"/>
            <w:vAlign w:val="center"/>
          </w:tcPr>
          <w:p>
            <w:pPr>
              <w:widowControl/>
              <w:autoSpaceDE/>
              <w:autoSpaceDN/>
              <w:rPr>
                <w:sz w:val="18"/>
                <w:szCs w:val="18"/>
                <w:lang w:val="en-US" w:bidi="ar-SA"/>
              </w:rPr>
            </w:pPr>
          </w:p>
        </w:tc>
        <w:tc>
          <w:tcPr>
            <w:tcW w:w="802" w:type="dxa"/>
            <w:vMerge w:val="continue"/>
            <w:shd w:val="clear" w:color="auto" w:fill="auto"/>
            <w:vAlign w:val="center"/>
          </w:tcPr>
          <w:p>
            <w:pPr>
              <w:widowControl/>
              <w:autoSpaceDE/>
              <w:autoSpaceDN/>
              <w:jc w:val="center"/>
              <w:rPr>
                <w:sz w:val="18"/>
                <w:szCs w:val="18"/>
                <w:lang w:val="en-US" w:bidi="ar-SA"/>
              </w:rPr>
            </w:pPr>
          </w:p>
        </w:tc>
        <w:tc>
          <w:tcPr>
            <w:tcW w:w="802" w:type="dxa"/>
            <w:vMerge w:val="continue"/>
            <w:shd w:val="clear" w:color="auto" w:fill="auto"/>
            <w:vAlign w:val="center"/>
          </w:tcPr>
          <w:p>
            <w:pPr>
              <w:widowControl/>
              <w:autoSpaceDE/>
              <w:autoSpaceDN/>
              <w:jc w:val="center"/>
              <w:rPr>
                <w:sz w:val="18"/>
                <w:szCs w:val="18"/>
                <w:lang w:val="en-US" w:bidi="ar-SA"/>
              </w:rPr>
            </w:pPr>
          </w:p>
        </w:tc>
        <w:tc>
          <w:tcPr>
            <w:tcW w:w="842" w:type="dxa"/>
            <w:vMerge w:val="continue"/>
            <w:shd w:val="clear" w:color="auto" w:fill="auto"/>
            <w:vAlign w:val="center"/>
          </w:tcPr>
          <w:p>
            <w:pPr>
              <w:widowControl/>
              <w:autoSpaceDE/>
              <w:autoSpaceDN/>
              <w:jc w:val="center"/>
              <w:rPr>
                <w:sz w:val="18"/>
                <w:szCs w:val="18"/>
                <w:lang w:val="en-US" w:bidi="ar-SA"/>
              </w:rPr>
            </w:pPr>
          </w:p>
        </w:tc>
        <w:tc>
          <w:tcPr>
            <w:tcW w:w="630" w:type="dxa"/>
            <w:vMerge w:val="continue"/>
            <w:shd w:val="clear" w:color="auto" w:fill="auto"/>
            <w:vAlign w:val="center"/>
          </w:tcPr>
          <w:p>
            <w:pPr>
              <w:widowControl/>
              <w:autoSpaceDE/>
              <w:autoSpaceDN/>
              <w:jc w:val="center"/>
              <w:rPr>
                <w:sz w:val="18"/>
                <w:szCs w:val="18"/>
                <w:lang w:val="en-US" w:bidi="ar-SA"/>
              </w:rPr>
            </w:pPr>
          </w:p>
        </w:tc>
        <w:tc>
          <w:tcPr>
            <w:tcW w:w="1635" w:type="dxa"/>
            <w:shd w:val="clear" w:color="auto" w:fill="auto"/>
            <w:vAlign w:val="center"/>
          </w:tcPr>
          <w:p>
            <w:pPr>
              <w:widowControl/>
              <w:autoSpaceDE/>
              <w:autoSpaceDN/>
              <w:jc w:val="center"/>
              <w:rPr>
                <w:sz w:val="18"/>
                <w:szCs w:val="18"/>
                <w:lang w:val="en-US" w:bidi="ar-SA"/>
              </w:rPr>
            </w:pPr>
          </w:p>
        </w:tc>
        <w:tc>
          <w:tcPr>
            <w:tcW w:w="736" w:type="dxa"/>
            <w:shd w:val="clear" w:color="auto" w:fill="auto"/>
            <w:vAlign w:val="center"/>
          </w:tcPr>
          <w:p>
            <w:pPr>
              <w:widowControl/>
              <w:autoSpaceDE/>
              <w:autoSpaceDN/>
              <w:jc w:val="center"/>
              <w:rPr>
                <w:sz w:val="18"/>
                <w:szCs w:val="18"/>
                <w:lang w:val="en-US" w:bidi="ar-SA"/>
              </w:rPr>
            </w:pPr>
          </w:p>
        </w:tc>
        <w:tc>
          <w:tcPr>
            <w:tcW w:w="1577" w:type="dxa"/>
            <w:shd w:val="clear" w:color="auto" w:fill="auto"/>
            <w:vAlign w:val="center"/>
          </w:tcPr>
          <w:p>
            <w:pPr>
              <w:widowControl/>
              <w:autoSpaceDE/>
              <w:autoSpaceDN/>
              <w:jc w:val="center"/>
              <w:rPr>
                <w:sz w:val="18"/>
                <w:szCs w:val="18"/>
                <w:lang w:val="en-US" w:bidi="ar-SA"/>
              </w:rPr>
            </w:pPr>
            <w:r>
              <w:rPr>
                <w:rFonts w:hint="eastAsia"/>
                <w:sz w:val="18"/>
                <w:szCs w:val="18"/>
                <w:lang w:val="en-US" w:bidi="ar-SA"/>
              </w:rPr>
              <w:t>采购办公用品及设备批次</w:t>
            </w:r>
          </w:p>
        </w:tc>
        <w:tc>
          <w:tcPr>
            <w:tcW w:w="785" w:type="dxa"/>
            <w:shd w:val="clear" w:color="auto" w:fill="auto"/>
            <w:vAlign w:val="center"/>
          </w:tcPr>
          <w:p>
            <w:pPr>
              <w:widowControl/>
              <w:autoSpaceDE/>
              <w:autoSpaceDN/>
              <w:jc w:val="center"/>
              <w:rPr>
                <w:sz w:val="18"/>
                <w:szCs w:val="18"/>
                <w:lang w:val="en-US" w:bidi="ar-SA"/>
              </w:rPr>
            </w:pPr>
            <w:r>
              <w:rPr>
                <w:rFonts w:hint="eastAsia"/>
                <w:sz w:val="18"/>
                <w:szCs w:val="18"/>
                <w:lang w:val="en-US" w:bidi="ar-SA"/>
              </w:rPr>
              <w:t>≥</w:t>
            </w:r>
            <w:r>
              <w:rPr>
                <w:sz w:val="18"/>
                <w:szCs w:val="18"/>
                <w:lang w:val="en-US" w:bidi="ar-SA"/>
              </w:rPr>
              <w:t>2批</w:t>
            </w:r>
          </w:p>
        </w:tc>
        <w:tc>
          <w:tcPr>
            <w:tcW w:w="1577" w:type="dxa"/>
            <w:shd w:val="clear" w:color="auto" w:fill="auto"/>
            <w:vAlign w:val="center"/>
          </w:tcPr>
          <w:p>
            <w:pPr>
              <w:widowControl/>
              <w:autoSpaceDE/>
              <w:autoSpaceDN/>
              <w:jc w:val="center"/>
              <w:rPr>
                <w:sz w:val="18"/>
                <w:szCs w:val="18"/>
                <w:lang w:val="en-US" w:bidi="ar-SA"/>
              </w:rPr>
            </w:pPr>
            <w:r>
              <w:rPr>
                <w:rFonts w:hint="eastAsia"/>
                <w:sz w:val="18"/>
                <w:szCs w:val="18"/>
                <w:lang w:val="en-US" w:bidi="ar-SA"/>
              </w:rPr>
              <w:t>确保场所规范化经营</w:t>
            </w:r>
          </w:p>
        </w:tc>
        <w:tc>
          <w:tcPr>
            <w:tcW w:w="773" w:type="dxa"/>
            <w:shd w:val="clear" w:color="auto" w:fill="auto"/>
            <w:vAlign w:val="center"/>
          </w:tcPr>
          <w:p>
            <w:pPr>
              <w:widowControl/>
              <w:autoSpaceDE/>
              <w:autoSpaceDN/>
              <w:jc w:val="center"/>
              <w:rPr>
                <w:sz w:val="18"/>
                <w:szCs w:val="18"/>
                <w:lang w:val="en-US" w:bidi="ar-SA"/>
              </w:rPr>
            </w:pPr>
            <w:r>
              <w:rPr>
                <w:rFonts w:hint="eastAsia"/>
                <w:sz w:val="18"/>
                <w:szCs w:val="18"/>
                <w:lang w:val="en-US" w:bidi="ar-SA"/>
              </w:rPr>
              <w:t>确保</w:t>
            </w:r>
          </w:p>
        </w:tc>
        <w:tc>
          <w:tcPr>
            <w:tcW w:w="1586" w:type="dxa"/>
            <w:shd w:val="clear" w:color="auto" w:fill="auto"/>
            <w:vAlign w:val="center"/>
          </w:tcPr>
          <w:p>
            <w:pPr>
              <w:widowControl/>
              <w:autoSpaceDE/>
              <w:autoSpaceDN/>
              <w:jc w:val="center"/>
              <w:rPr>
                <w:sz w:val="18"/>
                <w:szCs w:val="18"/>
                <w:lang w:val="en-US" w:bidi="ar-SA"/>
              </w:rPr>
            </w:pPr>
          </w:p>
        </w:tc>
        <w:tc>
          <w:tcPr>
            <w:tcW w:w="996" w:type="dxa"/>
            <w:shd w:val="clear" w:color="auto" w:fill="auto"/>
            <w:vAlign w:val="center"/>
          </w:tcPr>
          <w:p>
            <w:pPr>
              <w:widowControl/>
              <w:autoSpaceDE/>
              <w:autoSpaceDN/>
              <w:jc w:val="center"/>
              <w:rPr>
                <w:sz w:val="18"/>
                <w:szCs w:val="18"/>
                <w:lang w:val="en-US"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2" w:hRule="atLeast"/>
        </w:trPr>
        <w:tc>
          <w:tcPr>
            <w:tcW w:w="2107" w:type="dxa"/>
            <w:vMerge w:val="continue"/>
            <w:shd w:val="clear" w:color="auto" w:fill="auto"/>
            <w:vAlign w:val="center"/>
          </w:tcPr>
          <w:p>
            <w:pPr>
              <w:widowControl/>
              <w:autoSpaceDE/>
              <w:autoSpaceDN/>
              <w:rPr>
                <w:sz w:val="18"/>
                <w:szCs w:val="18"/>
                <w:lang w:val="en-US" w:bidi="ar-SA"/>
              </w:rPr>
            </w:pPr>
          </w:p>
        </w:tc>
        <w:tc>
          <w:tcPr>
            <w:tcW w:w="887" w:type="dxa"/>
            <w:vMerge w:val="continue"/>
            <w:shd w:val="clear" w:color="auto" w:fill="auto"/>
            <w:vAlign w:val="center"/>
          </w:tcPr>
          <w:p>
            <w:pPr>
              <w:widowControl/>
              <w:autoSpaceDE/>
              <w:autoSpaceDN/>
              <w:rPr>
                <w:sz w:val="18"/>
                <w:szCs w:val="18"/>
                <w:lang w:val="en-US" w:bidi="ar-SA"/>
              </w:rPr>
            </w:pPr>
          </w:p>
        </w:tc>
        <w:tc>
          <w:tcPr>
            <w:tcW w:w="802" w:type="dxa"/>
            <w:vMerge w:val="continue"/>
            <w:shd w:val="clear" w:color="auto" w:fill="auto"/>
            <w:vAlign w:val="center"/>
          </w:tcPr>
          <w:p>
            <w:pPr>
              <w:widowControl/>
              <w:autoSpaceDE/>
              <w:autoSpaceDN/>
              <w:jc w:val="center"/>
              <w:rPr>
                <w:sz w:val="18"/>
                <w:szCs w:val="18"/>
                <w:lang w:val="en-US" w:bidi="ar-SA"/>
              </w:rPr>
            </w:pPr>
          </w:p>
        </w:tc>
        <w:tc>
          <w:tcPr>
            <w:tcW w:w="802" w:type="dxa"/>
            <w:vMerge w:val="continue"/>
            <w:shd w:val="clear" w:color="auto" w:fill="auto"/>
            <w:vAlign w:val="center"/>
          </w:tcPr>
          <w:p>
            <w:pPr>
              <w:widowControl/>
              <w:autoSpaceDE/>
              <w:autoSpaceDN/>
              <w:jc w:val="center"/>
              <w:rPr>
                <w:sz w:val="18"/>
                <w:szCs w:val="18"/>
                <w:lang w:val="en-US" w:bidi="ar-SA"/>
              </w:rPr>
            </w:pPr>
          </w:p>
        </w:tc>
        <w:tc>
          <w:tcPr>
            <w:tcW w:w="842" w:type="dxa"/>
            <w:vMerge w:val="continue"/>
            <w:shd w:val="clear" w:color="auto" w:fill="auto"/>
            <w:vAlign w:val="center"/>
          </w:tcPr>
          <w:p>
            <w:pPr>
              <w:widowControl/>
              <w:autoSpaceDE/>
              <w:autoSpaceDN/>
              <w:jc w:val="center"/>
              <w:rPr>
                <w:sz w:val="18"/>
                <w:szCs w:val="18"/>
                <w:lang w:val="en-US" w:bidi="ar-SA"/>
              </w:rPr>
            </w:pPr>
          </w:p>
        </w:tc>
        <w:tc>
          <w:tcPr>
            <w:tcW w:w="630" w:type="dxa"/>
            <w:vMerge w:val="continue"/>
            <w:shd w:val="clear" w:color="auto" w:fill="auto"/>
            <w:vAlign w:val="center"/>
          </w:tcPr>
          <w:p>
            <w:pPr>
              <w:widowControl/>
              <w:autoSpaceDE/>
              <w:autoSpaceDN/>
              <w:jc w:val="center"/>
              <w:rPr>
                <w:sz w:val="18"/>
                <w:szCs w:val="18"/>
                <w:lang w:val="en-US" w:bidi="ar-SA"/>
              </w:rPr>
            </w:pPr>
          </w:p>
        </w:tc>
        <w:tc>
          <w:tcPr>
            <w:tcW w:w="1635" w:type="dxa"/>
            <w:shd w:val="clear" w:color="auto" w:fill="auto"/>
            <w:vAlign w:val="center"/>
          </w:tcPr>
          <w:p>
            <w:pPr>
              <w:widowControl/>
              <w:autoSpaceDE/>
              <w:autoSpaceDN/>
              <w:jc w:val="center"/>
              <w:rPr>
                <w:sz w:val="18"/>
                <w:szCs w:val="18"/>
                <w:lang w:val="en-US" w:bidi="ar-SA"/>
              </w:rPr>
            </w:pPr>
          </w:p>
        </w:tc>
        <w:tc>
          <w:tcPr>
            <w:tcW w:w="736" w:type="dxa"/>
            <w:shd w:val="clear" w:color="auto" w:fill="auto"/>
            <w:vAlign w:val="center"/>
          </w:tcPr>
          <w:p>
            <w:pPr>
              <w:widowControl/>
              <w:autoSpaceDE/>
              <w:autoSpaceDN/>
              <w:jc w:val="center"/>
              <w:rPr>
                <w:sz w:val="18"/>
                <w:szCs w:val="18"/>
                <w:lang w:val="en-US" w:bidi="ar-SA"/>
              </w:rPr>
            </w:pPr>
          </w:p>
        </w:tc>
        <w:tc>
          <w:tcPr>
            <w:tcW w:w="1577" w:type="dxa"/>
            <w:shd w:val="clear" w:color="auto" w:fill="auto"/>
            <w:vAlign w:val="center"/>
          </w:tcPr>
          <w:p>
            <w:pPr>
              <w:widowControl/>
              <w:autoSpaceDE/>
              <w:autoSpaceDN/>
              <w:jc w:val="center"/>
              <w:rPr>
                <w:sz w:val="18"/>
                <w:szCs w:val="18"/>
                <w:lang w:val="en-US" w:bidi="ar-SA"/>
              </w:rPr>
            </w:pPr>
            <w:r>
              <w:rPr>
                <w:rFonts w:hint="eastAsia"/>
                <w:sz w:val="18"/>
                <w:szCs w:val="18"/>
                <w:lang w:val="en-US" w:bidi="ar-SA"/>
              </w:rPr>
              <w:t>开展分类培训次数</w:t>
            </w:r>
          </w:p>
        </w:tc>
        <w:tc>
          <w:tcPr>
            <w:tcW w:w="785" w:type="dxa"/>
            <w:shd w:val="clear" w:color="auto" w:fill="auto"/>
            <w:vAlign w:val="center"/>
          </w:tcPr>
          <w:p>
            <w:pPr>
              <w:widowControl/>
              <w:autoSpaceDE/>
              <w:autoSpaceDN/>
              <w:jc w:val="center"/>
              <w:rPr>
                <w:sz w:val="18"/>
                <w:szCs w:val="18"/>
                <w:lang w:val="en-US" w:bidi="ar-SA"/>
              </w:rPr>
            </w:pPr>
            <w:r>
              <w:rPr>
                <w:rFonts w:hint="eastAsia"/>
                <w:sz w:val="18"/>
                <w:szCs w:val="18"/>
                <w:lang w:val="en-US" w:bidi="ar-SA"/>
              </w:rPr>
              <w:t>≥</w:t>
            </w:r>
            <w:r>
              <w:rPr>
                <w:sz w:val="18"/>
                <w:szCs w:val="18"/>
                <w:lang w:val="en-US" w:bidi="ar-SA"/>
              </w:rPr>
              <w:t>2次</w:t>
            </w:r>
          </w:p>
        </w:tc>
        <w:tc>
          <w:tcPr>
            <w:tcW w:w="1577" w:type="dxa"/>
            <w:shd w:val="clear" w:color="auto" w:fill="auto"/>
            <w:vAlign w:val="center"/>
          </w:tcPr>
          <w:p>
            <w:pPr>
              <w:widowControl/>
              <w:autoSpaceDE/>
              <w:autoSpaceDN/>
              <w:jc w:val="center"/>
              <w:rPr>
                <w:sz w:val="18"/>
                <w:szCs w:val="18"/>
                <w:lang w:val="en-US" w:bidi="ar-SA"/>
              </w:rPr>
            </w:pPr>
            <w:r>
              <w:rPr>
                <w:rFonts w:hint="eastAsia"/>
                <w:sz w:val="18"/>
                <w:szCs w:val="18"/>
                <w:lang w:val="en-US" w:bidi="ar-SA"/>
              </w:rPr>
              <w:t>建立健全卫生管理各项制度</w:t>
            </w:r>
          </w:p>
        </w:tc>
        <w:tc>
          <w:tcPr>
            <w:tcW w:w="773" w:type="dxa"/>
            <w:shd w:val="clear" w:color="auto" w:fill="auto"/>
            <w:vAlign w:val="center"/>
          </w:tcPr>
          <w:p>
            <w:pPr>
              <w:widowControl/>
              <w:autoSpaceDE/>
              <w:autoSpaceDN/>
              <w:jc w:val="center"/>
              <w:rPr>
                <w:sz w:val="18"/>
                <w:szCs w:val="18"/>
                <w:lang w:val="en-US" w:bidi="ar-SA"/>
              </w:rPr>
            </w:pPr>
            <w:r>
              <w:rPr>
                <w:rFonts w:hint="eastAsia"/>
                <w:sz w:val="18"/>
                <w:szCs w:val="18"/>
                <w:lang w:val="en-US" w:bidi="ar-SA"/>
              </w:rPr>
              <w:t>建立</w:t>
            </w:r>
          </w:p>
        </w:tc>
        <w:tc>
          <w:tcPr>
            <w:tcW w:w="1586" w:type="dxa"/>
            <w:shd w:val="clear" w:color="auto" w:fill="auto"/>
            <w:vAlign w:val="center"/>
          </w:tcPr>
          <w:p>
            <w:pPr>
              <w:widowControl/>
              <w:autoSpaceDE/>
              <w:autoSpaceDN/>
              <w:jc w:val="center"/>
              <w:rPr>
                <w:sz w:val="18"/>
                <w:szCs w:val="18"/>
                <w:lang w:val="en-US" w:bidi="ar-SA"/>
              </w:rPr>
            </w:pPr>
          </w:p>
        </w:tc>
        <w:tc>
          <w:tcPr>
            <w:tcW w:w="996" w:type="dxa"/>
            <w:shd w:val="clear" w:color="auto" w:fill="auto"/>
            <w:vAlign w:val="center"/>
          </w:tcPr>
          <w:p>
            <w:pPr>
              <w:widowControl/>
              <w:autoSpaceDE/>
              <w:autoSpaceDN/>
              <w:jc w:val="center"/>
              <w:rPr>
                <w:sz w:val="18"/>
                <w:szCs w:val="18"/>
                <w:lang w:val="en-US"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2" w:hRule="atLeast"/>
        </w:trPr>
        <w:tc>
          <w:tcPr>
            <w:tcW w:w="2107" w:type="dxa"/>
            <w:vMerge w:val="continue"/>
            <w:shd w:val="clear" w:color="auto" w:fill="auto"/>
            <w:vAlign w:val="center"/>
          </w:tcPr>
          <w:p>
            <w:pPr>
              <w:widowControl/>
              <w:autoSpaceDE/>
              <w:autoSpaceDN/>
              <w:rPr>
                <w:sz w:val="18"/>
                <w:szCs w:val="18"/>
                <w:lang w:val="en-US" w:bidi="ar-SA"/>
              </w:rPr>
            </w:pPr>
          </w:p>
        </w:tc>
        <w:tc>
          <w:tcPr>
            <w:tcW w:w="887" w:type="dxa"/>
            <w:vMerge w:val="continue"/>
            <w:shd w:val="clear" w:color="auto" w:fill="auto"/>
            <w:vAlign w:val="center"/>
          </w:tcPr>
          <w:p>
            <w:pPr>
              <w:widowControl/>
              <w:autoSpaceDE/>
              <w:autoSpaceDN/>
              <w:rPr>
                <w:sz w:val="18"/>
                <w:szCs w:val="18"/>
                <w:lang w:val="en-US" w:bidi="ar-SA"/>
              </w:rPr>
            </w:pPr>
          </w:p>
        </w:tc>
        <w:tc>
          <w:tcPr>
            <w:tcW w:w="802" w:type="dxa"/>
            <w:vMerge w:val="continue"/>
            <w:shd w:val="clear" w:color="auto" w:fill="auto"/>
            <w:vAlign w:val="center"/>
          </w:tcPr>
          <w:p>
            <w:pPr>
              <w:widowControl/>
              <w:autoSpaceDE/>
              <w:autoSpaceDN/>
              <w:jc w:val="center"/>
              <w:rPr>
                <w:sz w:val="18"/>
                <w:szCs w:val="18"/>
                <w:lang w:val="en-US" w:bidi="ar-SA"/>
              </w:rPr>
            </w:pPr>
          </w:p>
        </w:tc>
        <w:tc>
          <w:tcPr>
            <w:tcW w:w="802" w:type="dxa"/>
            <w:vMerge w:val="continue"/>
            <w:shd w:val="clear" w:color="auto" w:fill="auto"/>
            <w:vAlign w:val="center"/>
          </w:tcPr>
          <w:p>
            <w:pPr>
              <w:widowControl/>
              <w:autoSpaceDE/>
              <w:autoSpaceDN/>
              <w:jc w:val="center"/>
              <w:rPr>
                <w:sz w:val="18"/>
                <w:szCs w:val="18"/>
                <w:lang w:val="en-US" w:bidi="ar-SA"/>
              </w:rPr>
            </w:pPr>
          </w:p>
        </w:tc>
        <w:tc>
          <w:tcPr>
            <w:tcW w:w="842" w:type="dxa"/>
            <w:vMerge w:val="continue"/>
            <w:shd w:val="clear" w:color="auto" w:fill="auto"/>
            <w:vAlign w:val="center"/>
          </w:tcPr>
          <w:p>
            <w:pPr>
              <w:widowControl/>
              <w:autoSpaceDE/>
              <w:autoSpaceDN/>
              <w:jc w:val="center"/>
              <w:rPr>
                <w:sz w:val="18"/>
                <w:szCs w:val="18"/>
                <w:lang w:val="en-US" w:bidi="ar-SA"/>
              </w:rPr>
            </w:pPr>
          </w:p>
        </w:tc>
        <w:tc>
          <w:tcPr>
            <w:tcW w:w="630" w:type="dxa"/>
            <w:vMerge w:val="continue"/>
            <w:shd w:val="clear" w:color="auto" w:fill="auto"/>
            <w:vAlign w:val="center"/>
          </w:tcPr>
          <w:p>
            <w:pPr>
              <w:widowControl/>
              <w:autoSpaceDE/>
              <w:autoSpaceDN/>
              <w:jc w:val="center"/>
              <w:rPr>
                <w:sz w:val="18"/>
                <w:szCs w:val="18"/>
                <w:lang w:val="en-US" w:bidi="ar-SA"/>
              </w:rPr>
            </w:pPr>
          </w:p>
        </w:tc>
        <w:tc>
          <w:tcPr>
            <w:tcW w:w="1635" w:type="dxa"/>
            <w:shd w:val="clear" w:color="auto" w:fill="auto"/>
            <w:vAlign w:val="center"/>
          </w:tcPr>
          <w:p>
            <w:pPr>
              <w:widowControl/>
              <w:autoSpaceDE/>
              <w:autoSpaceDN/>
              <w:jc w:val="center"/>
              <w:rPr>
                <w:sz w:val="18"/>
                <w:szCs w:val="18"/>
                <w:lang w:val="en-US" w:bidi="ar-SA"/>
              </w:rPr>
            </w:pPr>
          </w:p>
        </w:tc>
        <w:tc>
          <w:tcPr>
            <w:tcW w:w="736" w:type="dxa"/>
            <w:shd w:val="clear" w:color="auto" w:fill="auto"/>
            <w:vAlign w:val="center"/>
          </w:tcPr>
          <w:p>
            <w:pPr>
              <w:widowControl/>
              <w:autoSpaceDE/>
              <w:autoSpaceDN/>
              <w:jc w:val="center"/>
              <w:rPr>
                <w:sz w:val="18"/>
                <w:szCs w:val="18"/>
                <w:lang w:val="en-US" w:bidi="ar-SA"/>
              </w:rPr>
            </w:pPr>
          </w:p>
        </w:tc>
        <w:tc>
          <w:tcPr>
            <w:tcW w:w="1577" w:type="dxa"/>
            <w:shd w:val="clear" w:color="auto" w:fill="auto"/>
            <w:vAlign w:val="center"/>
          </w:tcPr>
          <w:p>
            <w:pPr>
              <w:widowControl/>
              <w:autoSpaceDE/>
              <w:autoSpaceDN/>
              <w:jc w:val="center"/>
              <w:rPr>
                <w:sz w:val="18"/>
                <w:szCs w:val="18"/>
                <w:lang w:val="en-US" w:bidi="ar-SA"/>
              </w:rPr>
            </w:pPr>
            <w:r>
              <w:rPr>
                <w:rFonts w:hint="eastAsia"/>
                <w:sz w:val="18"/>
                <w:szCs w:val="18"/>
                <w:lang w:val="en-US" w:bidi="ar-SA"/>
              </w:rPr>
              <w:t>公共场所经营单位信息公示率</w:t>
            </w:r>
          </w:p>
        </w:tc>
        <w:tc>
          <w:tcPr>
            <w:tcW w:w="785" w:type="dxa"/>
            <w:shd w:val="clear" w:color="auto" w:fill="auto"/>
            <w:vAlign w:val="center"/>
          </w:tcPr>
          <w:p>
            <w:pPr>
              <w:widowControl/>
              <w:autoSpaceDE/>
              <w:autoSpaceDN/>
              <w:jc w:val="center"/>
              <w:rPr>
                <w:sz w:val="18"/>
                <w:szCs w:val="18"/>
                <w:lang w:val="en-US" w:bidi="ar-SA"/>
              </w:rPr>
            </w:pPr>
            <w:r>
              <w:rPr>
                <w:rFonts w:hint="eastAsia"/>
                <w:sz w:val="18"/>
                <w:szCs w:val="18"/>
                <w:lang w:val="en-US" w:bidi="ar-SA"/>
              </w:rPr>
              <w:t>≥</w:t>
            </w:r>
            <w:r>
              <w:rPr>
                <w:sz w:val="18"/>
                <w:szCs w:val="18"/>
                <w:lang w:val="en-US" w:bidi="ar-SA"/>
              </w:rPr>
              <w:t>90%</w:t>
            </w:r>
          </w:p>
        </w:tc>
        <w:tc>
          <w:tcPr>
            <w:tcW w:w="1577" w:type="dxa"/>
            <w:shd w:val="clear" w:color="auto" w:fill="auto"/>
            <w:vAlign w:val="center"/>
          </w:tcPr>
          <w:p>
            <w:pPr>
              <w:widowControl/>
              <w:autoSpaceDE/>
              <w:autoSpaceDN/>
              <w:jc w:val="center"/>
              <w:rPr>
                <w:sz w:val="18"/>
                <w:szCs w:val="18"/>
                <w:lang w:val="en-US" w:bidi="ar-SA"/>
              </w:rPr>
            </w:pPr>
          </w:p>
        </w:tc>
        <w:tc>
          <w:tcPr>
            <w:tcW w:w="773" w:type="dxa"/>
            <w:shd w:val="clear" w:color="auto" w:fill="auto"/>
            <w:vAlign w:val="center"/>
          </w:tcPr>
          <w:p>
            <w:pPr>
              <w:widowControl/>
              <w:autoSpaceDE/>
              <w:autoSpaceDN/>
              <w:jc w:val="center"/>
              <w:rPr>
                <w:sz w:val="18"/>
                <w:szCs w:val="18"/>
                <w:lang w:val="en-US" w:bidi="ar-SA"/>
              </w:rPr>
            </w:pPr>
          </w:p>
        </w:tc>
        <w:tc>
          <w:tcPr>
            <w:tcW w:w="1586" w:type="dxa"/>
            <w:shd w:val="clear" w:color="auto" w:fill="auto"/>
            <w:vAlign w:val="center"/>
          </w:tcPr>
          <w:p>
            <w:pPr>
              <w:widowControl/>
              <w:autoSpaceDE/>
              <w:autoSpaceDN/>
              <w:jc w:val="center"/>
              <w:rPr>
                <w:sz w:val="18"/>
                <w:szCs w:val="18"/>
                <w:lang w:val="en-US" w:bidi="ar-SA"/>
              </w:rPr>
            </w:pPr>
          </w:p>
        </w:tc>
        <w:tc>
          <w:tcPr>
            <w:tcW w:w="996" w:type="dxa"/>
            <w:shd w:val="clear" w:color="auto" w:fill="auto"/>
            <w:vAlign w:val="center"/>
          </w:tcPr>
          <w:p>
            <w:pPr>
              <w:widowControl/>
              <w:autoSpaceDE/>
              <w:autoSpaceDN/>
              <w:jc w:val="center"/>
              <w:rPr>
                <w:sz w:val="18"/>
                <w:szCs w:val="18"/>
                <w:lang w:val="en-US"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2" w:hRule="atLeast"/>
        </w:trPr>
        <w:tc>
          <w:tcPr>
            <w:tcW w:w="2107" w:type="dxa"/>
            <w:vMerge w:val="continue"/>
            <w:shd w:val="clear" w:color="auto" w:fill="auto"/>
            <w:vAlign w:val="center"/>
          </w:tcPr>
          <w:p>
            <w:pPr>
              <w:widowControl/>
              <w:autoSpaceDE/>
              <w:autoSpaceDN/>
              <w:rPr>
                <w:sz w:val="18"/>
                <w:szCs w:val="18"/>
                <w:lang w:val="en-US" w:bidi="ar-SA"/>
              </w:rPr>
            </w:pPr>
          </w:p>
        </w:tc>
        <w:tc>
          <w:tcPr>
            <w:tcW w:w="887" w:type="dxa"/>
            <w:vMerge w:val="continue"/>
            <w:shd w:val="clear" w:color="auto" w:fill="auto"/>
            <w:vAlign w:val="center"/>
          </w:tcPr>
          <w:p>
            <w:pPr>
              <w:widowControl/>
              <w:autoSpaceDE/>
              <w:autoSpaceDN/>
              <w:rPr>
                <w:sz w:val="18"/>
                <w:szCs w:val="18"/>
                <w:lang w:val="en-US" w:bidi="ar-SA"/>
              </w:rPr>
            </w:pPr>
          </w:p>
        </w:tc>
        <w:tc>
          <w:tcPr>
            <w:tcW w:w="802" w:type="dxa"/>
            <w:vMerge w:val="continue"/>
            <w:shd w:val="clear" w:color="auto" w:fill="auto"/>
            <w:vAlign w:val="center"/>
          </w:tcPr>
          <w:p>
            <w:pPr>
              <w:widowControl/>
              <w:autoSpaceDE/>
              <w:autoSpaceDN/>
              <w:jc w:val="center"/>
              <w:rPr>
                <w:sz w:val="18"/>
                <w:szCs w:val="18"/>
                <w:lang w:val="en-US" w:bidi="ar-SA"/>
              </w:rPr>
            </w:pPr>
          </w:p>
        </w:tc>
        <w:tc>
          <w:tcPr>
            <w:tcW w:w="802" w:type="dxa"/>
            <w:vMerge w:val="continue"/>
            <w:shd w:val="clear" w:color="auto" w:fill="auto"/>
            <w:vAlign w:val="center"/>
          </w:tcPr>
          <w:p>
            <w:pPr>
              <w:widowControl/>
              <w:autoSpaceDE/>
              <w:autoSpaceDN/>
              <w:jc w:val="center"/>
              <w:rPr>
                <w:sz w:val="18"/>
                <w:szCs w:val="18"/>
                <w:lang w:val="en-US" w:bidi="ar-SA"/>
              </w:rPr>
            </w:pPr>
          </w:p>
        </w:tc>
        <w:tc>
          <w:tcPr>
            <w:tcW w:w="842" w:type="dxa"/>
            <w:vMerge w:val="continue"/>
            <w:shd w:val="clear" w:color="auto" w:fill="auto"/>
            <w:vAlign w:val="center"/>
          </w:tcPr>
          <w:p>
            <w:pPr>
              <w:widowControl/>
              <w:autoSpaceDE/>
              <w:autoSpaceDN/>
              <w:jc w:val="center"/>
              <w:rPr>
                <w:sz w:val="18"/>
                <w:szCs w:val="18"/>
                <w:lang w:val="en-US" w:bidi="ar-SA"/>
              </w:rPr>
            </w:pPr>
          </w:p>
        </w:tc>
        <w:tc>
          <w:tcPr>
            <w:tcW w:w="630" w:type="dxa"/>
            <w:vMerge w:val="continue"/>
            <w:shd w:val="clear" w:color="auto" w:fill="auto"/>
            <w:vAlign w:val="center"/>
          </w:tcPr>
          <w:p>
            <w:pPr>
              <w:widowControl/>
              <w:autoSpaceDE/>
              <w:autoSpaceDN/>
              <w:jc w:val="center"/>
              <w:rPr>
                <w:sz w:val="18"/>
                <w:szCs w:val="18"/>
                <w:lang w:val="en-US" w:bidi="ar-SA"/>
              </w:rPr>
            </w:pPr>
          </w:p>
        </w:tc>
        <w:tc>
          <w:tcPr>
            <w:tcW w:w="1635" w:type="dxa"/>
            <w:shd w:val="clear" w:color="auto" w:fill="auto"/>
            <w:vAlign w:val="center"/>
          </w:tcPr>
          <w:p>
            <w:pPr>
              <w:widowControl/>
              <w:autoSpaceDE/>
              <w:autoSpaceDN/>
              <w:jc w:val="center"/>
              <w:rPr>
                <w:sz w:val="18"/>
                <w:szCs w:val="18"/>
                <w:lang w:val="en-US" w:bidi="ar-SA"/>
              </w:rPr>
            </w:pPr>
          </w:p>
        </w:tc>
        <w:tc>
          <w:tcPr>
            <w:tcW w:w="736" w:type="dxa"/>
            <w:shd w:val="clear" w:color="auto" w:fill="auto"/>
            <w:vAlign w:val="center"/>
          </w:tcPr>
          <w:p>
            <w:pPr>
              <w:widowControl/>
              <w:autoSpaceDE/>
              <w:autoSpaceDN/>
              <w:jc w:val="center"/>
              <w:rPr>
                <w:sz w:val="18"/>
                <w:szCs w:val="18"/>
                <w:lang w:val="en-US" w:bidi="ar-SA"/>
              </w:rPr>
            </w:pPr>
          </w:p>
        </w:tc>
        <w:tc>
          <w:tcPr>
            <w:tcW w:w="1577" w:type="dxa"/>
            <w:shd w:val="clear" w:color="auto" w:fill="auto"/>
            <w:vAlign w:val="center"/>
          </w:tcPr>
          <w:p>
            <w:pPr>
              <w:widowControl/>
              <w:autoSpaceDE/>
              <w:autoSpaceDN/>
              <w:jc w:val="center"/>
              <w:rPr>
                <w:sz w:val="18"/>
                <w:szCs w:val="18"/>
                <w:lang w:val="en-US" w:bidi="ar-SA"/>
              </w:rPr>
            </w:pPr>
            <w:r>
              <w:rPr>
                <w:rFonts w:hint="eastAsia"/>
                <w:sz w:val="18"/>
                <w:szCs w:val="18"/>
                <w:lang w:val="en-US" w:bidi="ar-SA"/>
              </w:rPr>
              <w:t>采购办公用品及设备合格率</w:t>
            </w:r>
          </w:p>
        </w:tc>
        <w:tc>
          <w:tcPr>
            <w:tcW w:w="785" w:type="dxa"/>
            <w:shd w:val="clear" w:color="auto" w:fill="auto"/>
            <w:vAlign w:val="center"/>
          </w:tcPr>
          <w:p>
            <w:pPr>
              <w:widowControl/>
              <w:autoSpaceDE/>
              <w:autoSpaceDN/>
              <w:jc w:val="center"/>
              <w:rPr>
                <w:sz w:val="18"/>
                <w:szCs w:val="18"/>
                <w:lang w:val="en-US" w:bidi="ar-SA"/>
              </w:rPr>
            </w:pPr>
            <w:r>
              <w:rPr>
                <w:sz w:val="18"/>
                <w:szCs w:val="18"/>
                <w:lang w:val="en-US" w:bidi="ar-SA"/>
              </w:rPr>
              <w:t>100%</w:t>
            </w:r>
          </w:p>
        </w:tc>
        <w:tc>
          <w:tcPr>
            <w:tcW w:w="1577" w:type="dxa"/>
            <w:shd w:val="clear" w:color="auto" w:fill="auto"/>
            <w:vAlign w:val="center"/>
          </w:tcPr>
          <w:p>
            <w:pPr>
              <w:widowControl/>
              <w:autoSpaceDE/>
              <w:autoSpaceDN/>
              <w:jc w:val="center"/>
              <w:rPr>
                <w:sz w:val="18"/>
                <w:szCs w:val="18"/>
                <w:lang w:val="en-US" w:bidi="ar-SA"/>
              </w:rPr>
            </w:pPr>
          </w:p>
        </w:tc>
        <w:tc>
          <w:tcPr>
            <w:tcW w:w="773" w:type="dxa"/>
            <w:shd w:val="clear" w:color="auto" w:fill="auto"/>
            <w:vAlign w:val="center"/>
          </w:tcPr>
          <w:p>
            <w:pPr>
              <w:widowControl/>
              <w:autoSpaceDE/>
              <w:autoSpaceDN/>
              <w:jc w:val="center"/>
              <w:rPr>
                <w:sz w:val="18"/>
                <w:szCs w:val="18"/>
                <w:lang w:val="en-US" w:bidi="ar-SA"/>
              </w:rPr>
            </w:pPr>
          </w:p>
        </w:tc>
        <w:tc>
          <w:tcPr>
            <w:tcW w:w="1586" w:type="dxa"/>
            <w:shd w:val="clear" w:color="auto" w:fill="auto"/>
            <w:vAlign w:val="center"/>
          </w:tcPr>
          <w:p>
            <w:pPr>
              <w:widowControl/>
              <w:autoSpaceDE/>
              <w:autoSpaceDN/>
              <w:jc w:val="center"/>
              <w:rPr>
                <w:sz w:val="18"/>
                <w:szCs w:val="18"/>
                <w:lang w:val="en-US" w:bidi="ar-SA"/>
              </w:rPr>
            </w:pPr>
          </w:p>
        </w:tc>
        <w:tc>
          <w:tcPr>
            <w:tcW w:w="996" w:type="dxa"/>
            <w:shd w:val="clear" w:color="auto" w:fill="auto"/>
            <w:vAlign w:val="center"/>
          </w:tcPr>
          <w:p>
            <w:pPr>
              <w:widowControl/>
              <w:autoSpaceDE/>
              <w:autoSpaceDN/>
              <w:jc w:val="center"/>
              <w:rPr>
                <w:sz w:val="18"/>
                <w:szCs w:val="18"/>
                <w:lang w:val="en-US"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2" w:hRule="atLeast"/>
        </w:trPr>
        <w:tc>
          <w:tcPr>
            <w:tcW w:w="2107" w:type="dxa"/>
            <w:vMerge w:val="continue"/>
            <w:shd w:val="clear" w:color="auto" w:fill="auto"/>
            <w:vAlign w:val="center"/>
          </w:tcPr>
          <w:p>
            <w:pPr>
              <w:widowControl/>
              <w:autoSpaceDE/>
              <w:autoSpaceDN/>
              <w:rPr>
                <w:sz w:val="18"/>
                <w:szCs w:val="18"/>
                <w:lang w:val="en-US" w:bidi="ar-SA"/>
              </w:rPr>
            </w:pPr>
          </w:p>
        </w:tc>
        <w:tc>
          <w:tcPr>
            <w:tcW w:w="887" w:type="dxa"/>
            <w:vMerge w:val="continue"/>
            <w:shd w:val="clear" w:color="auto" w:fill="auto"/>
            <w:vAlign w:val="center"/>
          </w:tcPr>
          <w:p>
            <w:pPr>
              <w:widowControl/>
              <w:autoSpaceDE/>
              <w:autoSpaceDN/>
              <w:rPr>
                <w:sz w:val="18"/>
                <w:szCs w:val="18"/>
                <w:lang w:val="en-US" w:bidi="ar-SA"/>
              </w:rPr>
            </w:pPr>
          </w:p>
        </w:tc>
        <w:tc>
          <w:tcPr>
            <w:tcW w:w="802" w:type="dxa"/>
            <w:vMerge w:val="continue"/>
            <w:shd w:val="clear" w:color="auto" w:fill="auto"/>
            <w:vAlign w:val="center"/>
          </w:tcPr>
          <w:p>
            <w:pPr>
              <w:widowControl/>
              <w:autoSpaceDE/>
              <w:autoSpaceDN/>
              <w:jc w:val="center"/>
              <w:rPr>
                <w:sz w:val="18"/>
                <w:szCs w:val="18"/>
                <w:lang w:val="en-US" w:bidi="ar-SA"/>
              </w:rPr>
            </w:pPr>
          </w:p>
        </w:tc>
        <w:tc>
          <w:tcPr>
            <w:tcW w:w="802" w:type="dxa"/>
            <w:vMerge w:val="continue"/>
            <w:shd w:val="clear" w:color="auto" w:fill="auto"/>
            <w:vAlign w:val="center"/>
          </w:tcPr>
          <w:p>
            <w:pPr>
              <w:widowControl/>
              <w:autoSpaceDE/>
              <w:autoSpaceDN/>
              <w:jc w:val="center"/>
              <w:rPr>
                <w:sz w:val="18"/>
                <w:szCs w:val="18"/>
                <w:lang w:val="en-US" w:bidi="ar-SA"/>
              </w:rPr>
            </w:pPr>
          </w:p>
        </w:tc>
        <w:tc>
          <w:tcPr>
            <w:tcW w:w="842" w:type="dxa"/>
            <w:vMerge w:val="continue"/>
            <w:shd w:val="clear" w:color="auto" w:fill="auto"/>
            <w:vAlign w:val="center"/>
          </w:tcPr>
          <w:p>
            <w:pPr>
              <w:widowControl/>
              <w:autoSpaceDE/>
              <w:autoSpaceDN/>
              <w:jc w:val="center"/>
              <w:rPr>
                <w:sz w:val="18"/>
                <w:szCs w:val="18"/>
                <w:lang w:val="en-US" w:bidi="ar-SA"/>
              </w:rPr>
            </w:pPr>
          </w:p>
        </w:tc>
        <w:tc>
          <w:tcPr>
            <w:tcW w:w="630" w:type="dxa"/>
            <w:vMerge w:val="continue"/>
            <w:shd w:val="clear" w:color="auto" w:fill="auto"/>
            <w:vAlign w:val="center"/>
          </w:tcPr>
          <w:p>
            <w:pPr>
              <w:widowControl/>
              <w:autoSpaceDE/>
              <w:autoSpaceDN/>
              <w:jc w:val="center"/>
              <w:rPr>
                <w:sz w:val="18"/>
                <w:szCs w:val="18"/>
                <w:lang w:val="en-US" w:bidi="ar-SA"/>
              </w:rPr>
            </w:pPr>
          </w:p>
        </w:tc>
        <w:tc>
          <w:tcPr>
            <w:tcW w:w="1635" w:type="dxa"/>
            <w:shd w:val="clear" w:color="auto" w:fill="auto"/>
            <w:vAlign w:val="center"/>
          </w:tcPr>
          <w:p>
            <w:pPr>
              <w:widowControl/>
              <w:autoSpaceDE/>
              <w:autoSpaceDN/>
              <w:jc w:val="center"/>
              <w:rPr>
                <w:sz w:val="18"/>
                <w:szCs w:val="18"/>
                <w:lang w:val="en-US" w:bidi="ar-SA"/>
              </w:rPr>
            </w:pPr>
          </w:p>
        </w:tc>
        <w:tc>
          <w:tcPr>
            <w:tcW w:w="736" w:type="dxa"/>
            <w:shd w:val="clear" w:color="auto" w:fill="auto"/>
            <w:vAlign w:val="center"/>
          </w:tcPr>
          <w:p>
            <w:pPr>
              <w:widowControl/>
              <w:autoSpaceDE/>
              <w:autoSpaceDN/>
              <w:jc w:val="center"/>
              <w:rPr>
                <w:sz w:val="18"/>
                <w:szCs w:val="18"/>
                <w:lang w:val="en-US" w:bidi="ar-SA"/>
              </w:rPr>
            </w:pPr>
          </w:p>
        </w:tc>
        <w:tc>
          <w:tcPr>
            <w:tcW w:w="1577" w:type="dxa"/>
            <w:shd w:val="clear" w:color="auto" w:fill="auto"/>
            <w:vAlign w:val="center"/>
          </w:tcPr>
          <w:p>
            <w:pPr>
              <w:widowControl/>
              <w:autoSpaceDE/>
              <w:autoSpaceDN/>
              <w:jc w:val="center"/>
              <w:rPr>
                <w:sz w:val="18"/>
                <w:szCs w:val="18"/>
                <w:lang w:val="en-US" w:bidi="ar-SA"/>
              </w:rPr>
            </w:pPr>
            <w:r>
              <w:rPr>
                <w:rFonts w:hint="eastAsia"/>
                <w:sz w:val="18"/>
                <w:szCs w:val="18"/>
                <w:lang w:val="en-US" w:bidi="ar-SA"/>
              </w:rPr>
              <w:t>监督检查问题整改率</w:t>
            </w:r>
          </w:p>
        </w:tc>
        <w:tc>
          <w:tcPr>
            <w:tcW w:w="785" w:type="dxa"/>
            <w:shd w:val="clear" w:color="auto" w:fill="auto"/>
            <w:vAlign w:val="center"/>
          </w:tcPr>
          <w:p>
            <w:pPr>
              <w:widowControl/>
              <w:autoSpaceDE/>
              <w:autoSpaceDN/>
              <w:jc w:val="center"/>
              <w:rPr>
                <w:sz w:val="18"/>
                <w:szCs w:val="18"/>
                <w:lang w:val="en-US" w:bidi="ar-SA"/>
              </w:rPr>
            </w:pPr>
            <w:r>
              <w:rPr>
                <w:rFonts w:hint="eastAsia"/>
                <w:sz w:val="18"/>
                <w:szCs w:val="18"/>
                <w:lang w:val="en-US" w:bidi="ar-SA"/>
              </w:rPr>
              <w:t>≥</w:t>
            </w:r>
            <w:r>
              <w:rPr>
                <w:sz w:val="18"/>
                <w:szCs w:val="18"/>
                <w:lang w:val="en-US" w:bidi="ar-SA"/>
              </w:rPr>
              <w:t>90%</w:t>
            </w:r>
          </w:p>
        </w:tc>
        <w:tc>
          <w:tcPr>
            <w:tcW w:w="1577" w:type="dxa"/>
            <w:shd w:val="clear" w:color="auto" w:fill="auto"/>
            <w:vAlign w:val="center"/>
          </w:tcPr>
          <w:p>
            <w:pPr>
              <w:widowControl/>
              <w:autoSpaceDE/>
              <w:autoSpaceDN/>
              <w:jc w:val="center"/>
              <w:rPr>
                <w:sz w:val="18"/>
                <w:szCs w:val="18"/>
                <w:lang w:val="en-US" w:bidi="ar-SA"/>
              </w:rPr>
            </w:pPr>
          </w:p>
        </w:tc>
        <w:tc>
          <w:tcPr>
            <w:tcW w:w="773" w:type="dxa"/>
            <w:shd w:val="clear" w:color="auto" w:fill="auto"/>
            <w:vAlign w:val="center"/>
          </w:tcPr>
          <w:p>
            <w:pPr>
              <w:widowControl/>
              <w:autoSpaceDE/>
              <w:autoSpaceDN/>
              <w:jc w:val="center"/>
              <w:rPr>
                <w:sz w:val="18"/>
                <w:szCs w:val="18"/>
                <w:lang w:val="en-US" w:bidi="ar-SA"/>
              </w:rPr>
            </w:pPr>
          </w:p>
        </w:tc>
        <w:tc>
          <w:tcPr>
            <w:tcW w:w="1586" w:type="dxa"/>
            <w:shd w:val="clear" w:color="auto" w:fill="auto"/>
            <w:vAlign w:val="center"/>
          </w:tcPr>
          <w:p>
            <w:pPr>
              <w:widowControl/>
              <w:autoSpaceDE/>
              <w:autoSpaceDN/>
              <w:jc w:val="center"/>
              <w:rPr>
                <w:sz w:val="18"/>
                <w:szCs w:val="18"/>
                <w:lang w:val="en-US" w:bidi="ar-SA"/>
              </w:rPr>
            </w:pPr>
          </w:p>
        </w:tc>
        <w:tc>
          <w:tcPr>
            <w:tcW w:w="996" w:type="dxa"/>
            <w:shd w:val="clear" w:color="auto" w:fill="auto"/>
            <w:vAlign w:val="center"/>
          </w:tcPr>
          <w:p>
            <w:pPr>
              <w:widowControl/>
              <w:autoSpaceDE/>
              <w:autoSpaceDN/>
              <w:jc w:val="center"/>
              <w:rPr>
                <w:sz w:val="18"/>
                <w:szCs w:val="18"/>
                <w:lang w:val="en-US"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2" w:hRule="atLeast"/>
        </w:trPr>
        <w:tc>
          <w:tcPr>
            <w:tcW w:w="2107" w:type="dxa"/>
            <w:vMerge w:val="continue"/>
            <w:shd w:val="clear" w:color="auto" w:fill="auto"/>
            <w:vAlign w:val="center"/>
          </w:tcPr>
          <w:p>
            <w:pPr>
              <w:widowControl/>
              <w:autoSpaceDE/>
              <w:autoSpaceDN/>
              <w:rPr>
                <w:sz w:val="18"/>
                <w:szCs w:val="18"/>
                <w:lang w:val="en-US" w:bidi="ar-SA"/>
              </w:rPr>
            </w:pPr>
          </w:p>
        </w:tc>
        <w:tc>
          <w:tcPr>
            <w:tcW w:w="887" w:type="dxa"/>
            <w:vMerge w:val="continue"/>
            <w:shd w:val="clear" w:color="auto" w:fill="auto"/>
            <w:vAlign w:val="center"/>
          </w:tcPr>
          <w:p>
            <w:pPr>
              <w:widowControl/>
              <w:autoSpaceDE/>
              <w:autoSpaceDN/>
              <w:rPr>
                <w:sz w:val="18"/>
                <w:szCs w:val="18"/>
                <w:lang w:val="en-US" w:bidi="ar-SA"/>
              </w:rPr>
            </w:pPr>
          </w:p>
        </w:tc>
        <w:tc>
          <w:tcPr>
            <w:tcW w:w="802" w:type="dxa"/>
            <w:vMerge w:val="continue"/>
            <w:shd w:val="clear" w:color="auto" w:fill="auto"/>
            <w:vAlign w:val="center"/>
          </w:tcPr>
          <w:p>
            <w:pPr>
              <w:widowControl/>
              <w:autoSpaceDE/>
              <w:autoSpaceDN/>
              <w:jc w:val="center"/>
              <w:rPr>
                <w:sz w:val="18"/>
                <w:szCs w:val="18"/>
                <w:lang w:val="en-US" w:bidi="ar-SA"/>
              </w:rPr>
            </w:pPr>
          </w:p>
        </w:tc>
        <w:tc>
          <w:tcPr>
            <w:tcW w:w="802" w:type="dxa"/>
            <w:vMerge w:val="continue"/>
            <w:shd w:val="clear" w:color="auto" w:fill="auto"/>
            <w:vAlign w:val="center"/>
          </w:tcPr>
          <w:p>
            <w:pPr>
              <w:widowControl/>
              <w:autoSpaceDE/>
              <w:autoSpaceDN/>
              <w:jc w:val="center"/>
              <w:rPr>
                <w:sz w:val="18"/>
                <w:szCs w:val="18"/>
                <w:lang w:val="en-US" w:bidi="ar-SA"/>
              </w:rPr>
            </w:pPr>
          </w:p>
        </w:tc>
        <w:tc>
          <w:tcPr>
            <w:tcW w:w="842" w:type="dxa"/>
            <w:vMerge w:val="continue"/>
            <w:shd w:val="clear" w:color="auto" w:fill="auto"/>
            <w:vAlign w:val="center"/>
          </w:tcPr>
          <w:p>
            <w:pPr>
              <w:widowControl/>
              <w:autoSpaceDE/>
              <w:autoSpaceDN/>
              <w:jc w:val="center"/>
              <w:rPr>
                <w:sz w:val="18"/>
                <w:szCs w:val="18"/>
                <w:lang w:val="en-US" w:bidi="ar-SA"/>
              </w:rPr>
            </w:pPr>
          </w:p>
        </w:tc>
        <w:tc>
          <w:tcPr>
            <w:tcW w:w="630" w:type="dxa"/>
            <w:vMerge w:val="continue"/>
            <w:shd w:val="clear" w:color="auto" w:fill="auto"/>
            <w:vAlign w:val="center"/>
          </w:tcPr>
          <w:p>
            <w:pPr>
              <w:widowControl/>
              <w:autoSpaceDE/>
              <w:autoSpaceDN/>
              <w:jc w:val="center"/>
              <w:rPr>
                <w:sz w:val="18"/>
                <w:szCs w:val="18"/>
                <w:lang w:val="en-US" w:bidi="ar-SA"/>
              </w:rPr>
            </w:pPr>
          </w:p>
        </w:tc>
        <w:tc>
          <w:tcPr>
            <w:tcW w:w="1635" w:type="dxa"/>
            <w:shd w:val="clear" w:color="auto" w:fill="auto"/>
            <w:vAlign w:val="center"/>
          </w:tcPr>
          <w:p>
            <w:pPr>
              <w:widowControl/>
              <w:autoSpaceDE/>
              <w:autoSpaceDN/>
              <w:jc w:val="center"/>
              <w:rPr>
                <w:sz w:val="18"/>
                <w:szCs w:val="18"/>
                <w:lang w:val="en-US" w:bidi="ar-SA"/>
              </w:rPr>
            </w:pPr>
          </w:p>
        </w:tc>
        <w:tc>
          <w:tcPr>
            <w:tcW w:w="736" w:type="dxa"/>
            <w:shd w:val="clear" w:color="auto" w:fill="auto"/>
            <w:vAlign w:val="center"/>
          </w:tcPr>
          <w:p>
            <w:pPr>
              <w:widowControl/>
              <w:autoSpaceDE/>
              <w:autoSpaceDN/>
              <w:jc w:val="center"/>
              <w:rPr>
                <w:sz w:val="18"/>
                <w:szCs w:val="18"/>
                <w:lang w:val="en-US" w:bidi="ar-SA"/>
              </w:rPr>
            </w:pPr>
          </w:p>
        </w:tc>
        <w:tc>
          <w:tcPr>
            <w:tcW w:w="1577" w:type="dxa"/>
            <w:shd w:val="clear" w:color="auto" w:fill="auto"/>
            <w:vAlign w:val="center"/>
          </w:tcPr>
          <w:p>
            <w:pPr>
              <w:widowControl/>
              <w:autoSpaceDE/>
              <w:autoSpaceDN/>
              <w:jc w:val="center"/>
              <w:rPr>
                <w:sz w:val="18"/>
                <w:szCs w:val="18"/>
                <w:lang w:val="en-US" w:bidi="ar-SA"/>
              </w:rPr>
            </w:pPr>
            <w:r>
              <w:rPr>
                <w:rFonts w:hint="eastAsia"/>
                <w:sz w:val="18"/>
                <w:szCs w:val="18"/>
                <w:lang w:val="en-US" w:bidi="ar-SA"/>
              </w:rPr>
              <w:t>采购办公用品及设备交付及时性</w:t>
            </w:r>
          </w:p>
        </w:tc>
        <w:tc>
          <w:tcPr>
            <w:tcW w:w="785" w:type="dxa"/>
            <w:shd w:val="clear" w:color="auto" w:fill="auto"/>
            <w:vAlign w:val="center"/>
          </w:tcPr>
          <w:p>
            <w:pPr>
              <w:widowControl/>
              <w:autoSpaceDE/>
              <w:autoSpaceDN/>
              <w:jc w:val="center"/>
              <w:rPr>
                <w:sz w:val="18"/>
                <w:szCs w:val="18"/>
                <w:lang w:val="en-US" w:bidi="ar-SA"/>
              </w:rPr>
            </w:pPr>
            <w:r>
              <w:rPr>
                <w:rFonts w:hint="eastAsia"/>
                <w:sz w:val="18"/>
                <w:szCs w:val="18"/>
                <w:lang w:val="en-US" w:bidi="ar-SA"/>
              </w:rPr>
              <w:t>及时</w:t>
            </w:r>
          </w:p>
        </w:tc>
        <w:tc>
          <w:tcPr>
            <w:tcW w:w="1577" w:type="dxa"/>
            <w:shd w:val="clear" w:color="auto" w:fill="auto"/>
            <w:vAlign w:val="center"/>
          </w:tcPr>
          <w:p>
            <w:pPr>
              <w:widowControl/>
              <w:autoSpaceDE/>
              <w:autoSpaceDN/>
              <w:jc w:val="center"/>
              <w:rPr>
                <w:sz w:val="18"/>
                <w:szCs w:val="18"/>
                <w:lang w:val="en-US" w:bidi="ar-SA"/>
              </w:rPr>
            </w:pPr>
          </w:p>
        </w:tc>
        <w:tc>
          <w:tcPr>
            <w:tcW w:w="773" w:type="dxa"/>
            <w:shd w:val="clear" w:color="auto" w:fill="auto"/>
            <w:vAlign w:val="center"/>
          </w:tcPr>
          <w:p>
            <w:pPr>
              <w:widowControl/>
              <w:autoSpaceDE/>
              <w:autoSpaceDN/>
              <w:jc w:val="center"/>
              <w:rPr>
                <w:sz w:val="18"/>
                <w:szCs w:val="18"/>
                <w:lang w:val="en-US" w:bidi="ar-SA"/>
              </w:rPr>
            </w:pPr>
          </w:p>
        </w:tc>
        <w:tc>
          <w:tcPr>
            <w:tcW w:w="1586" w:type="dxa"/>
            <w:shd w:val="clear" w:color="auto" w:fill="auto"/>
            <w:vAlign w:val="center"/>
          </w:tcPr>
          <w:p>
            <w:pPr>
              <w:widowControl/>
              <w:autoSpaceDE/>
              <w:autoSpaceDN/>
              <w:jc w:val="center"/>
              <w:rPr>
                <w:sz w:val="18"/>
                <w:szCs w:val="18"/>
                <w:lang w:val="en-US" w:bidi="ar-SA"/>
              </w:rPr>
            </w:pPr>
          </w:p>
        </w:tc>
        <w:tc>
          <w:tcPr>
            <w:tcW w:w="996" w:type="dxa"/>
            <w:shd w:val="clear" w:color="auto" w:fill="auto"/>
            <w:vAlign w:val="center"/>
          </w:tcPr>
          <w:p>
            <w:pPr>
              <w:widowControl/>
              <w:autoSpaceDE/>
              <w:autoSpaceDN/>
              <w:jc w:val="center"/>
              <w:rPr>
                <w:sz w:val="18"/>
                <w:szCs w:val="18"/>
                <w:lang w:val="en-US"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2" w:hRule="atLeast"/>
        </w:trPr>
        <w:tc>
          <w:tcPr>
            <w:tcW w:w="2107" w:type="dxa"/>
            <w:vMerge w:val="continue"/>
            <w:shd w:val="clear" w:color="auto" w:fill="auto"/>
            <w:vAlign w:val="center"/>
          </w:tcPr>
          <w:p>
            <w:pPr>
              <w:widowControl/>
              <w:autoSpaceDE/>
              <w:autoSpaceDN/>
              <w:rPr>
                <w:sz w:val="18"/>
                <w:szCs w:val="18"/>
                <w:lang w:val="en-US" w:bidi="ar-SA"/>
              </w:rPr>
            </w:pPr>
          </w:p>
        </w:tc>
        <w:tc>
          <w:tcPr>
            <w:tcW w:w="887" w:type="dxa"/>
            <w:vMerge w:val="continue"/>
            <w:shd w:val="clear" w:color="auto" w:fill="auto"/>
            <w:vAlign w:val="center"/>
          </w:tcPr>
          <w:p>
            <w:pPr>
              <w:widowControl/>
              <w:autoSpaceDE/>
              <w:autoSpaceDN/>
              <w:rPr>
                <w:sz w:val="18"/>
                <w:szCs w:val="18"/>
                <w:lang w:val="en-US" w:bidi="ar-SA"/>
              </w:rPr>
            </w:pPr>
          </w:p>
        </w:tc>
        <w:tc>
          <w:tcPr>
            <w:tcW w:w="802" w:type="dxa"/>
            <w:vMerge w:val="continue"/>
            <w:shd w:val="clear" w:color="auto" w:fill="auto"/>
            <w:vAlign w:val="center"/>
          </w:tcPr>
          <w:p>
            <w:pPr>
              <w:widowControl/>
              <w:autoSpaceDE/>
              <w:autoSpaceDN/>
              <w:jc w:val="center"/>
              <w:rPr>
                <w:sz w:val="18"/>
                <w:szCs w:val="18"/>
                <w:lang w:val="en-US" w:bidi="ar-SA"/>
              </w:rPr>
            </w:pPr>
          </w:p>
        </w:tc>
        <w:tc>
          <w:tcPr>
            <w:tcW w:w="802" w:type="dxa"/>
            <w:vMerge w:val="continue"/>
            <w:shd w:val="clear" w:color="auto" w:fill="auto"/>
            <w:vAlign w:val="center"/>
          </w:tcPr>
          <w:p>
            <w:pPr>
              <w:widowControl/>
              <w:autoSpaceDE/>
              <w:autoSpaceDN/>
              <w:jc w:val="center"/>
              <w:rPr>
                <w:sz w:val="18"/>
                <w:szCs w:val="18"/>
                <w:lang w:val="en-US" w:bidi="ar-SA"/>
              </w:rPr>
            </w:pPr>
          </w:p>
        </w:tc>
        <w:tc>
          <w:tcPr>
            <w:tcW w:w="842" w:type="dxa"/>
            <w:vMerge w:val="continue"/>
            <w:shd w:val="clear" w:color="auto" w:fill="auto"/>
            <w:vAlign w:val="center"/>
          </w:tcPr>
          <w:p>
            <w:pPr>
              <w:widowControl/>
              <w:autoSpaceDE/>
              <w:autoSpaceDN/>
              <w:jc w:val="center"/>
              <w:rPr>
                <w:sz w:val="18"/>
                <w:szCs w:val="18"/>
                <w:lang w:val="en-US" w:bidi="ar-SA"/>
              </w:rPr>
            </w:pPr>
          </w:p>
        </w:tc>
        <w:tc>
          <w:tcPr>
            <w:tcW w:w="630" w:type="dxa"/>
            <w:vMerge w:val="continue"/>
            <w:shd w:val="clear" w:color="auto" w:fill="auto"/>
            <w:vAlign w:val="center"/>
          </w:tcPr>
          <w:p>
            <w:pPr>
              <w:widowControl/>
              <w:autoSpaceDE/>
              <w:autoSpaceDN/>
              <w:jc w:val="center"/>
              <w:rPr>
                <w:sz w:val="18"/>
                <w:szCs w:val="18"/>
                <w:lang w:val="en-US" w:bidi="ar-SA"/>
              </w:rPr>
            </w:pPr>
          </w:p>
        </w:tc>
        <w:tc>
          <w:tcPr>
            <w:tcW w:w="1635" w:type="dxa"/>
            <w:shd w:val="clear" w:color="auto" w:fill="auto"/>
            <w:vAlign w:val="center"/>
          </w:tcPr>
          <w:p>
            <w:pPr>
              <w:widowControl/>
              <w:autoSpaceDE/>
              <w:autoSpaceDN/>
              <w:jc w:val="center"/>
              <w:rPr>
                <w:sz w:val="18"/>
                <w:szCs w:val="18"/>
                <w:lang w:val="en-US" w:bidi="ar-SA"/>
              </w:rPr>
            </w:pPr>
          </w:p>
        </w:tc>
        <w:tc>
          <w:tcPr>
            <w:tcW w:w="736" w:type="dxa"/>
            <w:shd w:val="clear" w:color="auto" w:fill="auto"/>
            <w:vAlign w:val="center"/>
          </w:tcPr>
          <w:p>
            <w:pPr>
              <w:widowControl/>
              <w:autoSpaceDE/>
              <w:autoSpaceDN/>
              <w:jc w:val="center"/>
              <w:rPr>
                <w:sz w:val="18"/>
                <w:szCs w:val="18"/>
                <w:lang w:val="en-US" w:bidi="ar-SA"/>
              </w:rPr>
            </w:pPr>
          </w:p>
        </w:tc>
        <w:tc>
          <w:tcPr>
            <w:tcW w:w="1577" w:type="dxa"/>
            <w:shd w:val="clear" w:color="auto" w:fill="auto"/>
            <w:vAlign w:val="center"/>
          </w:tcPr>
          <w:p>
            <w:pPr>
              <w:widowControl/>
              <w:autoSpaceDE/>
              <w:autoSpaceDN/>
              <w:jc w:val="center"/>
              <w:rPr>
                <w:sz w:val="18"/>
                <w:szCs w:val="18"/>
                <w:lang w:val="en-US" w:bidi="ar-SA"/>
              </w:rPr>
            </w:pPr>
            <w:r>
              <w:rPr>
                <w:rFonts w:hint="eastAsia"/>
                <w:sz w:val="18"/>
                <w:szCs w:val="18"/>
                <w:lang w:val="en-US" w:bidi="ar-SA"/>
              </w:rPr>
              <w:t>工作完成时间</w:t>
            </w:r>
          </w:p>
        </w:tc>
        <w:tc>
          <w:tcPr>
            <w:tcW w:w="785" w:type="dxa"/>
            <w:shd w:val="clear" w:color="auto" w:fill="auto"/>
            <w:vAlign w:val="center"/>
          </w:tcPr>
          <w:p>
            <w:pPr>
              <w:widowControl/>
              <w:autoSpaceDE/>
              <w:autoSpaceDN/>
              <w:jc w:val="center"/>
              <w:rPr>
                <w:sz w:val="18"/>
                <w:szCs w:val="18"/>
                <w:lang w:val="en-US" w:bidi="ar-SA"/>
              </w:rPr>
            </w:pPr>
            <w:r>
              <w:rPr>
                <w:sz w:val="18"/>
                <w:szCs w:val="18"/>
                <w:lang w:val="en-US" w:bidi="ar-SA"/>
              </w:rPr>
              <w:t>2024年12月31日前</w:t>
            </w:r>
          </w:p>
        </w:tc>
        <w:tc>
          <w:tcPr>
            <w:tcW w:w="1577" w:type="dxa"/>
            <w:shd w:val="clear" w:color="auto" w:fill="auto"/>
            <w:vAlign w:val="center"/>
          </w:tcPr>
          <w:p>
            <w:pPr>
              <w:widowControl/>
              <w:autoSpaceDE/>
              <w:autoSpaceDN/>
              <w:jc w:val="center"/>
              <w:rPr>
                <w:sz w:val="18"/>
                <w:szCs w:val="18"/>
                <w:lang w:val="en-US" w:bidi="ar-SA"/>
              </w:rPr>
            </w:pPr>
          </w:p>
        </w:tc>
        <w:tc>
          <w:tcPr>
            <w:tcW w:w="773" w:type="dxa"/>
            <w:shd w:val="clear" w:color="auto" w:fill="auto"/>
            <w:vAlign w:val="center"/>
          </w:tcPr>
          <w:p>
            <w:pPr>
              <w:widowControl/>
              <w:autoSpaceDE/>
              <w:autoSpaceDN/>
              <w:jc w:val="center"/>
              <w:rPr>
                <w:sz w:val="18"/>
                <w:szCs w:val="18"/>
                <w:lang w:val="en-US" w:bidi="ar-SA"/>
              </w:rPr>
            </w:pPr>
          </w:p>
        </w:tc>
        <w:tc>
          <w:tcPr>
            <w:tcW w:w="1586" w:type="dxa"/>
            <w:shd w:val="clear" w:color="auto" w:fill="auto"/>
            <w:vAlign w:val="center"/>
          </w:tcPr>
          <w:p>
            <w:pPr>
              <w:widowControl/>
              <w:autoSpaceDE/>
              <w:autoSpaceDN/>
              <w:jc w:val="center"/>
              <w:rPr>
                <w:sz w:val="18"/>
                <w:szCs w:val="18"/>
                <w:lang w:val="en-US" w:bidi="ar-SA"/>
              </w:rPr>
            </w:pPr>
          </w:p>
        </w:tc>
        <w:tc>
          <w:tcPr>
            <w:tcW w:w="996" w:type="dxa"/>
            <w:shd w:val="clear" w:color="auto" w:fill="auto"/>
            <w:vAlign w:val="center"/>
          </w:tcPr>
          <w:p>
            <w:pPr>
              <w:widowControl/>
              <w:autoSpaceDE/>
              <w:autoSpaceDN/>
              <w:jc w:val="center"/>
              <w:rPr>
                <w:sz w:val="18"/>
                <w:szCs w:val="18"/>
                <w:lang w:val="en-US"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2" w:hRule="atLeast"/>
        </w:trPr>
        <w:tc>
          <w:tcPr>
            <w:tcW w:w="2107" w:type="dxa"/>
            <w:vMerge w:val="continue"/>
            <w:shd w:val="clear" w:color="auto" w:fill="auto"/>
            <w:vAlign w:val="center"/>
          </w:tcPr>
          <w:p>
            <w:pPr>
              <w:widowControl/>
              <w:autoSpaceDE/>
              <w:autoSpaceDN/>
              <w:rPr>
                <w:sz w:val="18"/>
                <w:szCs w:val="18"/>
                <w:lang w:val="en-US" w:bidi="ar-SA"/>
              </w:rPr>
            </w:pPr>
          </w:p>
        </w:tc>
        <w:tc>
          <w:tcPr>
            <w:tcW w:w="887" w:type="dxa"/>
            <w:vMerge w:val="continue"/>
            <w:shd w:val="clear" w:color="auto" w:fill="auto"/>
            <w:vAlign w:val="center"/>
          </w:tcPr>
          <w:p>
            <w:pPr>
              <w:widowControl/>
              <w:autoSpaceDE/>
              <w:autoSpaceDN/>
              <w:rPr>
                <w:sz w:val="18"/>
                <w:szCs w:val="18"/>
                <w:lang w:val="en-US" w:bidi="ar-SA"/>
              </w:rPr>
            </w:pPr>
          </w:p>
        </w:tc>
        <w:tc>
          <w:tcPr>
            <w:tcW w:w="802" w:type="dxa"/>
            <w:vMerge w:val="continue"/>
            <w:shd w:val="clear" w:color="auto" w:fill="auto"/>
            <w:vAlign w:val="center"/>
          </w:tcPr>
          <w:p>
            <w:pPr>
              <w:widowControl/>
              <w:autoSpaceDE/>
              <w:autoSpaceDN/>
              <w:jc w:val="center"/>
              <w:rPr>
                <w:sz w:val="18"/>
                <w:szCs w:val="18"/>
                <w:lang w:val="en-US" w:bidi="ar-SA"/>
              </w:rPr>
            </w:pPr>
          </w:p>
        </w:tc>
        <w:tc>
          <w:tcPr>
            <w:tcW w:w="802" w:type="dxa"/>
            <w:vMerge w:val="continue"/>
            <w:shd w:val="clear" w:color="auto" w:fill="auto"/>
            <w:vAlign w:val="center"/>
          </w:tcPr>
          <w:p>
            <w:pPr>
              <w:widowControl/>
              <w:autoSpaceDE/>
              <w:autoSpaceDN/>
              <w:jc w:val="center"/>
              <w:rPr>
                <w:sz w:val="18"/>
                <w:szCs w:val="18"/>
                <w:lang w:val="en-US" w:bidi="ar-SA"/>
              </w:rPr>
            </w:pPr>
          </w:p>
        </w:tc>
        <w:tc>
          <w:tcPr>
            <w:tcW w:w="842" w:type="dxa"/>
            <w:vMerge w:val="continue"/>
            <w:shd w:val="clear" w:color="auto" w:fill="auto"/>
            <w:vAlign w:val="center"/>
          </w:tcPr>
          <w:p>
            <w:pPr>
              <w:widowControl/>
              <w:autoSpaceDE/>
              <w:autoSpaceDN/>
              <w:jc w:val="center"/>
              <w:rPr>
                <w:sz w:val="18"/>
                <w:szCs w:val="18"/>
                <w:lang w:val="en-US" w:bidi="ar-SA"/>
              </w:rPr>
            </w:pPr>
          </w:p>
        </w:tc>
        <w:tc>
          <w:tcPr>
            <w:tcW w:w="630" w:type="dxa"/>
            <w:vMerge w:val="continue"/>
            <w:shd w:val="clear" w:color="auto" w:fill="auto"/>
            <w:vAlign w:val="center"/>
          </w:tcPr>
          <w:p>
            <w:pPr>
              <w:widowControl/>
              <w:autoSpaceDE/>
              <w:autoSpaceDN/>
              <w:jc w:val="center"/>
              <w:rPr>
                <w:sz w:val="18"/>
                <w:szCs w:val="18"/>
                <w:lang w:val="en-US" w:bidi="ar-SA"/>
              </w:rPr>
            </w:pPr>
          </w:p>
        </w:tc>
        <w:tc>
          <w:tcPr>
            <w:tcW w:w="1635" w:type="dxa"/>
            <w:shd w:val="clear" w:color="auto" w:fill="auto"/>
            <w:vAlign w:val="center"/>
          </w:tcPr>
          <w:p>
            <w:pPr>
              <w:widowControl/>
              <w:autoSpaceDE/>
              <w:autoSpaceDN/>
              <w:jc w:val="center"/>
              <w:rPr>
                <w:sz w:val="18"/>
                <w:szCs w:val="18"/>
                <w:lang w:val="en-US" w:bidi="ar-SA"/>
              </w:rPr>
            </w:pPr>
          </w:p>
        </w:tc>
        <w:tc>
          <w:tcPr>
            <w:tcW w:w="736" w:type="dxa"/>
            <w:shd w:val="clear" w:color="auto" w:fill="auto"/>
            <w:vAlign w:val="center"/>
          </w:tcPr>
          <w:p>
            <w:pPr>
              <w:widowControl/>
              <w:autoSpaceDE/>
              <w:autoSpaceDN/>
              <w:jc w:val="center"/>
              <w:rPr>
                <w:sz w:val="18"/>
                <w:szCs w:val="18"/>
                <w:lang w:val="en-US" w:bidi="ar-SA"/>
              </w:rPr>
            </w:pPr>
          </w:p>
        </w:tc>
        <w:tc>
          <w:tcPr>
            <w:tcW w:w="1577" w:type="dxa"/>
            <w:shd w:val="clear" w:color="auto" w:fill="auto"/>
            <w:vAlign w:val="center"/>
          </w:tcPr>
          <w:p>
            <w:pPr>
              <w:widowControl/>
              <w:autoSpaceDE/>
              <w:autoSpaceDN/>
              <w:jc w:val="center"/>
              <w:rPr>
                <w:sz w:val="18"/>
                <w:szCs w:val="18"/>
                <w:lang w:val="en-US" w:bidi="ar-SA"/>
              </w:rPr>
            </w:pPr>
            <w:r>
              <w:rPr>
                <w:rFonts w:hint="eastAsia"/>
                <w:sz w:val="18"/>
                <w:szCs w:val="18"/>
                <w:lang w:val="en-US" w:bidi="ar-SA"/>
              </w:rPr>
              <w:t>监督检查问题整改及时性</w:t>
            </w:r>
          </w:p>
        </w:tc>
        <w:tc>
          <w:tcPr>
            <w:tcW w:w="785" w:type="dxa"/>
            <w:shd w:val="clear" w:color="auto" w:fill="auto"/>
            <w:vAlign w:val="center"/>
          </w:tcPr>
          <w:p>
            <w:pPr>
              <w:widowControl/>
              <w:autoSpaceDE/>
              <w:autoSpaceDN/>
              <w:jc w:val="center"/>
              <w:rPr>
                <w:sz w:val="18"/>
                <w:szCs w:val="18"/>
                <w:lang w:val="en-US" w:bidi="ar-SA"/>
              </w:rPr>
            </w:pPr>
            <w:r>
              <w:rPr>
                <w:rFonts w:hint="eastAsia"/>
                <w:sz w:val="18"/>
                <w:szCs w:val="18"/>
                <w:lang w:val="en-US" w:bidi="ar-SA"/>
              </w:rPr>
              <w:t>≥</w:t>
            </w:r>
            <w:r>
              <w:rPr>
                <w:sz w:val="18"/>
                <w:szCs w:val="18"/>
                <w:lang w:val="en-US" w:bidi="ar-SA"/>
              </w:rPr>
              <w:t>95%</w:t>
            </w:r>
          </w:p>
        </w:tc>
        <w:tc>
          <w:tcPr>
            <w:tcW w:w="1577" w:type="dxa"/>
            <w:shd w:val="clear" w:color="auto" w:fill="auto"/>
            <w:vAlign w:val="center"/>
          </w:tcPr>
          <w:p>
            <w:pPr>
              <w:widowControl/>
              <w:autoSpaceDE/>
              <w:autoSpaceDN/>
              <w:jc w:val="center"/>
              <w:rPr>
                <w:sz w:val="18"/>
                <w:szCs w:val="18"/>
                <w:lang w:val="en-US" w:bidi="ar-SA"/>
              </w:rPr>
            </w:pPr>
          </w:p>
        </w:tc>
        <w:tc>
          <w:tcPr>
            <w:tcW w:w="773" w:type="dxa"/>
            <w:shd w:val="clear" w:color="auto" w:fill="auto"/>
            <w:vAlign w:val="center"/>
          </w:tcPr>
          <w:p>
            <w:pPr>
              <w:widowControl/>
              <w:autoSpaceDE/>
              <w:autoSpaceDN/>
              <w:jc w:val="center"/>
              <w:rPr>
                <w:sz w:val="18"/>
                <w:szCs w:val="18"/>
                <w:lang w:val="en-US" w:bidi="ar-SA"/>
              </w:rPr>
            </w:pPr>
          </w:p>
        </w:tc>
        <w:tc>
          <w:tcPr>
            <w:tcW w:w="1586" w:type="dxa"/>
            <w:shd w:val="clear" w:color="auto" w:fill="auto"/>
            <w:vAlign w:val="center"/>
          </w:tcPr>
          <w:p>
            <w:pPr>
              <w:widowControl/>
              <w:autoSpaceDE/>
              <w:autoSpaceDN/>
              <w:jc w:val="center"/>
              <w:rPr>
                <w:sz w:val="18"/>
                <w:szCs w:val="18"/>
                <w:lang w:val="en-US" w:bidi="ar-SA"/>
              </w:rPr>
            </w:pPr>
          </w:p>
        </w:tc>
        <w:tc>
          <w:tcPr>
            <w:tcW w:w="996" w:type="dxa"/>
            <w:shd w:val="clear" w:color="auto" w:fill="auto"/>
            <w:vAlign w:val="center"/>
          </w:tcPr>
          <w:p>
            <w:pPr>
              <w:widowControl/>
              <w:autoSpaceDE/>
              <w:autoSpaceDN/>
              <w:jc w:val="center"/>
              <w:rPr>
                <w:sz w:val="18"/>
                <w:szCs w:val="18"/>
                <w:lang w:val="en-US"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2" w:hRule="atLeast"/>
        </w:trPr>
        <w:tc>
          <w:tcPr>
            <w:tcW w:w="2107" w:type="dxa"/>
            <w:vMerge w:val="restart"/>
            <w:shd w:val="clear" w:color="auto" w:fill="auto"/>
            <w:vAlign w:val="center"/>
          </w:tcPr>
          <w:p>
            <w:pPr>
              <w:widowControl/>
              <w:autoSpaceDE/>
              <w:autoSpaceDN/>
              <w:rPr>
                <w:sz w:val="18"/>
                <w:szCs w:val="18"/>
                <w:lang w:val="en-US" w:bidi="ar-SA"/>
              </w:rPr>
            </w:pPr>
            <w:r>
              <w:rPr>
                <w:sz w:val="18"/>
                <w:szCs w:val="18"/>
                <w:lang w:val="en-US" w:bidi="ar-SA"/>
              </w:rPr>
              <w:t>411602240000000025603</w:t>
            </w:r>
          </w:p>
        </w:tc>
        <w:tc>
          <w:tcPr>
            <w:tcW w:w="887" w:type="dxa"/>
            <w:vMerge w:val="restart"/>
            <w:shd w:val="clear" w:color="auto" w:fill="auto"/>
            <w:vAlign w:val="center"/>
          </w:tcPr>
          <w:p>
            <w:pPr>
              <w:widowControl/>
              <w:autoSpaceDE/>
              <w:autoSpaceDN/>
              <w:rPr>
                <w:sz w:val="18"/>
                <w:szCs w:val="18"/>
                <w:lang w:val="en-US" w:bidi="ar-SA"/>
              </w:rPr>
            </w:pPr>
            <w:r>
              <w:rPr>
                <w:sz w:val="18"/>
                <w:szCs w:val="18"/>
                <w:lang w:val="en-US" w:bidi="ar-SA"/>
              </w:rPr>
              <w:t>2024年卫生监督办案工作经费</w:t>
            </w:r>
          </w:p>
        </w:tc>
        <w:tc>
          <w:tcPr>
            <w:tcW w:w="802" w:type="dxa"/>
            <w:vMerge w:val="restart"/>
            <w:shd w:val="clear" w:color="auto" w:fill="auto"/>
            <w:vAlign w:val="center"/>
          </w:tcPr>
          <w:p>
            <w:pPr>
              <w:widowControl/>
              <w:autoSpaceDE/>
              <w:autoSpaceDN/>
              <w:jc w:val="center"/>
              <w:rPr>
                <w:sz w:val="18"/>
                <w:szCs w:val="18"/>
                <w:lang w:val="en-US" w:bidi="ar-SA"/>
              </w:rPr>
            </w:pPr>
            <w:r>
              <w:rPr>
                <w:sz w:val="18"/>
                <w:szCs w:val="18"/>
                <w:lang w:val="en-US" w:bidi="ar-SA"/>
              </w:rPr>
              <w:t>5.70</w:t>
            </w:r>
          </w:p>
        </w:tc>
        <w:tc>
          <w:tcPr>
            <w:tcW w:w="802" w:type="dxa"/>
            <w:vMerge w:val="restart"/>
            <w:shd w:val="clear" w:color="auto" w:fill="auto"/>
            <w:vAlign w:val="center"/>
          </w:tcPr>
          <w:p>
            <w:pPr>
              <w:widowControl/>
              <w:autoSpaceDE/>
              <w:autoSpaceDN/>
              <w:jc w:val="center"/>
              <w:rPr>
                <w:sz w:val="18"/>
                <w:szCs w:val="18"/>
                <w:lang w:val="en-US" w:bidi="ar-SA"/>
              </w:rPr>
            </w:pPr>
            <w:r>
              <w:rPr>
                <w:sz w:val="18"/>
                <w:szCs w:val="18"/>
                <w:lang w:val="en-US" w:bidi="ar-SA"/>
              </w:rPr>
              <w:t>5.70</w:t>
            </w:r>
          </w:p>
        </w:tc>
        <w:tc>
          <w:tcPr>
            <w:tcW w:w="842" w:type="dxa"/>
            <w:vMerge w:val="restart"/>
            <w:shd w:val="clear" w:color="auto" w:fill="auto"/>
            <w:vAlign w:val="center"/>
          </w:tcPr>
          <w:p>
            <w:pPr>
              <w:widowControl/>
              <w:autoSpaceDE/>
              <w:autoSpaceDN/>
              <w:jc w:val="center"/>
              <w:rPr>
                <w:sz w:val="18"/>
                <w:szCs w:val="18"/>
                <w:lang w:val="en-US" w:bidi="ar-SA"/>
              </w:rPr>
            </w:pPr>
          </w:p>
        </w:tc>
        <w:tc>
          <w:tcPr>
            <w:tcW w:w="630" w:type="dxa"/>
            <w:vMerge w:val="restart"/>
            <w:shd w:val="clear" w:color="auto" w:fill="auto"/>
            <w:vAlign w:val="center"/>
          </w:tcPr>
          <w:p>
            <w:pPr>
              <w:widowControl/>
              <w:autoSpaceDE/>
              <w:autoSpaceDN/>
              <w:jc w:val="center"/>
              <w:rPr>
                <w:sz w:val="18"/>
                <w:szCs w:val="18"/>
                <w:lang w:val="en-US" w:bidi="ar-SA"/>
              </w:rPr>
            </w:pPr>
          </w:p>
        </w:tc>
        <w:tc>
          <w:tcPr>
            <w:tcW w:w="1635" w:type="dxa"/>
            <w:shd w:val="clear" w:color="auto" w:fill="auto"/>
            <w:vAlign w:val="center"/>
          </w:tcPr>
          <w:p>
            <w:pPr>
              <w:widowControl/>
              <w:autoSpaceDE/>
              <w:autoSpaceDN/>
              <w:jc w:val="center"/>
              <w:rPr>
                <w:sz w:val="18"/>
                <w:szCs w:val="18"/>
                <w:lang w:val="en-US" w:bidi="ar-SA"/>
              </w:rPr>
            </w:pPr>
            <w:r>
              <w:rPr>
                <w:rFonts w:hint="eastAsia"/>
                <w:sz w:val="18"/>
                <w:szCs w:val="18"/>
                <w:lang w:val="en-US" w:bidi="ar-SA"/>
              </w:rPr>
              <w:t>预算控制数</w:t>
            </w:r>
          </w:p>
        </w:tc>
        <w:tc>
          <w:tcPr>
            <w:tcW w:w="736" w:type="dxa"/>
            <w:shd w:val="clear" w:color="auto" w:fill="auto"/>
            <w:vAlign w:val="center"/>
          </w:tcPr>
          <w:p>
            <w:pPr>
              <w:widowControl/>
              <w:autoSpaceDE/>
              <w:autoSpaceDN/>
              <w:jc w:val="center"/>
              <w:rPr>
                <w:sz w:val="18"/>
                <w:szCs w:val="18"/>
                <w:lang w:val="en-US" w:bidi="ar-SA"/>
              </w:rPr>
            </w:pPr>
            <w:r>
              <w:rPr>
                <w:rFonts w:hint="eastAsia"/>
                <w:sz w:val="18"/>
                <w:szCs w:val="18"/>
                <w:lang w:val="en-US" w:bidi="ar-SA"/>
              </w:rPr>
              <w:t>≤</w:t>
            </w:r>
            <w:r>
              <w:rPr>
                <w:sz w:val="18"/>
                <w:szCs w:val="18"/>
                <w:lang w:val="en-US" w:bidi="ar-SA"/>
              </w:rPr>
              <w:t>15万</w:t>
            </w:r>
          </w:p>
        </w:tc>
        <w:tc>
          <w:tcPr>
            <w:tcW w:w="1577" w:type="dxa"/>
            <w:shd w:val="clear" w:color="auto" w:fill="auto"/>
            <w:vAlign w:val="center"/>
          </w:tcPr>
          <w:p>
            <w:pPr>
              <w:widowControl/>
              <w:autoSpaceDE/>
              <w:autoSpaceDN/>
              <w:jc w:val="center"/>
              <w:rPr>
                <w:sz w:val="18"/>
                <w:szCs w:val="18"/>
                <w:lang w:val="en-US" w:bidi="ar-SA"/>
              </w:rPr>
            </w:pPr>
            <w:r>
              <w:rPr>
                <w:rFonts w:hint="eastAsia"/>
                <w:sz w:val="18"/>
                <w:szCs w:val="18"/>
                <w:lang w:val="en-US" w:bidi="ar-SA"/>
              </w:rPr>
              <w:t>开展卫生监督业务培训</w:t>
            </w:r>
          </w:p>
        </w:tc>
        <w:tc>
          <w:tcPr>
            <w:tcW w:w="785" w:type="dxa"/>
            <w:shd w:val="clear" w:color="auto" w:fill="auto"/>
            <w:vAlign w:val="center"/>
          </w:tcPr>
          <w:p>
            <w:pPr>
              <w:widowControl/>
              <w:autoSpaceDE/>
              <w:autoSpaceDN/>
              <w:jc w:val="center"/>
              <w:rPr>
                <w:sz w:val="18"/>
                <w:szCs w:val="18"/>
                <w:lang w:val="en-US" w:bidi="ar-SA"/>
              </w:rPr>
            </w:pPr>
            <w:r>
              <w:rPr>
                <w:rFonts w:hint="eastAsia"/>
                <w:sz w:val="18"/>
                <w:szCs w:val="18"/>
                <w:lang w:val="en-US" w:bidi="ar-SA"/>
              </w:rPr>
              <w:t>≥</w:t>
            </w:r>
            <w:r>
              <w:rPr>
                <w:sz w:val="18"/>
                <w:szCs w:val="18"/>
                <w:lang w:val="en-US" w:bidi="ar-SA"/>
              </w:rPr>
              <w:t>2次</w:t>
            </w:r>
          </w:p>
        </w:tc>
        <w:tc>
          <w:tcPr>
            <w:tcW w:w="1577" w:type="dxa"/>
            <w:shd w:val="clear" w:color="auto" w:fill="auto"/>
            <w:vAlign w:val="center"/>
          </w:tcPr>
          <w:p>
            <w:pPr>
              <w:widowControl/>
              <w:autoSpaceDE/>
              <w:autoSpaceDN/>
              <w:jc w:val="center"/>
              <w:rPr>
                <w:sz w:val="18"/>
                <w:szCs w:val="18"/>
                <w:lang w:val="en-US" w:bidi="ar-SA"/>
              </w:rPr>
            </w:pPr>
            <w:r>
              <w:rPr>
                <w:rFonts w:hint="eastAsia"/>
                <w:sz w:val="18"/>
                <w:szCs w:val="18"/>
                <w:lang w:val="en-US" w:bidi="ar-SA"/>
              </w:rPr>
              <w:t>提高办理案件规范性</w:t>
            </w:r>
          </w:p>
        </w:tc>
        <w:tc>
          <w:tcPr>
            <w:tcW w:w="773" w:type="dxa"/>
            <w:shd w:val="clear" w:color="auto" w:fill="auto"/>
            <w:vAlign w:val="center"/>
          </w:tcPr>
          <w:p>
            <w:pPr>
              <w:widowControl/>
              <w:autoSpaceDE/>
              <w:autoSpaceDN/>
              <w:jc w:val="center"/>
              <w:rPr>
                <w:sz w:val="18"/>
                <w:szCs w:val="18"/>
                <w:lang w:val="en-US" w:bidi="ar-SA"/>
              </w:rPr>
            </w:pPr>
            <w:r>
              <w:rPr>
                <w:rFonts w:hint="eastAsia"/>
                <w:sz w:val="18"/>
                <w:szCs w:val="18"/>
                <w:lang w:val="en-US" w:bidi="ar-SA"/>
              </w:rPr>
              <w:t>提高</w:t>
            </w:r>
          </w:p>
        </w:tc>
        <w:tc>
          <w:tcPr>
            <w:tcW w:w="1586" w:type="dxa"/>
            <w:shd w:val="clear" w:color="auto" w:fill="auto"/>
            <w:vAlign w:val="center"/>
          </w:tcPr>
          <w:p>
            <w:pPr>
              <w:widowControl/>
              <w:autoSpaceDE/>
              <w:autoSpaceDN/>
              <w:jc w:val="center"/>
              <w:rPr>
                <w:sz w:val="18"/>
                <w:szCs w:val="18"/>
                <w:lang w:val="en-US" w:bidi="ar-SA"/>
              </w:rPr>
            </w:pPr>
            <w:r>
              <w:rPr>
                <w:rFonts w:hint="eastAsia"/>
                <w:sz w:val="18"/>
                <w:szCs w:val="18"/>
                <w:lang w:val="en-US" w:bidi="ar-SA"/>
              </w:rPr>
              <w:t>监管对象满意度</w:t>
            </w:r>
          </w:p>
        </w:tc>
        <w:tc>
          <w:tcPr>
            <w:tcW w:w="996" w:type="dxa"/>
            <w:shd w:val="clear" w:color="auto" w:fill="auto"/>
            <w:vAlign w:val="center"/>
          </w:tcPr>
          <w:p>
            <w:pPr>
              <w:widowControl/>
              <w:autoSpaceDE/>
              <w:autoSpaceDN/>
              <w:jc w:val="center"/>
              <w:rPr>
                <w:sz w:val="18"/>
                <w:szCs w:val="18"/>
                <w:lang w:val="en-US" w:bidi="ar-SA"/>
              </w:rPr>
            </w:pPr>
            <w:r>
              <w:rPr>
                <w:rFonts w:hint="eastAsia"/>
                <w:sz w:val="18"/>
                <w:szCs w:val="18"/>
                <w:lang w:val="en-US" w:bidi="ar-SA"/>
              </w:rPr>
              <w:t>≥</w:t>
            </w:r>
            <w:r>
              <w:rPr>
                <w:sz w:val="18"/>
                <w:szCs w:val="18"/>
                <w:lang w:val="en-US" w:bidi="ar-SA"/>
              </w:rPr>
              <w:t>90%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2" w:hRule="atLeast"/>
        </w:trPr>
        <w:tc>
          <w:tcPr>
            <w:tcW w:w="2107" w:type="dxa"/>
            <w:vMerge w:val="continue"/>
            <w:shd w:val="clear" w:color="auto" w:fill="auto"/>
            <w:vAlign w:val="center"/>
          </w:tcPr>
          <w:p>
            <w:pPr>
              <w:widowControl/>
              <w:autoSpaceDE/>
              <w:autoSpaceDN/>
              <w:rPr>
                <w:sz w:val="18"/>
                <w:szCs w:val="18"/>
                <w:lang w:val="en-US" w:bidi="ar-SA"/>
              </w:rPr>
            </w:pPr>
          </w:p>
        </w:tc>
        <w:tc>
          <w:tcPr>
            <w:tcW w:w="887" w:type="dxa"/>
            <w:vMerge w:val="continue"/>
            <w:shd w:val="clear" w:color="auto" w:fill="auto"/>
            <w:vAlign w:val="center"/>
          </w:tcPr>
          <w:p>
            <w:pPr>
              <w:widowControl/>
              <w:autoSpaceDE/>
              <w:autoSpaceDN/>
              <w:rPr>
                <w:sz w:val="18"/>
                <w:szCs w:val="18"/>
                <w:lang w:val="en-US" w:bidi="ar-SA"/>
              </w:rPr>
            </w:pPr>
          </w:p>
        </w:tc>
        <w:tc>
          <w:tcPr>
            <w:tcW w:w="802" w:type="dxa"/>
            <w:vMerge w:val="continue"/>
            <w:shd w:val="clear" w:color="auto" w:fill="auto"/>
            <w:vAlign w:val="center"/>
          </w:tcPr>
          <w:p>
            <w:pPr>
              <w:widowControl/>
              <w:autoSpaceDE/>
              <w:autoSpaceDN/>
              <w:jc w:val="center"/>
              <w:rPr>
                <w:sz w:val="18"/>
                <w:szCs w:val="18"/>
                <w:lang w:val="en-US" w:bidi="ar-SA"/>
              </w:rPr>
            </w:pPr>
          </w:p>
        </w:tc>
        <w:tc>
          <w:tcPr>
            <w:tcW w:w="802" w:type="dxa"/>
            <w:vMerge w:val="continue"/>
            <w:shd w:val="clear" w:color="auto" w:fill="auto"/>
            <w:vAlign w:val="center"/>
          </w:tcPr>
          <w:p>
            <w:pPr>
              <w:widowControl/>
              <w:autoSpaceDE/>
              <w:autoSpaceDN/>
              <w:jc w:val="center"/>
              <w:rPr>
                <w:sz w:val="18"/>
                <w:szCs w:val="18"/>
                <w:lang w:val="en-US" w:bidi="ar-SA"/>
              </w:rPr>
            </w:pPr>
          </w:p>
        </w:tc>
        <w:tc>
          <w:tcPr>
            <w:tcW w:w="842" w:type="dxa"/>
            <w:vMerge w:val="continue"/>
            <w:shd w:val="clear" w:color="auto" w:fill="auto"/>
            <w:vAlign w:val="center"/>
          </w:tcPr>
          <w:p>
            <w:pPr>
              <w:widowControl/>
              <w:autoSpaceDE/>
              <w:autoSpaceDN/>
              <w:jc w:val="center"/>
              <w:rPr>
                <w:sz w:val="18"/>
                <w:szCs w:val="18"/>
                <w:lang w:val="en-US" w:bidi="ar-SA"/>
              </w:rPr>
            </w:pPr>
          </w:p>
        </w:tc>
        <w:tc>
          <w:tcPr>
            <w:tcW w:w="630" w:type="dxa"/>
            <w:vMerge w:val="continue"/>
            <w:shd w:val="clear" w:color="auto" w:fill="auto"/>
            <w:vAlign w:val="center"/>
          </w:tcPr>
          <w:p>
            <w:pPr>
              <w:widowControl/>
              <w:autoSpaceDE/>
              <w:autoSpaceDN/>
              <w:jc w:val="center"/>
              <w:rPr>
                <w:sz w:val="18"/>
                <w:szCs w:val="18"/>
                <w:lang w:val="en-US" w:bidi="ar-SA"/>
              </w:rPr>
            </w:pPr>
          </w:p>
        </w:tc>
        <w:tc>
          <w:tcPr>
            <w:tcW w:w="1635" w:type="dxa"/>
            <w:shd w:val="clear" w:color="auto" w:fill="auto"/>
            <w:vAlign w:val="center"/>
          </w:tcPr>
          <w:p>
            <w:pPr>
              <w:widowControl/>
              <w:autoSpaceDE/>
              <w:autoSpaceDN/>
              <w:jc w:val="center"/>
              <w:rPr>
                <w:sz w:val="18"/>
                <w:szCs w:val="18"/>
                <w:lang w:val="en-US" w:bidi="ar-SA"/>
              </w:rPr>
            </w:pPr>
          </w:p>
        </w:tc>
        <w:tc>
          <w:tcPr>
            <w:tcW w:w="736" w:type="dxa"/>
            <w:shd w:val="clear" w:color="auto" w:fill="auto"/>
            <w:vAlign w:val="center"/>
          </w:tcPr>
          <w:p>
            <w:pPr>
              <w:widowControl/>
              <w:autoSpaceDE/>
              <w:autoSpaceDN/>
              <w:jc w:val="center"/>
              <w:rPr>
                <w:sz w:val="18"/>
                <w:szCs w:val="18"/>
                <w:lang w:val="en-US" w:bidi="ar-SA"/>
              </w:rPr>
            </w:pPr>
          </w:p>
        </w:tc>
        <w:tc>
          <w:tcPr>
            <w:tcW w:w="1577" w:type="dxa"/>
            <w:shd w:val="clear" w:color="auto" w:fill="auto"/>
            <w:vAlign w:val="center"/>
          </w:tcPr>
          <w:p>
            <w:pPr>
              <w:widowControl/>
              <w:autoSpaceDE/>
              <w:autoSpaceDN/>
              <w:jc w:val="center"/>
              <w:rPr>
                <w:sz w:val="18"/>
                <w:szCs w:val="18"/>
                <w:lang w:val="en-US" w:bidi="ar-SA"/>
              </w:rPr>
            </w:pPr>
            <w:r>
              <w:rPr>
                <w:rFonts w:hint="eastAsia"/>
                <w:sz w:val="18"/>
                <w:szCs w:val="18"/>
                <w:lang w:val="en-US" w:bidi="ar-SA"/>
              </w:rPr>
              <w:t>办理卫生监督案件</w:t>
            </w:r>
          </w:p>
        </w:tc>
        <w:tc>
          <w:tcPr>
            <w:tcW w:w="785" w:type="dxa"/>
            <w:shd w:val="clear" w:color="auto" w:fill="auto"/>
            <w:vAlign w:val="center"/>
          </w:tcPr>
          <w:p>
            <w:pPr>
              <w:widowControl/>
              <w:autoSpaceDE/>
              <w:autoSpaceDN/>
              <w:jc w:val="center"/>
              <w:rPr>
                <w:sz w:val="18"/>
                <w:szCs w:val="18"/>
                <w:lang w:val="en-US" w:bidi="ar-SA"/>
              </w:rPr>
            </w:pPr>
            <w:r>
              <w:rPr>
                <w:rFonts w:hint="eastAsia"/>
                <w:sz w:val="18"/>
                <w:szCs w:val="18"/>
                <w:lang w:val="en-US" w:bidi="ar-SA"/>
              </w:rPr>
              <w:t>≥</w:t>
            </w:r>
            <w:r>
              <w:rPr>
                <w:sz w:val="18"/>
                <w:szCs w:val="18"/>
                <w:lang w:val="en-US" w:bidi="ar-SA"/>
              </w:rPr>
              <w:t>150件</w:t>
            </w:r>
          </w:p>
        </w:tc>
        <w:tc>
          <w:tcPr>
            <w:tcW w:w="1577" w:type="dxa"/>
            <w:shd w:val="clear" w:color="auto" w:fill="auto"/>
            <w:vAlign w:val="center"/>
          </w:tcPr>
          <w:p>
            <w:pPr>
              <w:widowControl/>
              <w:autoSpaceDE/>
              <w:autoSpaceDN/>
              <w:jc w:val="center"/>
              <w:rPr>
                <w:sz w:val="18"/>
                <w:szCs w:val="18"/>
                <w:lang w:val="en-US" w:bidi="ar-SA"/>
              </w:rPr>
            </w:pPr>
            <w:r>
              <w:rPr>
                <w:rFonts w:hint="eastAsia"/>
                <w:sz w:val="18"/>
                <w:szCs w:val="18"/>
                <w:lang w:val="en-US" w:bidi="ar-SA"/>
              </w:rPr>
              <w:t>提高卫生监督员专业素养</w:t>
            </w:r>
          </w:p>
        </w:tc>
        <w:tc>
          <w:tcPr>
            <w:tcW w:w="773" w:type="dxa"/>
            <w:shd w:val="clear" w:color="auto" w:fill="auto"/>
            <w:vAlign w:val="center"/>
          </w:tcPr>
          <w:p>
            <w:pPr>
              <w:widowControl/>
              <w:autoSpaceDE/>
              <w:autoSpaceDN/>
              <w:jc w:val="center"/>
              <w:rPr>
                <w:sz w:val="18"/>
                <w:szCs w:val="18"/>
                <w:lang w:val="en-US" w:bidi="ar-SA"/>
              </w:rPr>
            </w:pPr>
            <w:r>
              <w:rPr>
                <w:rFonts w:hint="eastAsia"/>
                <w:sz w:val="18"/>
                <w:szCs w:val="18"/>
                <w:lang w:val="en-US" w:bidi="ar-SA"/>
              </w:rPr>
              <w:t>提高</w:t>
            </w:r>
          </w:p>
        </w:tc>
        <w:tc>
          <w:tcPr>
            <w:tcW w:w="1586" w:type="dxa"/>
            <w:shd w:val="clear" w:color="auto" w:fill="auto"/>
            <w:vAlign w:val="center"/>
          </w:tcPr>
          <w:p>
            <w:pPr>
              <w:widowControl/>
              <w:autoSpaceDE/>
              <w:autoSpaceDN/>
              <w:jc w:val="center"/>
              <w:rPr>
                <w:sz w:val="18"/>
                <w:szCs w:val="18"/>
                <w:lang w:val="en-US" w:bidi="ar-SA"/>
              </w:rPr>
            </w:pPr>
          </w:p>
        </w:tc>
        <w:tc>
          <w:tcPr>
            <w:tcW w:w="996" w:type="dxa"/>
            <w:shd w:val="clear" w:color="auto" w:fill="auto"/>
            <w:vAlign w:val="center"/>
          </w:tcPr>
          <w:p>
            <w:pPr>
              <w:widowControl/>
              <w:autoSpaceDE/>
              <w:autoSpaceDN/>
              <w:jc w:val="center"/>
              <w:rPr>
                <w:sz w:val="18"/>
                <w:szCs w:val="18"/>
                <w:lang w:val="en-US"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2" w:hRule="atLeast"/>
        </w:trPr>
        <w:tc>
          <w:tcPr>
            <w:tcW w:w="2107" w:type="dxa"/>
            <w:vMerge w:val="continue"/>
            <w:shd w:val="clear" w:color="auto" w:fill="auto"/>
            <w:vAlign w:val="center"/>
          </w:tcPr>
          <w:p>
            <w:pPr>
              <w:widowControl/>
              <w:autoSpaceDE/>
              <w:autoSpaceDN/>
              <w:rPr>
                <w:sz w:val="18"/>
                <w:szCs w:val="18"/>
                <w:lang w:val="en-US" w:bidi="ar-SA"/>
              </w:rPr>
            </w:pPr>
          </w:p>
        </w:tc>
        <w:tc>
          <w:tcPr>
            <w:tcW w:w="887" w:type="dxa"/>
            <w:vMerge w:val="continue"/>
            <w:shd w:val="clear" w:color="auto" w:fill="auto"/>
            <w:vAlign w:val="center"/>
          </w:tcPr>
          <w:p>
            <w:pPr>
              <w:widowControl/>
              <w:autoSpaceDE/>
              <w:autoSpaceDN/>
              <w:rPr>
                <w:sz w:val="18"/>
                <w:szCs w:val="18"/>
                <w:lang w:val="en-US" w:bidi="ar-SA"/>
              </w:rPr>
            </w:pPr>
          </w:p>
        </w:tc>
        <w:tc>
          <w:tcPr>
            <w:tcW w:w="802" w:type="dxa"/>
            <w:vMerge w:val="continue"/>
            <w:shd w:val="clear" w:color="auto" w:fill="auto"/>
            <w:vAlign w:val="center"/>
          </w:tcPr>
          <w:p>
            <w:pPr>
              <w:widowControl/>
              <w:autoSpaceDE/>
              <w:autoSpaceDN/>
              <w:jc w:val="center"/>
              <w:rPr>
                <w:sz w:val="18"/>
                <w:szCs w:val="18"/>
                <w:lang w:val="en-US" w:bidi="ar-SA"/>
              </w:rPr>
            </w:pPr>
          </w:p>
        </w:tc>
        <w:tc>
          <w:tcPr>
            <w:tcW w:w="802" w:type="dxa"/>
            <w:vMerge w:val="continue"/>
            <w:shd w:val="clear" w:color="auto" w:fill="auto"/>
            <w:vAlign w:val="center"/>
          </w:tcPr>
          <w:p>
            <w:pPr>
              <w:widowControl/>
              <w:autoSpaceDE/>
              <w:autoSpaceDN/>
              <w:jc w:val="center"/>
              <w:rPr>
                <w:sz w:val="18"/>
                <w:szCs w:val="18"/>
                <w:lang w:val="en-US" w:bidi="ar-SA"/>
              </w:rPr>
            </w:pPr>
          </w:p>
        </w:tc>
        <w:tc>
          <w:tcPr>
            <w:tcW w:w="842" w:type="dxa"/>
            <w:vMerge w:val="continue"/>
            <w:shd w:val="clear" w:color="auto" w:fill="auto"/>
            <w:vAlign w:val="center"/>
          </w:tcPr>
          <w:p>
            <w:pPr>
              <w:widowControl/>
              <w:autoSpaceDE/>
              <w:autoSpaceDN/>
              <w:jc w:val="center"/>
              <w:rPr>
                <w:sz w:val="18"/>
                <w:szCs w:val="18"/>
                <w:lang w:val="en-US" w:bidi="ar-SA"/>
              </w:rPr>
            </w:pPr>
          </w:p>
        </w:tc>
        <w:tc>
          <w:tcPr>
            <w:tcW w:w="630" w:type="dxa"/>
            <w:vMerge w:val="continue"/>
            <w:shd w:val="clear" w:color="auto" w:fill="auto"/>
            <w:vAlign w:val="center"/>
          </w:tcPr>
          <w:p>
            <w:pPr>
              <w:widowControl/>
              <w:autoSpaceDE/>
              <w:autoSpaceDN/>
              <w:jc w:val="center"/>
              <w:rPr>
                <w:sz w:val="18"/>
                <w:szCs w:val="18"/>
                <w:lang w:val="en-US" w:bidi="ar-SA"/>
              </w:rPr>
            </w:pPr>
          </w:p>
        </w:tc>
        <w:tc>
          <w:tcPr>
            <w:tcW w:w="1635" w:type="dxa"/>
            <w:shd w:val="clear" w:color="auto" w:fill="auto"/>
            <w:vAlign w:val="center"/>
          </w:tcPr>
          <w:p>
            <w:pPr>
              <w:widowControl/>
              <w:autoSpaceDE/>
              <w:autoSpaceDN/>
              <w:jc w:val="center"/>
              <w:rPr>
                <w:sz w:val="18"/>
                <w:szCs w:val="18"/>
                <w:lang w:val="en-US" w:bidi="ar-SA"/>
              </w:rPr>
            </w:pPr>
          </w:p>
        </w:tc>
        <w:tc>
          <w:tcPr>
            <w:tcW w:w="736" w:type="dxa"/>
            <w:shd w:val="clear" w:color="auto" w:fill="auto"/>
            <w:vAlign w:val="center"/>
          </w:tcPr>
          <w:p>
            <w:pPr>
              <w:widowControl/>
              <w:autoSpaceDE/>
              <w:autoSpaceDN/>
              <w:jc w:val="center"/>
              <w:rPr>
                <w:sz w:val="18"/>
                <w:szCs w:val="18"/>
                <w:lang w:val="en-US" w:bidi="ar-SA"/>
              </w:rPr>
            </w:pPr>
          </w:p>
        </w:tc>
        <w:tc>
          <w:tcPr>
            <w:tcW w:w="1577" w:type="dxa"/>
            <w:shd w:val="clear" w:color="auto" w:fill="auto"/>
            <w:vAlign w:val="center"/>
          </w:tcPr>
          <w:p>
            <w:pPr>
              <w:widowControl/>
              <w:autoSpaceDE/>
              <w:autoSpaceDN/>
              <w:jc w:val="center"/>
              <w:rPr>
                <w:sz w:val="18"/>
                <w:szCs w:val="18"/>
                <w:lang w:val="en-US" w:bidi="ar-SA"/>
              </w:rPr>
            </w:pPr>
            <w:r>
              <w:rPr>
                <w:rFonts w:hint="eastAsia"/>
                <w:sz w:val="18"/>
                <w:szCs w:val="18"/>
                <w:lang w:val="en-US" w:bidi="ar-SA"/>
              </w:rPr>
              <w:t>业务培训合格率</w:t>
            </w:r>
          </w:p>
        </w:tc>
        <w:tc>
          <w:tcPr>
            <w:tcW w:w="785" w:type="dxa"/>
            <w:shd w:val="clear" w:color="auto" w:fill="auto"/>
            <w:vAlign w:val="center"/>
          </w:tcPr>
          <w:p>
            <w:pPr>
              <w:widowControl/>
              <w:autoSpaceDE/>
              <w:autoSpaceDN/>
              <w:jc w:val="center"/>
              <w:rPr>
                <w:sz w:val="18"/>
                <w:szCs w:val="18"/>
                <w:lang w:val="en-US" w:bidi="ar-SA"/>
              </w:rPr>
            </w:pPr>
            <w:r>
              <w:rPr>
                <w:rFonts w:hint="eastAsia"/>
                <w:sz w:val="18"/>
                <w:szCs w:val="18"/>
                <w:lang w:val="en-US" w:bidi="ar-SA"/>
              </w:rPr>
              <w:t>≥</w:t>
            </w:r>
            <w:r>
              <w:rPr>
                <w:sz w:val="18"/>
                <w:szCs w:val="18"/>
                <w:lang w:val="en-US" w:bidi="ar-SA"/>
              </w:rPr>
              <w:t>98%</w:t>
            </w:r>
          </w:p>
        </w:tc>
        <w:tc>
          <w:tcPr>
            <w:tcW w:w="1577" w:type="dxa"/>
            <w:shd w:val="clear" w:color="auto" w:fill="auto"/>
            <w:vAlign w:val="center"/>
          </w:tcPr>
          <w:p>
            <w:pPr>
              <w:widowControl/>
              <w:autoSpaceDE/>
              <w:autoSpaceDN/>
              <w:jc w:val="center"/>
              <w:rPr>
                <w:sz w:val="18"/>
                <w:szCs w:val="18"/>
                <w:lang w:val="en-US" w:bidi="ar-SA"/>
              </w:rPr>
            </w:pPr>
            <w:r>
              <w:rPr>
                <w:rFonts w:hint="eastAsia"/>
                <w:sz w:val="18"/>
                <w:szCs w:val="18"/>
                <w:lang w:val="en-US" w:bidi="ar-SA"/>
              </w:rPr>
              <w:t>规范监管对象依法经营</w:t>
            </w:r>
          </w:p>
        </w:tc>
        <w:tc>
          <w:tcPr>
            <w:tcW w:w="773" w:type="dxa"/>
            <w:shd w:val="clear" w:color="auto" w:fill="auto"/>
            <w:vAlign w:val="center"/>
          </w:tcPr>
          <w:p>
            <w:pPr>
              <w:widowControl/>
              <w:autoSpaceDE/>
              <w:autoSpaceDN/>
              <w:jc w:val="center"/>
              <w:rPr>
                <w:sz w:val="18"/>
                <w:szCs w:val="18"/>
                <w:lang w:val="en-US" w:bidi="ar-SA"/>
              </w:rPr>
            </w:pPr>
            <w:r>
              <w:rPr>
                <w:rFonts w:hint="eastAsia"/>
                <w:sz w:val="18"/>
                <w:szCs w:val="18"/>
                <w:lang w:val="en-US" w:bidi="ar-SA"/>
              </w:rPr>
              <w:t>规范</w:t>
            </w:r>
          </w:p>
        </w:tc>
        <w:tc>
          <w:tcPr>
            <w:tcW w:w="1586" w:type="dxa"/>
            <w:shd w:val="clear" w:color="auto" w:fill="auto"/>
            <w:vAlign w:val="center"/>
          </w:tcPr>
          <w:p>
            <w:pPr>
              <w:widowControl/>
              <w:autoSpaceDE/>
              <w:autoSpaceDN/>
              <w:jc w:val="center"/>
              <w:rPr>
                <w:sz w:val="18"/>
                <w:szCs w:val="18"/>
                <w:lang w:val="en-US" w:bidi="ar-SA"/>
              </w:rPr>
            </w:pPr>
          </w:p>
        </w:tc>
        <w:tc>
          <w:tcPr>
            <w:tcW w:w="996" w:type="dxa"/>
            <w:shd w:val="clear" w:color="auto" w:fill="auto"/>
            <w:vAlign w:val="center"/>
          </w:tcPr>
          <w:p>
            <w:pPr>
              <w:widowControl/>
              <w:autoSpaceDE/>
              <w:autoSpaceDN/>
              <w:jc w:val="center"/>
              <w:rPr>
                <w:sz w:val="18"/>
                <w:szCs w:val="18"/>
                <w:lang w:val="en-US"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2" w:hRule="atLeast"/>
        </w:trPr>
        <w:tc>
          <w:tcPr>
            <w:tcW w:w="2107" w:type="dxa"/>
            <w:vMerge w:val="continue"/>
            <w:shd w:val="clear" w:color="auto" w:fill="auto"/>
            <w:vAlign w:val="center"/>
          </w:tcPr>
          <w:p>
            <w:pPr>
              <w:widowControl/>
              <w:autoSpaceDE/>
              <w:autoSpaceDN/>
              <w:rPr>
                <w:sz w:val="18"/>
                <w:szCs w:val="18"/>
                <w:lang w:val="en-US" w:bidi="ar-SA"/>
              </w:rPr>
            </w:pPr>
          </w:p>
        </w:tc>
        <w:tc>
          <w:tcPr>
            <w:tcW w:w="887" w:type="dxa"/>
            <w:vMerge w:val="continue"/>
            <w:shd w:val="clear" w:color="auto" w:fill="auto"/>
            <w:vAlign w:val="center"/>
          </w:tcPr>
          <w:p>
            <w:pPr>
              <w:widowControl/>
              <w:autoSpaceDE/>
              <w:autoSpaceDN/>
              <w:rPr>
                <w:sz w:val="18"/>
                <w:szCs w:val="18"/>
                <w:lang w:val="en-US" w:bidi="ar-SA"/>
              </w:rPr>
            </w:pPr>
          </w:p>
        </w:tc>
        <w:tc>
          <w:tcPr>
            <w:tcW w:w="802" w:type="dxa"/>
            <w:vMerge w:val="continue"/>
            <w:shd w:val="clear" w:color="auto" w:fill="auto"/>
            <w:vAlign w:val="center"/>
          </w:tcPr>
          <w:p>
            <w:pPr>
              <w:widowControl/>
              <w:autoSpaceDE/>
              <w:autoSpaceDN/>
              <w:jc w:val="center"/>
              <w:rPr>
                <w:sz w:val="18"/>
                <w:szCs w:val="18"/>
                <w:lang w:val="en-US" w:bidi="ar-SA"/>
              </w:rPr>
            </w:pPr>
          </w:p>
        </w:tc>
        <w:tc>
          <w:tcPr>
            <w:tcW w:w="802" w:type="dxa"/>
            <w:vMerge w:val="continue"/>
            <w:shd w:val="clear" w:color="auto" w:fill="auto"/>
            <w:vAlign w:val="center"/>
          </w:tcPr>
          <w:p>
            <w:pPr>
              <w:widowControl/>
              <w:autoSpaceDE/>
              <w:autoSpaceDN/>
              <w:jc w:val="center"/>
              <w:rPr>
                <w:sz w:val="18"/>
                <w:szCs w:val="18"/>
                <w:lang w:val="en-US" w:bidi="ar-SA"/>
              </w:rPr>
            </w:pPr>
          </w:p>
        </w:tc>
        <w:tc>
          <w:tcPr>
            <w:tcW w:w="842" w:type="dxa"/>
            <w:vMerge w:val="continue"/>
            <w:shd w:val="clear" w:color="auto" w:fill="auto"/>
            <w:vAlign w:val="center"/>
          </w:tcPr>
          <w:p>
            <w:pPr>
              <w:widowControl/>
              <w:autoSpaceDE/>
              <w:autoSpaceDN/>
              <w:jc w:val="center"/>
              <w:rPr>
                <w:sz w:val="18"/>
                <w:szCs w:val="18"/>
                <w:lang w:val="en-US" w:bidi="ar-SA"/>
              </w:rPr>
            </w:pPr>
          </w:p>
        </w:tc>
        <w:tc>
          <w:tcPr>
            <w:tcW w:w="630" w:type="dxa"/>
            <w:vMerge w:val="continue"/>
            <w:shd w:val="clear" w:color="auto" w:fill="auto"/>
            <w:vAlign w:val="center"/>
          </w:tcPr>
          <w:p>
            <w:pPr>
              <w:widowControl/>
              <w:autoSpaceDE/>
              <w:autoSpaceDN/>
              <w:jc w:val="center"/>
              <w:rPr>
                <w:sz w:val="18"/>
                <w:szCs w:val="18"/>
                <w:lang w:val="en-US" w:bidi="ar-SA"/>
              </w:rPr>
            </w:pPr>
          </w:p>
        </w:tc>
        <w:tc>
          <w:tcPr>
            <w:tcW w:w="1635" w:type="dxa"/>
            <w:shd w:val="clear" w:color="auto" w:fill="auto"/>
            <w:vAlign w:val="center"/>
          </w:tcPr>
          <w:p>
            <w:pPr>
              <w:widowControl/>
              <w:autoSpaceDE/>
              <w:autoSpaceDN/>
              <w:jc w:val="center"/>
              <w:rPr>
                <w:sz w:val="18"/>
                <w:szCs w:val="18"/>
                <w:lang w:val="en-US" w:bidi="ar-SA"/>
              </w:rPr>
            </w:pPr>
          </w:p>
        </w:tc>
        <w:tc>
          <w:tcPr>
            <w:tcW w:w="736" w:type="dxa"/>
            <w:shd w:val="clear" w:color="auto" w:fill="auto"/>
            <w:vAlign w:val="center"/>
          </w:tcPr>
          <w:p>
            <w:pPr>
              <w:widowControl/>
              <w:autoSpaceDE/>
              <w:autoSpaceDN/>
              <w:jc w:val="center"/>
              <w:rPr>
                <w:sz w:val="18"/>
                <w:szCs w:val="18"/>
                <w:lang w:val="en-US" w:bidi="ar-SA"/>
              </w:rPr>
            </w:pPr>
          </w:p>
        </w:tc>
        <w:tc>
          <w:tcPr>
            <w:tcW w:w="1577" w:type="dxa"/>
            <w:shd w:val="clear" w:color="auto" w:fill="auto"/>
            <w:vAlign w:val="center"/>
          </w:tcPr>
          <w:p>
            <w:pPr>
              <w:widowControl/>
              <w:autoSpaceDE/>
              <w:autoSpaceDN/>
              <w:jc w:val="center"/>
              <w:rPr>
                <w:sz w:val="18"/>
                <w:szCs w:val="18"/>
                <w:lang w:val="en-US" w:bidi="ar-SA"/>
              </w:rPr>
            </w:pPr>
            <w:r>
              <w:rPr>
                <w:rFonts w:hint="eastAsia"/>
                <w:sz w:val="18"/>
                <w:szCs w:val="18"/>
                <w:lang w:val="en-US" w:bidi="ar-SA"/>
              </w:rPr>
              <w:t>监督案件办结率</w:t>
            </w:r>
          </w:p>
        </w:tc>
        <w:tc>
          <w:tcPr>
            <w:tcW w:w="785" w:type="dxa"/>
            <w:shd w:val="clear" w:color="auto" w:fill="auto"/>
            <w:vAlign w:val="center"/>
          </w:tcPr>
          <w:p>
            <w:pPr>
              <w:widowControl/>
              <w:autoSpaceDE/>
              <w:autoSpaceDN/>
              <w:jc w:val="center"/>
              <w:rPr>
                <w:sz w:val="18"/>
                <w:szCs w:val="18"/>
                <w:lang w:val="en-US" w:bidi="ar-SA"/>
              </w:rPr>
            </w:pPr>
            <w:r>
              <w:rPr>
                <w:rFonts w:hint="eastAsia"/>
                <w:sz w:val="18"/>
                <w:szCs w:val="18"/>
                <w:lang w:val="en-US" w:bidi="ar-SA"/>
              </w:rPr>
              <w:t>≥</w:t>
            </w:r>
            <w:r>
              <w:rPr>
                <w:sz w:val="18"/>
                <w:szCs w:val="18"/>
                <w:lang w:val="en-US" w:bidi="ar-SA"/>
              </w:rPr>
              <w:t>96%</w:t>
            </w:r>
          </w:p>
        </w:tc>
        <w:tc>
          <w:tcPr>
            <w:tcW w:w="1577" w:type="dxa"/>
            <w:shd w:val="clear" w:color="auto" w:fill="auto"/>
            <w:vAlign w:val="center"/>
          </w:tcPr>
          <w:p>
            <w:pPr>
              <w:widowControl/>
              <w:autoSpaceDE/>
              <w:autoSpaceDN/>
              <w:jc w:val="center"/>
              <w:rPr>
                <w:sz w:val="18"/>
                <w:szCs w:val="18"/>
                <w:lang w:val="en-US" w:bidi="ar-SA"/>
              </w:rPr>
            </w:pPr>
          </w:p>
        </w:tc>
        <w:tc>
          <w:tcPr>
            <w:tcW w:w="773" w:type="dxa"/>
            <w:shd w:val="clear" w:color="auto" w:fill="auto"/>
            <w:vAlign w:val="center"/>
          </w:tcPr>
          <w:p>
            <w:pPr>
              <w:widowControl/>
              <w:autoSpaceDE/>
              <w:autoSpaceDN/>
              <w:jc w:val="center"/>
              <w:rPr>
                <w:sz w:val="18"/>
                <w:szCs w:val="18"/>
                <w:lang w:val="en-US" w:bidi="ar-SA"/>
              </w:rPr>
            </w:pPr>
          </w:p>
        </w:tc>
        <w:tc>
          <w:tcPr>
            <w:tcW w:w="1586" w:type="dxa"/>
            <w:shd w:val="clear" w:color="auto" w:fill="auto"/>
            <w:vAlign w:val="center"/>
          </w:tcPr>
          <w:p>
            <w:pPr>
              <w:widowControl/>
              <w:autoSpaceDE/>
              <w:autoSpaceDN/>
              <w:jc w:val="center"/>
              <w:rPr>
                <w:sz w:val="18"/>
                <w:szCs w:val="18"/>
                <w:lang w:val="en-US" w:bidi="ar-SA"/>
              </w:rPr>
            </w:pPr>
          </w:p>
        </w:tc>
        <w:tc>
          <w:tcPr>
            <w:tcW w:w="996" w:type="dxa"/>
            <w:shd w:val="clear" w:color="auto" w:fill="auto"/>
            <w:vAlign w:val="center"/>
          </w:tcPr>
          <w:p>
            <w:pPr>
              <w:widowControl/>
              <w:autoSpaceDE/>
              <w:autoSpaceDN/>
              <w:jc w:val="center"/>
              <w:rPr>
                <w:sz w:val="18"/>
                <w:szCs w:val="18"/>
                <w:lang w:val="en-US"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2" w:hRule="atLeast"/>
        </w:trPr>
        <w:tc>
          <w:tcPr>
            <w:tcW w:w="2107" w:type="dxa"/>
            <w:vMerge w:val="continue"/>
            <w:shd w:val="clear" w:color="auto" w:fill="auto"/>
            <w:vAlign w:val="center"/>
          </w:tcPr>
          <w:p>
            <w:pPr>
              <w:widowControl/>
              <w:autoSpaceDE/>
              <w:autoSpaceDN/>
              <w:rPr>
                <w:sz w:val="18"/>
                <w:szCs w:val="18"/>
                <w:lang w:val="en-US" w:bidi="ar-SA"/>
              </w:rPr>
            </w:pPr>
          </w:p>
        </w:tc>
        <w:tc>
          <w:tcPr>
            <w:tcW w:w="887" w:type="dxa"/>
            <w:vMerge w:val="continue"/>
            <w:shd w:val="clear" w:color="auto" w:fill="auto"/>
            <w:vAlign w:val="center"/>
          </w:tcPr>
          <w:p>
            <w:pPr>
              <w:widowControl/>
              <w:autoSpaceDE/>
              <w:autoSpaceDN/>
              <w:rPr>
                <w:sz w:val="18"/>
                <w:szCs w:val="18"/>
                <w:lang w:val="en-US" w:bidi="ar-SA"/>
              </w:rPr>
            </w:pPr>
          </w:p>
        </w:tc>
        <w:tc>
          <w:tcPr>
            <w:tcW w:w="802" w:type="dxa"/>
            <w:vMerge w:val="continue"/>
            <w:shd w:val="clear" w:color="auto" w:fill="auto"/>
            <w:vAlign w:val="center"/>
          </w:tcPr>
          <w:p>
            <w:pPr>
              <w:widowControl/>
              <w:autoSpaceDE/>
              <w:autoSpaceDN/>
              <w:jc w:val="center"/>
              <w:rPr>
                <w:sz w:val="18"/>
                <w:szCs w:val="18"/>
                <w:lang w:val="en-US" w:bidi="ar-SA"/>
              </w:rPr>
            </w:pPr>
          </w:p>
        </w:tc>
        <w:tc>
          <w:tcPr>
            <w:tcW w:w="802" w:type="dxa"/>
            <w:vMerge w:val="continue"/>
            <w:shd w:val="clear" w:color="auto" w:fill="auto"/>
            <w:vAlign w:val="center"/>
          </w:tcPr>
          <w:p>
            <w:pPr>
              <w:widowControl/>
              <w:autoSpaceDE/>
              <w:autoSpaceDN/>
              <w:jc w:val="center"/>
              <w:rPr>
                <w:sz w:val="18"/>
                <w:szCs w:val="18"/>
                <w:lang w:val="en-US" w:bidi="ar-SA"/>
              </w:rPr>
            </w:pPr>
          </w:p>
        </w:tc>
        <w:tc>
          <w:tcPr>
            <w:tcW w:w="842" w:type="dxa"/>
            <w:vMerge w:val="continue"/>
            <w:shd w:val="clear" w:color="auto" w:fill="auto"/>
            <w:vAlign w:val="center"/>
          </w:tcPr>
          <w:p>
            <w:pPr>
              <w:widowControl/>
              <w:autoSpaceDE/>
              <w:autoSpaceDN/>
              <w:jc w:val="center"/>
              <w:rPr>
                <w:sz w:val="18"/>
                <w:szCs w:val="18"/>
                <w:lang w:val="en-US" w:bidi="ar-SA"/>
              </w:rPr>
            </w:pPr>
          </w:p>
        </w:tc>
        <w:tc>
          <w:tcPr>
            <w:tcW w:w="630" w:type="dxa"/>
            <w:vMerge w:val="continue"/>
            <w:shd w:val="clear" w:color="auto" w:fill="auto"/>
            <w:vAlign w:val="center"/>
          </w:tcPr>
          <w:p>
            <w:pPr>
              <w:widowControl/>
              <w:autoSpaceDE/>
              <w:autoSpaceDN/>
              <w:jc w:val="center"/>
              <w:rPr>
                <w:sz w:val="18"/>
                <w:szCs w:val="18"/>
                <w:lang w:val="en-US" w:bidi="ar-SA"/>
              </w:rPr>
            </w:pPr>
          </w:p>
        </w:tc>
        <w:tc>
          <w:tcPr>
            <w:tcW w:w="1635" w:type="dxa"/>
            <w:shd w:val="clear" w:color="auto" w:fill="auto"/>
            <w:vAlign w:val="center"/>
          </w:tcPr>
          <w:p>
            <w:pPr>
              <w:widowControl/>
              <w:autoSpaceDE/>
              <w:autoSpaceDN/>
              <w:jc w:val="center"/>
              <w:rPr>
                <w:sz w:val="18"/>
                <w:szCs w:val="18"/>
                <w:lang w:val="en-US" w:bidi="ar-SA"/>
              </w:rPr>
            </w:pPr>
          </w:p>
        </w:tc>
        <w:tc>
          <w:tcPr>
            <w:tcW w:w="736" w:type="dxa"/>
            <w:shd w:val="clear" w:color="auto" w:fill="auto"/>
            <w:vAlign w:val="center"/>
          </w:tcPr>
          <w:p>
            <w:pPr>
              <w:widowControl/>
              <w:autoSpaceDE/>
              <w:autoSpaceDN/>
              <w:jc w:val="center"/>
              <w:rPr>
                <w:sz w:val="18"/>
                <w:szCs w:val="18"/>
                <w:lang w:val="en-US" w:bidi="ar-SA"/>
              </w:rPr>
            </w:pPr>
          </w:p>
        </w:tc>
        <w:tc>
          <w:tcPr>
            <w:tcW w:w="1577" w:type="dxa"/>
            <w:shd w:val="clear" w:color="auto" w:fill="auto"/>
            <w:vAlign w:val="center"/>
          </w:tcPr>
          <w:p>
            <w:pPr>
              <w:widowControl/>
              <w:autoSpaceDE/>
              <w:autoSpaceDN/>
              <w:jc w:val="center"/>
              <w:rPr>
                <w:sz w:val="18"/>
                <w:szCs w:val="18"/>
                <w:lang w:val="en-US" w:bidi="ar-SA"/>
              </w:rPr>
            </w:pPr>
            <w:r>
              <w:rPr>
                <w:rFonts w:hint="eastAsia"/>
                <w:sz w:val="18"/>
                <w:szCs w:val="18"/>
                <w:lang w:val="en-US" w:bidi="ar-SA"/>
              </w:rPr>
              <w:t>工作完成时间</w:t>
            </w:r>
          </w:p>
        </w:tc>
        <w:tc>
          <w:tcPr>
            <w:tcW w:w="785" w:type="dxa"/>
            <w:shd w:val="clear" w:color="auto" w:fill="auto"/>
            <w:vAlign w:val="center"/>
          </w:tcPr>
          <w:p>
            <w:pPr>
              <w:widowControl/>
              <w:autoSpaceDE/>
              <w:autoSpaceDN/>
              <w:jc w:val="center"/>
              <w:rPr>
                <w:sz w:val="18"/>
                <w:szCs w:val="18"/>
                <w:lang w:val="en-US" w:bidi="ar-SA"/>
              </w:rPr>
            </w:pPr>
            <w:r>
              <w:rPr>
                <w:sz w:val="18"/>
                <w:szCs w:val="18"/>
                <w:lang w:val="en-US" w:bidi="ar-SA"/>
              </w:rPr>
              <w:t>2024年12月31日前</w:t>
            </w:r>
          </w:p>
        </w:tc>
        <w:tc>
          <w:tcPr>
            <w:tcW w:w="1577" w:type="dxa"/>
            <w:shd w:val="clear" w:color="auto" w:fill="auto"/>
            <w:vAlign w:val="center"/>
          </w:tcPr>
          <w:p>
            <w:pPr>
              <w:widowControl/>
              <w:autoSpaceDE/>
              <w:autoSpaceDN/>
              <w:jc w:val="center"/>
              <w:rPr>
                <w:sz w:val="18"/>
                <w:szCs w:val="18"/>
                <w:lang w:val="en-US" w:bidi="ar-SA"/>
              </w:rPr>
            </w:pPr>
          </w:p>
        </w:tc>
        <w:tc>
          <w:tcPr>
            <w:tcW w:w="773" w:type="dxa"/>
            <w:shd w:val="clear" w:color="auto" w:fill="auto"/>
            <w:vAlign w:val="center"/>
          </w:tcPr>
          <w:p>
            <w:pPr>
              <w:widowControl/>
              <w:autoSpaceDE/>
              <w:autoSpaceDN/>
              <w:jc w:val="center"/>
              <w:rPr>
                <w:sz w:val="18"/>
                <w:szCs w:val="18"/>
                <w:lang w:val="en-US" w:bidi="ar-SA"/>
              </w:rPr>
            </w:pPr>
          </w:p>
        </w:tc>
        <w:tc>
          <w:tcPr>
            <w:tcW w:w="1586" w:type="dxa"/>
            <w:shd w:val="clear" w:color="auto" w:fill="auto"/>
            <w:vAlign w:val="center"/>
          </w:tcPr>
          <w:p>
            <w:pPr>
              <w:widowControl/>
              <w:autoSpaceDE/>
              <w:autoSpaceDN/>
              <w:jc w:val="center"/>
              <w:rPr>
                <w:sz w:val="18"/>
                <w:szCs w:val="18"/>
                <w:lang w:val="en-US" w:bidi="ar-SA"/>
              </w:rPr>
            </w:pPr>
          </w:p>
        </w:tc>
        <w:tc>
          <w:tcPr>
            <w:tcW w:w="996" w:type="dxa"/>
            <w:shd w:val="clear" w:color="auto" w:fill="auto"/>
            <w:vAlign w:val="center"/>
          </w:tcPr>
          <w:p>
            <w:pPr>
              <w:widowControl/>
              <w:autoSpaceDE/>
              <w:autoSpaceDN/>
              <w:jc w:val="center"/>
              <w:rPr>
                <w:sz w:val="18"/>
                <w:szCs w:val="18"/>
                <w:lang w:val="en-US"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2" w:hRule="atLeast"/>
        </w:trPr>
        <w:tc>
          <w:tcPr>
            <w:tcW w:w="2107" w:type="dxa"/>
            <w:vMerge w:val="restart"/>
            <w:shd w:val="clear" w:color="auto" w:fill="auto"/>
            <w:vAlign w:val="center"/>
          </w:tcPr>
          <w:p>
            <w:pPr>
              <w:widowControl/>
              <w:autoSpaceDE/>
              <w:autoSpaceDN/>
              <w:rPr>
                <w:sz w:val="18"/>
                <w:szCs w:val="18"/>
                <w:lang w:val="en-US" w:bidi="ar-SA"/>
              </w:rPr>
            </w:pPr>
            <w:r>
              <w:rPr>
                <w:sz w:val="18"/>
                <w:szCs w:val="18"/>
                <w:lang w:val="en-US" w:bidi="ar-SA"/>
              </w:rPr>
              <w:t>411602240000000026008</w:t>
            </w:r>
          </w:p>
        </w:tc>
        <w:tc>
          <w:tcPr>
            <w:tcW w:w="887" w:type="dxa"/>
            <w:vMerge w:val="restart"/>
            <w:shd w:val="clear" w:color="auto" w:fill="auto"/>
            <w:vAlign w:val="center"/>
          </w:tcPr>
          <w:p>
            <w:pPr>
              <w:widowControl/>
              <w:autoSpaceDE/>
              <w:autoSpaceDN/>
              <w:rPr>
                <w:sz w:val="18"/>
                <w:szCs w:val="18"/>
                <w:lang w:val="en-US" w:bidi="ar-SA"/>
              </w:rPr>
            </w:pPr>
            <w:r>
              <w:rPr>
                <w:sz w:val="18"/>
                <w:szCs w:val="18"/>
                <w:lang w:val="en-US" w:bidi="ar-SA"/>
              </w:rPr>
              <w:t>2024年职业病防治工作经费</w:t>
            </w:r>
          </w:p>
        </w:tc>
        <w:tc>
          <w:tcPr>
            <w:tcW w:w="802" w:type="dxa"/>
            <w:vMerge w:val="restart"/>
            <w:shd w:val="clear" w:color="auto" w:fill="auto"/>
            <w:vAlign w:val="center"/>
          </w:tcPr>
          <w:p>
            <w:pPr>
              <w:widowControl/>
              <w:autoSpaceDE/>
              <w:autoSpaceDN/>
              <w:jc w:val="center"/>
              <w:rPr>
                <w:sz w:val="18"/>
                <w:szCs w:val="18"/>
                <w:lang w:val="en-US" w:bidi="ar-SA"/>
              </w:rPr>
            </w:pPr>
            <w:r>
              <w:rPr>
                <w:sz w:val="18"/>
                <w:szCs w:val="18"/>
                <w:lang w:val="en-US" w:bidi="ar-SA"/>
              </w:rPr>
              <w:t>10.00</w:t>
            </w:r>
          </w:p>
        </w:tc>
        <w:tc>
          <w:tcPr>
            <w:tcW w:w="802" w:type="dxa"/>
            <w:vMerge w:val="restart"/>
            <w:shd w:val="clear" w:color="auto" w:fill="auto"/>
            <w:vAlign w:val="center"/>
          </w:tcPr>
          <w:p>
            <w:pPr>
              <w:widowControl/>
              <w:autoSpaceDE/>
              <w:autoSpaceDN/>
              <w:jc w:val="center"/>
              <w:rPr>
                <w:sz w:val="18"/>
                <w:szCs w:val="18"/>
                <w:lang w:val="en-US" w:bidi="ar-SA"/>
              </w:rPr>
            </w:pPr>
            <w:r>
              <w:rPr>
                <w:sz w:val="18"/>
                <w:szCs w:val="18"/>
                <w:lang w:val="en-US" w:bidi="ar-SA"/>
              </w:rPr>
              <w:t>10.00</w:t>
            </w:r>
          </w:p>
        </w:tc>
        <w:tc>
          <w:tcPr>
            <w:tcW w:w="842" w:type="dxa"/>
            <w:vMerge w:val="restart"/>
            <w:shd w:val="clear" w:color="auto" w:fill="auto"/>
            <w:vAlign w:val="center"/>
          </w:tcPr>
          <w:p>
            <w:pPr>
              <w:widowControl/>
              <w:autoSpaceDE/>
              <w:autoSpaceDN/>
              <w:jc w:val="center"/>
              <w:rPr>
                <w:sz w:val="18"/>
                <w:szCs w:val="18"/>
                <w:lang w:val="en-US" w:bidi="ar-SA"/>
              </w:rPr>
            </w:pPr>
          </w:p>
        </w:tc>
        <w:tc>
          <w:tcPr>
            <w:tcW w:w="630" w:type="dxa"/>
            <w:vMerge w:val="restart"/>
            <w:shd w:val="clear" w:color="auto" w:fill="auto"/>
            <w:vAlign w:val="center"/>
          </w:tcPr>
          <w:p>
            <w:pPr>
              <w:widowControl/>
              <w:autoSpaceDE/>
              <w:autoSpaceDN/>
              <w:jc w:val="center"/>
              <w:rPr>
                <w:sz w:val="18"/>
                <w:szCs w:val="18"/>
                <w:lang w:val="en-US" w:bidi="ar-SA"/>
              </w:rPr>
            </w:pPr>
          </w:p>
        </w:tc>
        <w:tc>
          <w:tcPr>
            <w:tcW w:w="1635" w:type="dxa"/>
            <w:shd w:val="clear" w:color="auto" w:fill="auto"/>
            <w:vAlign w:val="center"/>
          </w:tcPr>
          <w:p>
            <w:pPr>
              <w:widowControl/>
              <w:autoSpaceDE/>
              <w:autoSpaceDN/>
              <w:jc w:val="center"/>
              <w:rPr>
                <w:sz w:val="18"/>
                <w:szCs w:val="18"/>
                <w:lang w:val="en-US" w:bidi="ar-SA"/>
              </w:rPr>
            </w:pPr>
            <w:r>
              <w:rPr>
                <w:rFonts w:hint="eastAsia"/>
                <w:sz w:val="18"/>
                <w:szCs w:val="18"/>
                <w:lang w:val="en-US" w:bidi="ar-SA"/>
              </w:rPr>
              <w:t>预算控制数</w:t>
            </w:r>
          </w:p>
        </w:tc>
        <w:tc>
          <w:tcPr>
            <w:tcW w:w="736" w:type="dxa"/>
            <w:shd w:val="clear" w:color="auto" w:fill="auto"/>
            <w:vAlign w:val="center"/>
          </w:tcPr>
          <w:p>
            <w:pPr>
              <w:widowControl/>
              <w:autoSpaceDE/>
              <w:autoSpaceDN/>
              <w:jc w:val="center"/>
              <w:rPr>
                <w:sz w:val="18"/>
                <w:szCs w:val="18"/>
                <w:lang w:val="en-US" w:bidi="ar-SA"/>
              </w:rPr>
            </w:pPr>
            <w:r>
              <w:rPr>
                <w:rFonts w:hint="eastAsia"/>
                <w:sz w:val="18"/>
                <w:szCs w:val="18"/>
                <w:lang w:val="en-US" w:bidi="ar-SA"/>
              </w:rPr>
              <w:t>≤</w:t>
            </w:r>
            <w:r>
              <w:rPr>
                <w:sz w:val="18"/>
                <w:szCs w:val="18"/>
                <w:lang w:val="en-US" w:bidi="ar-SA"/>
              </w:rPr>
              <w:t>20万</w:t>
            </w:r>
          </w:p>
        </w:tc>
        <w:tc>
          <w:tcPr>
            <w:tcW w:w="1577" w:type="dxa"/>
            <w:shd w:val="clear" w:color="auto" w:fill="auto"/>
            <w:vAlign w:val="center"/>
          </w:tcPr>
          <w:p>
            <w:pPr>
              <w:widowControl/>
              <w:autoSpaceDE/>
              <w:autoSpaceDN/>
              <w:jc w:val="center"/>
              <w:rPr>
                <w:sz w:val="18"/>
                <w:szCs w:val="18"/>
                <w:lang w:val="en-US" w:bidi="ar-SA"/>
              </w:rPr>
            </w:pPr>
            <w:r>
              <w:rPr>
                <w:rFonts w:hint="eastAsia"/>
                <w:sz w:val="18"/>
                <w:szCs w:val="18"/>
                <w:lang w:val="en-US" w:bidi="ar-SA"/>
              </w:rPr>
              <w:t>发放职业病宣传材料</w:t>
            </w:r>
          </w:p>
        </w:tc>
        <w:tc>
          <w:tcPr>
            <w:tcW w:w="785" w:type="dxa"/>
            <w:shd w:val="clear" w:color="auto" w:fill="auto"/>
            <w:vAlign w:val="center"/>
          </w:tcPr>
          <w:p>
            <w:pPr>
              <w:widowControl/>
              <w:autoSpaceDE/>
              <w:autoSpaceDN/>
              <w:jc w:val="center"/>
              <w:rPr>
                <w:sz w:val="18"/>
                <w:szCs w:val="18"/>
                <w:lang w:val="en-US" w:bidi="ar-SA"/>
              </w:rPr>
            </w:pPr>
            <w:r>
              <w:rPr>
                <w:rFonts w:hint="eastAsia"/>
                <w:sz w:val="18"/>
                <w:szCs w:val="18"/>
                <w:lang w:val="en-US" w:bidi="ar-SA"/>
              </w:rPr>
              <w:t>≥</w:t>
            </w:r>
            <w:r>
              <w:rPr>
                <w:sz w:val="18"/>
                <w:szCs w:val="18"/>
                <w:lang w:val="en-US" w:bidi="ar-SA"/>
              </w:rPr>
              <w:t>20000份</w:t>
            </w:r>
          </w:p>
        </w:tc>
        <w:tc>
          <w:tcPr>
            <w:tcW w:w="1577" w:type="dxa"/>
            <w:shd w:val="clear" w:color="auto" w:fill="auto"/>
            <w:vAlign w:val="center"/>
          </w:tcPr>
          <w:p>
            <w:pPr>
              <w:widowControl/>
              <w:autoSpaceDE/>
              <w:autoSpaceDN/>
              <w:jc w:val="center"/>
              <w:rPr>
                <w:sz w:val="18"/>
                <w:szCs w:val="18"/>
                <w:lang w:val="en-US" w:bidi="ar-SA"/>
              </w:rPr>
            </w:pPr>
            <w:r>
              <w:rPr>
                <w:rFonts w:hint="eastAsia"/>
                <w:sz w:val="18"/>
                <w:szCs w:val="18"/>
                <w:lang w:val="en-US" w:bidi="ar-SA"/>
              </w:rPr>
              <w:t>提升用人单位职业卫生管理水平</w:t>
            </w:r>
          </w:p>
        </w:tc>
        <w:tc>
          <w:tcPr>
            <w:tcW w:w="773" w:type="dxa"/>
            <w:shd w:val="clear" w:color="auto" w:fill="auto"/>
            <w:vAlign w:val="center"/>
          </w:tcPr>
          <w:p>
            <w:pPr>
              <w:widowControl/>
              <w:autoSpaceDE/>
              <w:autoSpaceDN/>
              <w:jc w:val="center"/>
              <w:rPr>
                <w:sz w:val="18"/>
                <w:szCs w:val="18"/>
                <w:lang w:val="en-US" w:bidi="ar-SA"/>
              </w:rPr>
            </w:pPr>
            <w:r>
              <w:rPr>
                <w:rFonts w:hint="eastAsia"/>
                <w:sz w:val="18"/>
                <w:szCs w:val="18"/>
                <w:lang w:val="en-US" w:bidi="ar-SA"/>
              </w:rPr>
              <w:t>提升</w:t>
            </w:r>
          </w:p>
        </w:tc>
        <w:tc>
          <w:tcPr>
            <w:tcW w:w="1586" w:type="dxa"/>
            <w:shd w:val="clear" w:color="auto" w:fill="auto"/>
            <w:vAlign w:val="center"/>
          </w:tcPr>
          <w:p>
            <w:pPr>
              <w:widowControl/>
              <w:autoSpaceDE/>
              <w:autoSpaceDN/>
              <w:jc w:val="center"/>
              <w:rPr>
                <w:sz w:val="18"/>
                <w:szCs w:val="18"/>
                <w:lang w:val="en-US" w:bidi="ar-SA"/>
              </w:rPr>
            </w:pPr>
            <w:r>
              <w:rPr>
                <w:rFonts w:hint="eastAsia"/>
                <w:sz w:val="18"/>
                <w:szCs w:val="18"/>
                <w:lang w:val="en-US" w:bidi="ar-SA"/>
              </w:rPr>
              <w:t>被监督单位满意度</w:t>
            </w:r>
          </w:p>
        </w:tc>
        <w:tc>
          <w:tcPr>
            <w:tcW w:w="996" w:type="dxa"/>
            <w:shd w:val="clear" w:color="auto" w:fill="auto"/>
            <w:vAlign w:val="center"/>
          </w:tcPr>
          <w:p>
            <w:pPr>
              <w:widowControl/>
              <w:autoSpaceDE/>
              <w:autoSpaceDN/>
              <w:jc w:val="center"/>
              <w:rPr>
                <w:sz w:val="18"/>
                <w:szCs w:val="18"/>
                <w:lang w:val="en-US" w:bidi="ar-SA"/>
              </w:rPr>
            </w:pPr>
            <w:r>
              <w:rPr>
                <w:rFonts w:hint="eastAsia"/>
                <w:sz w:val="18"/>
                <w:szCs w:val="18"/>
                <w:lang w:val="en-US" w:bidi="ar-SA"/>
              </w:rPr>
              <w:t>≥</w:t>
            </w:r>
            <w:r>
              <w:rPr>
                <w:sz w:val="18"/>
                <w:szCs w:val="18"/>
                <w:lang w:val="en-US" w:bidi="ar-SA"/>
              </w:rPr>
              <w:t>90%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2" w:hRule="atLeast"/>
        </w:trPr>
        <w:tc>
          <w:tcPr>
            <w:tcW w:w="2107" w:type="dxa"/>
            <w:vMerge w:val="continue"/>
            <w:shd w:val="clear" w:color="auto" w:fill="auto"/>
            <w:vAlign w:val="center"/>
          </w:tcPr>
          <w:p>
            <w:pPr>
              <w:widowControl/>
              <w:autoSpaceDE/>
              <w:autoSpaceDN/>
              <w:rPr>
                <w:sz w:val="18"/>
                <w:szCs w:val="18"/>
                <w:lang w:val="en-US" w:bidi="ar-SA"/>
              </w:rPr>
            </w:pPr>
          </w:p>
        </w:tc>
        <w:tc>
          <w:tcPr>
            <w:tcW w:w="887" w:type="dxa"/>
            <w:vMerge w:val="continue"/>
            <w:shd w:val="clear" w:color="auto" w:fill="auto"/>
            <w:vAlign w:val="center"/>
          </w:tcPr>
          <w:p>
            <w:pPr>
              <w:widowControl/>
              <w:autoSpaceDE/>
              <w:autoSpaceDN/>
              <w:rPr>
                <w:sz w:val="18"/>
                <w:szCs w:val="18"/>
                <w:lang w:val="en-US" w:bidi="ar-SA"/>
              </w:rPr>
            </w:pPr>
          </w:p>
        </w:tc>
        <w:tc>
          <w:tcPr>
            <w:tcW w:w="802" w:type="dxa"/>
            <w:vMerge w:val="continue"/>
            <w:shd w:val="clear" w:color="auto" w:fill="auto"/>
            <w:vAlign w:val="center"/>
          </w:tcPr>
          <w:p>
            <w:pPr>
              <w:widowControl/>
              <w:autoSpaceDE/>
              <w:autoSpaceDN/>
              <w:jc w:val="center"/>
              <w:rPr>
                <w:sz w:val="18"/>
                <w:szCs w:val="18"/>
                <w:lang w:val="en-US" w:bidi="ar-SA"/>
              </w:rPr>
            </w:pPr>
          </w:p>
        </w:tc>
        <w:tc>
          <w:tcPr>
            <w:tcW w:w="802" w:type="dxa"/>
            <w:vMerge w:val="continue"/>
            <w:shd w:val="clear" w:color="auto" w:fill="auto"/>
            <w:vAlign w:val="center"/>
          </w:tcPr>
          <w:p>
            <w:pPr>
              <w:widowControl/>
              <w:autoSpaceDE/>
              <w:autoSpaceDN/>
              <w:jc w:val="center"/>
              <w:rPr>
                <w:sz w:val="18"/>
                <w:szCs w:val="18"/>
                <w:lang w:val="en-US" w:bidi="ar-SA"/>
              </w:rPr>
            </w:pPr>
          </w:p>
        </w:tc>
        <w:tc>
          <w:tcPr>
            <w:tcW w:w="842" w:type="dxa"/>
            <w:vMerge w:val="continue"/>
            <w:shd w:val="clear" w:color="auto" w:fill="auto"/>
            <w:vAlign w:val="center"/>
          </w:tcPr>
          <w:p>
            <w:pPr>
              <w:widowControl/>
              <w:autoSpaceDE/>
              <w:autoSpaceDN/>
              <w:jc w:val="center"/>
              <w:rPr>
                <w:sz w:val="18"/>
                <w:szCs w:val="18"/>
                <w:lang w:val="en-US" w:bidi="ar-SA"/>
              </w:rPr>
            </w:pPr>
          </w:p>
        </w:tc>
        <w:tc>
          <w:tcPr>
            <w:tcW w:w="630" w:type="dxa"/>
            <w:vMerge w:val="continue"/>
            <w:shd w:val="clear" w:color="auto" w:fill="auto"/>
            <w:vAlign w:val="center"/>
          </w:tcPr>
          <w:p>
            <w:pPr>
              <w:widowControl/>
              <w:autoSpaceDE/>
              <w:autoSpaceDN/>
              <w:jc w:val="center"/>
              <w:rPr>
                <w:sz w:val="18"/>
                <w:szCs w:val="18"/>
                <w:lang w:val="en-US" w:bidi="ar-SA"/>
              </w:rPr>
            </w:pPr>
          </w:p>
        </w:tc>
        <w:tc>
          <w:tcPr>
            <w:tcW w:w="1635" w:type="dxa"/>
            <w:shd w:val="clear" w:color="auto" w:fill="auto"/>
            <w:vAlign w:val="center"/>
          </w:tcPr>
          <w:p>
            <w:pPr>
              <w:widowControl/>
              <w:autoSpaceDE/>
              <w:autoSpaceDN/>
              <w:jc w:val="center"/>
              <w:rPr>
                <w:sz w:val="18"/>
                <w:szCs w:val="18"/>
                <w:lang w:val="en-US" w:bidi="ar-SA"/>
              </w:rPr>
            </w:pPr>
          </w:p>
        </w:tc>
        <w:tc>
          <w:tcPr>
            <w:tcW w:w="736" w:type="dxa"/>
            <w:shd w:val="clear" w:color="auto" w:fill="auto"/>
            <w:vAlign w:val="center"/>
          </w:tcPr>
          <w:p>
            <w:pPr>
              <w:widowControl/>
              <w:autoSpaceDE/>
              <w:autoSpaceDN/>
              <w:jc w:val="center"/>
              <w:rPr>
                <w:sz w:val="18"/>
                <w:szCs w:val="18"/>
                <w:lang w:val="en-US" w:bidi="ar-SA"/>
              </w:rPr>
            </w:pPr>
          </w:p>
        </w:tc>
        <w:tc>
          <w:tcPr>
            <w:tcW w:w="1577" w:type="dxa"/>
            <w:shd w:val="clear" w:color="auto" w:fill="auto"/>
            <w:vAlign w:val="center"/>
          </w:tcPr>
          <w:p>
            <w:pPr>
              <w:widowControl/>
              <w:autoSpaceDE/>
              <w:autoSpaceDN/>
              <w:jc w:val="center"/>
              <w:rPr>
                <w:sz w:val="18"/>
                <w:szCs w:val="18"/>
                <w:lang w:val="en-US" w:bidi="ar-SA"/>
              </w:rPr>
            </w:pPr>
            <w:r>
              <w:rPr>
                <w:rFonts w:hint="eastAsia"/>
                <w:sz w:val="18"/>
                <w:szCs w:val="18"/>
                <w:lang w:val="en-US" w:bidi="ar-SA"/>
              </w:rPr>
              <w:t>开展用人单位职业卫生监督</w:t>
            </w:r>
          </w:p>
        </w:tc>
        <w:tc>
          <w:tcPr>
            <w:tcW w:w="785" w:type="dxa"/>
            <w:shd w:val="clear" w:color="auto" w:fill="auto"/>
            <w:vAlign w:val="center"/>
          </w:tcPr>
          <w:p>
            <w:pPr>
              <w:widowControl/>
              <w:autoSpaceDE/>
              <w:autoSpaceDN/>
              <w:jc w:val="center"/>
              <w:rPr>
                <w:sz w:val="18"/>
                <w:szCs w:val="18"/>
                <w:lang w:val="en-US" w:bidi="ar-SA"/>
              </w:rPr>
            </w:pPr>
            <w:r>
              <w:rPr>
                <w:rFonts w:hint="eastAsia"/>
                <w:sz w:val="18"/>
                <w:szCs w:val="18"/>
                <w:lang w:val="en-US" w:bidi="ar-SA"/>
              </w:rPr>
              <w:t>≥</w:t>
            </w:r>
            <w:r>
              <w:rPr>
                <w:sz w:val="18"/>
                <w:szCs w:val="18"/>
                <w:lang w:val="en-US" w:bidi="ar-SA"/>
              </w:rPr>
              <w:t>200次</w:t>
            </w:r>
          </w:p>
        </w:tc>
        <w:tc>
          <w:tcPr>
            <w:tcW w:w="1577" w:type="dxa"/>
            <w:shd w:val="clear" w:color="auto" w:fill="auto"/>
            <w:vAlign w:val="center"/>
          </w:tcPr>
          <w:p>
            <w:pPr>
              <w:widowControl/>
              <w:autoSpaceDE/>
              <w:autoSpaceDN/>
              <w:jc w:val="center"/>
              <w:rPr>
                <w:sz w:val="18"/>
                <w:szCs w:val="18"/>
                <w:lang w:val="en-US" w:bidi="ar-SA"/>
              </w:rPr>
            </w:pPr>
            <w:r>
              <w:rPr>
                <w:rFonts w:hint="eastAsia"/>
                <w:sz w:val="18"/>
                <w:szCs w:val="18"/>
                <w:lang w:val="en-US" w:bidi="ar-SA"/>
              </w:rPr>
              <w:t>普及职业病防治法</w:t>
            </w:r>
          </w:p>
        </w:tc>
        <w:tc>
          <w:tcPr>
            <w:tcW w:w="773" w:type="dxa"/>
            <w:shd w:val="clear" w:color="auto" w:fill="auto"/>
            <w:vAlign w:val="center"/>
          </w:tcPr>
          <w:p>
            <w:pPr>
              <w:widowControl/>
              <w:autoSpaceDE/>
              <w:autoSpaceDN/>
              <w:jc w:val="center"/>
              <w:rPr>
                <w:sz w:val="18"/>
                <w:szCs w:val="18"/>
                <w:lang w:val="en-US" w:bidi="ar-SA"/>
              </w:rPr>
            </w:pPr>
            <w:r>
              <w:rPr>
                <w:rFonts w:hint="eastAsia"/>
                <w:sz w:val="18"/>
                <w:szCs w:val="18"/>
                <w:lang w:val="en-US" w:bidi="ar-SA"/>
              </w:rPr>
              <w:t>普及</w:t>
            </w:r>
          </w:p>
        </w:tc>
        <w:tc>
          <w:tcPr>
            <w:tcW w:w="1586" w:type="dxa"/>
            <w:shd w:val="clear" w:color="auto" w:fill="auto"/>
            <w:vAlign w:val="center"/>
          </w:tcPr>
          <w:p>
            <w:pPr>
              <w:widowControl/>
              <w:autoSpaceDE/>
              <w:autoSpaceDN/>
              <w:jc w:val="center"/>
              <w:rPr>
                <w:sz w:val="18"/>
                <w:szCs w:val="18"/>
                <w:lang w:val="en-US" w:bidi="ar-SA"/>
              </w:rPr>
            </w:pPr>
          </w:p>
        </w:tc>
        <w:tc>
          <w:tcPr>
            <w:tcW w:w="996" w:type="dxa"/>
            <w:shd w:val="clear" w:color="auto" w:fill="auto"/>
            <w:vAlign w:val="center"/>
          </w:tcPr>
          <w:p>
            <w:pPr>
              <w:widowControl/>
              <w:autoSpaceDE/>
              <w:autoSpaceDN/>
              <w:jc w:val="center"/>
              <w:rPr>
                <w:sz w:val="18"/>
                <w:szCs w:val="18"/>
                <w:lang w:val="en-US"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2" w:hRule="atLeast"/>
        </w:trPr>
        <w:tc>
          <w:tcPr>
            <w:tcW w:w="2107" w:type="dxa"/>
            <w:vMerge w:val="continue"/>
            <w:shd w:val="clear" w:color="auto" w:fill="auto"/>
            <w:vAlign w:val="center"/>
          </w:tcPr>
          <w:p>
            <w:pPr>
              <w:widowControl/>
              <w:autoSpaceDE/>
              <w:autoSpaceDN/>
              <w:rPr>
                <w:sz w:val="18"/>
                <w:szCs w:val="18"/>
                <w:lang w:val="en-US" w:bidi="ar-SA"/>
              </w:rPr>
            </w:pPr>
          </w:p>
        </w:tc>
        <w:tc>
          <w:tcPr>
            <w:tcW w:w="887" w:type="dxa"/>
            <w:vMerge w:val="continue"/>
            <w:shd w:val="clear" w:color="auto" w:fill="auto"/>
            <w:vAlign w:val="center"/>
          </w:tcPr>
          <w:p>
            <w:pPr>
              <w:widowControl/>
              <w:autoSpaceDE/>
              <w:autoSpaceDN/>
              <w:rPr>
                <w:sz w:val="18"/>
                <w:szCs w:val="18"/>
                <w:lang w:val="en-US" w:bidi="ar-SA"/>
              </w:rPr>
            </w:pPr>
          </w:p>
        </w:tc>
        <w:tc>
          <w:tcPr>
            <w:tcW w:w="802" w:type="dxa"/>
            <w:vMerge w:val="continue"/>
            <w:shd w:val="clear" w:color="auto" w:fill="auto"/>
            <w:vAlign w:val="center"/>
          </w:tcPr>
          <w:p>
            <w:pPr>
              <w:widowControl/>
              <w:autoSpaceDE/>
              <w:autoSpaceDN/>
              <w:jc w:val="center"/>
              <w:rPr>
                <w:sz w:val="18"/>
                <w:szCs w:val="18"/>
                <w:lang w:val="en-US" w:bidi="ar-SA"/>
              </w:rPr>
            </w:pPr>
          </w:p>
        </w:tc>
        <w:tc>
          <w:tcPr>
            <w:tcW w:w="802" w:type="dxa"/>
            <w:vMerge w:val="continue"/>
            <w:shd w:val="clear" w:color="auto" w:fill="auto"/>
            <w:vAlign w:val="center"/>
          </w:tcPr>
          <w:p>
            <w:pPr>
              <w:widowControl/>
              <w:autoSpaceDE/>
              <w:autoSpaceDN/>
              <w:jc w:val="center"/>
              <w:rPr>
                <w:sz w:val="18"/>
                <w:szCs w:val="18"/>
                <w:lang w:val="en-US" w:bidi="ar-SA"/>
              </w:rPr>
            </w:pPr>
          </w:p>
        </w:tc>
        <w:tc>
          <w:tcPr>
            <w:tcW w:w="842" w:type="dxa"/>
            <w:vMerge w:val="continue"/>
            <w:shd w:val="clear" w:color="auto" w:fill="auto"/>
            <w:vAlign w:val="center"/>
          </w:tcPr>
          <w:p>
            <w:pPr>
              <w:widowControl/>
              <w:autoSpaceDE/>
              <w:autoSpaceDN/>
              <w:jc w:val="center"/>
              <w:rPr>
                <w:sz w:val="18"/>
                <w:szCs w:val="18"/>
                <w:lang w:val="en-US" w:bidi="ar-SA"/>
              </w:rPr>
            </w:pPr>
          </w:p>
        </w:tc>
        <w:tc>
          <w:tcPr>
            <w:tcW w:w="630" w:type="dxa"/>
            <w:vMerge w:val="continue"/>
            <w:shd w:val="clear" w:color="auto" w:fill="auto"/>
            <w:vAlign w:val="center"/>
          </w:tcPr>
          <w:p>
            <w:pPr>
              <w:widowControl/>
              <w:autoSpaceDE/>
              <w:autoSpaceDN/>
              <w:jc w:val="center"/>
              <w:rPr>
                <w:sz w:val="18"/>
                <w:szCs w:val="18"/>
                <w:lang w:val="en-US" w:bidi="ar-SA"/>
              </w:rPr>
            </w:pPr>
          </w:p>
        </w:tc>
        <w:tc>
          <w:tcPr>
            <w:tcW w:w="1635" w:type="dxa"/>
            <w:shd w:val="clear" w:color="auto" w:fill="auto"/>
            <w:vAlign w:val="center"/>
          </w:tcPr>
          <w:p>
            <w:pPr>
              <w:widowControl/>
              <w:autoSpaceDE/>
              <w:autoSpaceDN/>
              <w:jc w:val="center"/>
              <w:rPr>
                <w:sz w:val="18"/>
                <w:szCs w:val="18"/>
                <w:lang w:val="en-US" w:bidi="ar-SA"/>
              </w:rPr>
            </w:pPr>
          </w:p>
        </w:tc>
        <w:tc>
          <w:tcPr>
            <w:tcW w:w="736" w:type="dxa"/>
            <w:shd w:val="clear" w:color="auto" w:fill="auto"/>
            <w:vAlign w:val="center"/>
          </w:tcPr>
          <w:p>
            <w:pPr>
              <w:widowControl/>
              <w:autoSpaceDE/>
              <w:autoSpaceDN/>
              <w:jc w:val="center"/>
              <w:rPr>
                <w:sz w:val="18"/>
                <w:szCs w:val="18"/>
                <w:lang w:val="en-US" w:bidi="ar-SA"/>
              </w:rPr>
            </w:pPr>
          </w:p>
        </w:tc>
        <w:tc>
          <w:tcPr>
            <w:tcW w:w="1577" w:type="dxa"/>
            <w:shd w:val="clear" w:color="auto" w:fill="auto"/>
            <w:vAlign w:val="center"/>
          </w:tcPr>
          <w:p>
            <w:pPr>
              <w:widowControl/>
              <w:autoSpaceDE/>
              <w:autoSpaceDN/>
              <w:jc w:val="center"/>
              <w:rPr>
                <w:sz w:val="18"/>
                <w:szCs w:val="18"/>
                <w:lang w:val="en-US" w:bidi="ar-SA"/>
              </w:rPr>
            </w:pPr>
            <w:r>
              <w:rPr>
                <w:rFonts w:hint="eastAsia"/>
                <w:sz w:val="18"/>
                <w:szCs w:val="18"/>
                <w:lang w:val="en-US" w:bidi="ar-SA"/>
              </w:rPr>
              <w:t>开展职业卫生培训</w:t>
            </w:r>
          </w:p>
        </w:tc>
        <w:tc>
          <w:tcPr>
            <w:tcW w:w="785" w:type="dxa"/>
            <w:shd w:val="clear" w:color="auto" w:fill="auto"/>
            <w:vAlign w:val="center"/>
          </w:tcPr>
          <w:p>
            <w:pPr>
              <w:widowControl/>
              <w:autoSpaceDE/>
              <w:autoSpaceDN/>
              <w:jc w:val="center"/>
              <w:rPr>
                <w:sz w:val="18"/>
                <w:szCs w:val="18"/>
                <w:lang w:val="en-US" w:bidi="ar-SA"/>
              </w:rPr>
            </w:pPr>
            <w:r>
              <w:rPr>
                <w:rFonts w:hint="eastAsia"/>
                <w:sz w:val="18"/>
                <w:szCs w:val="18"/>
                <w:lang w:val="en-US" w:bidi="ar-SA"/>
              </w:rPr>
              <w:t>≥</w:t>
            </w:r>
            <w:r>
              <w:rPr>
                <w:sz w:val="18"/>
                <w:szCs w:val="18"/>
                <w:lang w:val="en-US" w:bidi="ar-SA"/>
              </w:rPr>
              <w:t>2场</w:t>
            </w:r>
          </w:p>
        </w:tc>
        <w:tc>
          <w:tcPr>
            <w:tcW w:w="1577" w:type="dxa"/>
            <w:shd w:val="clear" w:color="auto" w:fill="auto"/>
            <w:vAlign w:val="center"/>
          </w:tcPr>
          <w:p>
            <w:pPr>
              <w:widowControl/>
              <w:autoSpaceDE/>
              <w:autoSpaceDN/>
              <w:jc w:val="center"/>
              <w:rPr>
                <w:sz w:val="18"/>
                <w:szCs w:val="18"/>
                <w:lang w:val="en-US" w:bidi="ar-SA"/>
              </w:rPr>
            </w:pPr>
            <w:r>
              <w:rPr>
                <w:rFonts w:hint="eastAsia"/>
                <w:sz w:val="18"/>
                <w:szCs w:val="18"/>
                <w:lang w:val="en-US" w:bidi="ar-SA"/>
              </w:rPr>
              <w:t>提高劳动者的职业危害防范意识</w:t>
            </w:r>
          </w:p>
        </w:tc>
        <w:tc>
          <w:tcPr>
            <w:tcW w:w="773" w:type="dxa"/>
            <w:shd w:val="clear" w:color="auto" w:fill="auto"/>
            <w:vAlign w:val="center"/>
          </w:tcPr>
          <w:p>
            <w:pPr>
              <w:widowControl/>
              <w:autoSpaceDE/>
              <w:autoSpaceDN/>
              <w:jc w:val="center"/>
              <w:rPr>
                <w:sz w:val="18"/>
                <w:szCs w:val="18"/>
                <w:lang w:val="en-US" w:bidi="ar-SA"/>
              </w:rPr>
            </w:pPr>
            <w:r>
              <w:rPr>
                <w:rFonts w:hint="eastAsia"/>
                <w:sz w:val="18"/>
                <w:szCs w:val="18"/>
                <w:lang w:val="en-US" w:bidi="ar-SA"/>
              </w:rPr>
              <w:t>提高</w:t>
            </w:r>
          </w:p>
        </w:tc>
        <w:tc>
          <w:tcPr>
            <w:tcW w:w="1586" w:type="dxa"/>
            <w:shd w:val="clear" w:color="auto" w:fill="auto"/>
            <w:vAlign w:val="center"/>
          </w:tcPr>
          <w:p>
            <w:pPr>
              <w:widowControl/>
              <w:autoSpaceDE/>
              <w:autoSpaceDN/>
              <w:jc w:val="center"/>
              <w:rPr>
                <w:sz w:val="18"/>
                <w:szCs w:val="18"/>
                <w:lang w:val="en-US" w:bidi="ar-SA"/>
              </w:rPr>
            </w:pPr>
          </w:p>
        </w:tc>
        <w:tc>
          <w:tcPr>
            <w:tcW w:w="996" w:type="dxa"/>
            <w:shd w:val="clear" w:color="auto" w:fill="auto"/>
            <w:vAlign w:val="center"/>
          </w:tcPr>
          <w:p>
            <w:pPr>
              <w:widowControl/>
              <w:autoSpaceDE/>
              <w:autoSpaceDN/>
              <w:jc w:val="center"/>
              <w:rPr>
                <w:sz w:val="18"/>
                <w:szCs w:val="18"/>
                <w:lang w:val="en-US"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2" w:hRule="atLeast"/>
        </w:trPr>
        <w:tc>
          <w:tcPr>
            <w:tcW w:w="2107" w:type="dxa"/>
            <w:vMerge w:val="continue"/>
            <w:shd w:val="clear" w:color="auto" w:fill="auto"/>
            <w:vAlign w:val="center"/>
          </w:tcPr>
          <w:p>
            <w:pPr>
              <w:widowControl/>
              <w:autoSpaceDE/>
              <w:autoSpaceDN/>
              <w:rPr>
                <w:sz w:val="18"/>
                <w:szCs w:val="18"/>
                <w:lang w:val="en-US" w:bidi="ar-SA"/>
              </w:rPr>
            </w:pPr>
          </w:p>
        </w:tc>
        <w:tc>
          <w:tcPr>
            <w:tcW w:w="887" w:type="dxa"/>
            <w:vMerge w:val="continue"/>
            <w:shd w:val="clear" w:color="auto" w:fill="auto"/>
            <w:vAlign w:val="center"/>
          </w:tcPr>
          <w:p>
            <w:pPr>
              <w:widowControl/>
              <w:autoSpaceDE/>
              <w:autoSpaceDN/>
              <w:rPr>
                <w:sz w:val="18"/>
                <w:szCs w:val="18"/>
                <w:lang w:val="en-US" w:bidi="ar-SA"/>
              </w:rPr>
            </w:pPr>
          </w:p>
        </w:tc>
        <w:tc>
          <w:tcPr>
            <w:tcW w:w="802" w:type="dxa"/>
            <w:vMerge w:val="continue"/>
            <w:shd w:val="clear" w:color="auto" w:fill="auto"/>
            <w:vAlign w:val="center"/>
          </w:tcPr>
          <w:p>
            <w:pPr>
              <w:widowControl/>
              <w:autoSpaceDE/>
              <w:autoSpaceDN/>
              <w:jc w:val="center"/>
              <w:rPr>
                <w:sz w:val="18"/>
                <w:szCs w:val="18"/>
                <w:lang w:val="en-US" w:bidi="ar-SA"/>
              </w:rPr>
            </w:pPr>
          </w:p>
        </w:tc>
        <w:tc>
          <w:tcPr>
            <w:tcW w:w="802" w:type="dxa"/>
            <w:vMerge w:val="continue"/>
            <w:shd w:val="clear" w:color="auto" w:fill="auto"/>
            <w:vAlign w:val="center"/>
          </w:tcPr>
          <w:p>
            <w:pPr>
              <w:widowControl/>
              <w:autoSpaceDE/>
              <w:autoSpaceDN/>
              <w:jc w:val="center"/>
              <w:rPr>
                <w:sz w:val="18"/>
                <w:szCs w:val="18"/>
                <w:lang w:val="en-US" w:bidi="ar-SA"/>
              </w:rPr>
            </w:pPr>
          </w:p>
        </w:tc>
        <w:tc>
          <w:tcPr>
            <w:tcW w:w="842" w:type="dxa"/>
            <w:vMerge w:val="continue"/>
            <w:shd w:val="clear" w:color="auto" w:fill="auto"/>
            <w:vAlign w:val="center"/>
          </w:tcPr>
          <w:p>
            <w:pPr>
              <w:widowControl/>
              <w:autoSpaceDE/>
              <w:autoSpaceDN/>
              <w:jc w:val="center"/>
              <w:rPr>
                <w:sz w:val="18"/>
                <w:szCs w:val="18"/>
                <w:lang w:val="en-US" w:bidi="ar-SA"/>
              </w:rPr>
            </w:pPr>
          </w:p>
        </w:tc>
        <w:tc>
          <w:tcPr>
            <w:tcW w:w="630" w:type="dxa"/>
            <w:vMerge w:val="continue"/>
            <w:shd w:val="clear" w:color="auto" w:fill="auto"/>
            <w:vAlign w:val="center"/>
          </w:tcPr>
          <w:p>
            <w:pPr>
              <w:widowControl/>
              <w:autoSpaceDE/>
              <w:autoSpaceDN/>
              <w:jc w:val="center"/>
              <w:rPr>
                <w:sz w:val="18"/>
                <w:szCs w:val="18"/>
                <w:lang w:val="en-US" w:bidi="ar-SA"/>
              </w:rPr>
            </w:pPr>
          </w:p>
        </w:tc>
        <w:tc>
          <w:tcPr>
            <w:tcW w:w="1635" w:type="dxa"/>
            <w:shd w:val="clear" w:color="auto" w:fill="auto"/>
            <w:vAlign w:val="center"/>
          </w:tcPr>
          <w:p>
            <w:pPr>
              <w:widowControl/>
              <w:autoSpaceDE/>
              <w:autoSpaceDN/>
              <w:jc w:val="center"/>
              <w:rPr>
                <w:sz w:val="18"/>
                <w:szCs w:val="18"/>
                <w:lang w:val="en-US" w:bidi="ar-SA"/>
              </w:rPr>
            </w:pPr>
          </w:p>
        </w:tc>
        <w:tc>
          <w:tcPr>
            <w:tcW w:w="736" w:type="dxa"/>
            <w:shd w:val="clear" w:color="auto" w:fill="auto"/>
            <w:vAlign w:val="center"/>
          </w:tcPr>
          <w:p>
            <w:pPr>
              <w:widowControl/>
              <w:autoSpaceDE/>
              <w:autoSpaceDN/>
              <w:jc w:val="center"/>
              <w:rPr>
                <w:sz w:val="18"/>
                <w:szCs w:val="18"/>
                <w:lang w:val="en-US" w:bidi="ar-SA"/>
              </w:rPr>
            </w:pPr>
          </w:p>
        </w:tc>
        <w:tc>
          <w:tcPr>
            <w:tcW w:w="1577" w:type="dxa"/>
            <w:shd w:val="clear" w:color="auto" w:fill="auto"/>
            <w:vAlign w:val="center"/>
          </w:tcPr>
          <w:p>
            <w:pPr>
              <w:widowControl/>
              <w:autoSpaceDE/>
              <w:autoSpaceDN/>
              <w:jc w:val="center"/>
              <w:rPr>
                <w:sz w:val="18"/>
                <w:szCs w:val="18"/>
                <w:lang w:val="en-US" w:bidi="ar-SA"/>
              </w:rPr>
            </w:pPr>
            <w:r>
              <w:rPr>
                <w:rFonts w:hint="eastAsia"/>
                <w:sz w:val="18"/>
                <w:szCs w:val="18"/>
                <w:lang w:val="en-US" w:bidi="ar-SA"/>
              </w:rPr>
              <w:t>培训合格率</w:t>
            </w:r>
          </w:p>
        </w:tc>
        <w:tc>
          <w:tcPr>
            <w:tcW w:w="785" w:type="dxa"/>
            <w:shd w:val="clear" w:color="auto" w:fill="auto"/>
            <w:vAlign w:val="center"/>
          </w:tcPr>
          <w:p>
            <w:pPr>
              <w:widowControl/>
              <w:autoSpaceDE/>
              <w:autoSpaceDN/>
              <w:jc w:val="center"/>
              <w:rPr>
                <w:sz w:val="18"/>
                <w:szCs w:val="18"/>
                <w:lang w:val="en-US" w:bidi="ar-SA"/>
              </w:rPr>
            </w:pPr>
            <w:r>
              <w:rPr>
                <w:rFonts w:hint="eastAsia"/>
                <w:sz w:val="18"/>
                <w:szCs w:val="18"/>
                <w:lang w:val="en-US" w:bidi="ar-SA"/>
              </w:rPr>
              <w:t>≥</w:t>
            </w:r>
            <w:r>
              <w:rPr>
                <w:sz w:val="18"/>
                <w:szCs w:val="18"/>
                <w:lang w:val="en-US" w:bidi="ar-SA"/>
              </w:rPr>
              <w:t>98%</w:t>
            </w:r>
          </w:p>
        </w:tc>
        <w:tc>
          <w:tcPr>
            <w:tcW w:w="1577" w:type="dxa"/>
            <w:shd w:val="clear" w:color="auto" w:fill="auto"/>
            <w:vAlign w:val="center"/>
          </w:tcPr>
          <w:p>
            <w:pPr>
              <w:widowControl/>
              <w:autoSpaceDE/>
              <w:autoSpaceDN/>
              <w:jc w:val="center"/>
              <w:rPr>
                <w:sz w:val="18"/>
                <w:szCs w:val="18"/>
                <w:lang w:val="en-US" w:bidi="ar-SA"/>
              </w:rPr>
            </w:pPr>
          </w:p>
        </w:tc>
        <w:tc>
          <w:tcPr>
            <w:tcW w:w="773" w:type="dxa"/>
            <w:shd w:val="clear" w:color="auto" w:fill="auto"/>
            <w:vAlign w:val="center"/>
          </w:tcPr>
          <w:p>
            <w:pPr>
              <w:widowControl/>
              <w:autoSpaceDE/>
              <w:autoSpaceDN/>
              <w:jc w:val="center"/>
              <w:rPr>
                <w:sz w:val="18"/>
                <w:szCs w:val="18"/>
                <w:lang w:val="en-US" w:bidi="ar-SA"/>
              </w:rPr>
            </w:pPr>
          </w:p>
        </w:tc>
        <w:tc>
          <w:tcPr>
            <w:tcW w:w="1586" w:type="dxa"/>
            <w:shd w:val="clear" w:color="auto" w:fill="auto"/>
            <w:vAlign w:val="center"/>
          </w:tcPr>
          <w:p>
            <w:pPr>
              <w:widowControl/>
              <w:autoSpaceDE/>
              <w:autoSpaceDN/>
              <w:jc w:val="center"/>
              <w:rPr>
                <w:sz w:val="18"/>
                <w:szCs w:val="18"/>
                <w:lang w:val="en-US" w:bidi="ar-SA"/>
              </w:rPr>
            </w:pPr>
          </w:p>
        </w:tc>
        <w:tc>
          <w:tcPr>
            <w:tcW w:w="996" w:type="dxa"/>
            <w:shd w:val="clear" w:color="auto" w:fill="auto"/>
            <w:vAlign w:val="center"/>
          </w:tcPr>
          <w:p>
            <w:pPr>
              <w:widowControl/>
              <w:autoSpaceDE/>
              <w:autoSpaceDN/>
              <w:jc w:val="center"/>
              <w:rPr>
                <w:sz w:val="18"/>
                <w:szCs w:val="18"/>
                <w:lang w:val="en-US"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2" w:hRule="atLeast"/>
        </w:trPr>
        <w:tc>
          <w:tcPr>
            <w:tcW w:w="2107" w:type="dxa"/>
            <w:vMerge w:val="continue"/>
            <w:shd w:val="clear" w:color="auto" w:fill="auto"/>
            <w:vAlign w:val="center"/>
          </w:tcPr>
          <w:p>
            <w:pPr>
              <w:widowControl/>
              <w:autoSpaceDE/>
              <w:autoSpaceDN/>
              <w:rPr>
                <w:sz w:val="18"/>
                <w:szCs w:val="18"/>
                <w:lang w:val="en-US" w:bidi="ar-SA"/>
              </w:rPr>
            </w:pPr>
          </w:p>
        </w:tc>
        <w:tc>
          <w:tcPr>
            <w:tcW w:w="887" w:type="dxa"/>
            <w:vMerge w:val="continue"/>
            <w:shd w:val="clear" w:color="auto" w:fill="auto"/>
            <w:vAlign w:val="center"/>
          </w:tcPr>
          <w:p>
            <w:pPr>
              <w:widowControl/>
              <w:autoSpaceDE/>
              <w:autoSpaceDN/>
              <w:rPr>
                <w:sz w:val="18"/>
                <w:szCs w:val="18"/>
                <w:lang w:val="en-US" w:bidi="ar-SA"/>
              </w:rPr>
            </w:pPr>
          </w:p>
        </w:tc>
        <w:tc>
          <w:tcPr>
            <w:tcW w:w="802" w:type="dxa"/>
            <w:vMerge w:val="continue"/>
            <w:shd w:val="clear" w:color="auto" w:fill="auto"/>
            <w:vAlign w:val="center"/>
          </w:tcPr>
          <w:p>
            <w:pPr>
              <w:widowControl/>
              <w:autoSpaceDE/>
              <w:autoSpaceDN/>
              <w:jc w:val="center"/>
              <w:rPr>
                <w:sz w:val="18"/>
                <w:szCs w:val="18"/>
                <w:lang w:val="en-US" w:bidi="ar-SA"/>
              </w:rPr>
            </w:pPr>
          </w:p>
        </w:tc>
        <w:tc>
          <w:tcPr>
            <w:tcW w:w="802" w:type="dxa"/>
            <w:vMerge w:val="continue"/>
            <w:shd w:val="clear" w:color="auto" w:fill="auto"/>
            <w:vAlign w:val="center"/>
          </w:tcPr>
          <w:p>
            <w:pPr>
              <w:widowControl/>
              <w:autoSpaceDE/>
              <w:autoSpaceDN/>
              <w:jc w:val="center"/>
              <w:rPr>
                <w:sz w:val="18"/>
                <w:szCs w:val="18"/>
                <w:lang w:val="en-US" w:bidi="ar-SA"/>
              </w:rPr>
            </w:pPr>
          </w:p>
        </w:tc>
        <w:tc>
          <w:tcPr>
            <w:tcW w:w="842" w:type="dxa"/>
            <w:vMerge w:val="continue"/>
            <w:shd w:val="clear" w:color="auto" w:fill="auto"/>
            <w:vAlign w:val="center"/>
          </w:tcPr>
          <w:p>
            <w:pPr>
              <w:widowControl/>
              <w:autoSpaceDE/>
              <w:autoSpaceDN/>
              <w:jc w:val="center"/>
              <w:rPr>
                <w:sz w:val="18"/>
                <w:szCs w:val="18"/>
                <w:lang w:val="en-US" w:bidi="ar-SA"/>
              </w:rPr>
            </w:pPr>
          </w:p>
        </w:tc>
        <w:tc>
          <w:tcPr>
            <w:tcW w:w="630" w:type="dxa"/>
            <w:vMerge w:val="continue"/>
            <w:shd w:val="clear" w:color="auto" w:fill="auto"/>
            <w:vAlign w:val="center"/>
          </w:tcPr>
          <w:p>
            <w:pPr>
              <w:widowControl/>
              <w:autoSpaceDE/>
              <w:autoSpaceDN/>
              <w:jc w:val="center"/>
              <w:rPr>
                <w:sz w:val="18"/>
                <w:szCs w:val="18"/>
                <w:lang w:val="en-US" w:bidi="ar-SA"/>
              </w:rPr>
            </w:pPr>
          </w:p>
        </w:tc>
        <w:tc>
          <w:tcPr>
            <w:tcW w:w="1635" w:type="dxa"/>
            <w:shd w:val="clear" w:color="auto" w:fill="auto"/>
            <w:vAlign w:val="center"/>
          </w:tcPr>
          <w:p>
            <w:pPr>
              <w:widowControl/>
              <w:autoSpaceDE/>
              <w:autoSpaceDN/>
              <w:jc w:val="center"/>
              <w:rPr>
                <w:sz w:val="18"/>
                <w:szCs w:val="18"/>
                <w:lang w:val="en-US" w:bidi="ar-SA"/>
              </w:rPr>
            </w:pPr>
          </w:p>
        </w:tc>
        <w:tc>
          <w:tcPr>
            <w:tcW w:w="736" w:type="dxa"/>
            <w:shd w:val="clear" w:color="auto" w:fill="auto"/>
            <w:vAlign w:val="center"/>
          </w:tcPr>
          <w:p>
            <w:pPr>
              <w:widowControl/>
              <w:autoSpaceDE/>
              <w:autoSpaceDN/>
              <w:jc w:val="center"/>
              <w:rPr>
                <w:sz w:val="18"/>
                <w:szCs w:val="18"/>
                <w:lang w:val="en-US" w:bidi="ar-SA"/>
              </w:rPr>
            </w:pPr>
          </w:p>
        </w:tc>
        <w:tc>
          <w:tcPr>
            <w:tcW w:w="1577" w:type="dxa"/>
            <w:shd w:val="clear" w:color="auto" w:fill="auto"/>
            <w:vAlign w:val="center"/>
          </w:tcPr>
          <w:p>
            <w:pPr>
              <w:widowControl/>
              <w:autoSpaceDE/>
              <w:autoSpaceDN/>
              <w:jc w:val="center"/>
              <w:rPr>
                <w:sz w:val="18"/>
                <w:szCs w:val="18"/>
                <w:lang w:val="en-US" w:bidi="ar-SA"/>
              </w:rPr>
            </w:pPr>
            <w:r>
              <w:rPr>
                <w:rFonts w:hint="eastAsia"/>
                <w:sz w:val="18"/>
                <w:szCs w:val="18"/>
                <w:lang w:val="en-US" w:bidi="ar-SA"/>
              </w:rPr>
              <w:t>工作完成时间</w:t>
            </w:r>
          </w:p>
        </w:tc>
        <w:tc>
          <w:tcPr>
            <w:tcW w:w="785" w:type="dxa"/>
            <w:shd w:val="clear" w:color="auto" w:fill="auto"/>
            <w:vAlign w:val="center"/>
          </w:tcPr>
          <w:p>
            <w:pPr>
              <w:widowControl/>
              <w:autoSpaceDE/>
              <w:autoSpaceDN/>
              <w:jc w:val="center"/>
              <w:rPr>
                <w:sz w:val="18"/>
                <w:szCs w:val="18"/>
                <w:lang w:val="en-US" w:bidi="ar-SA"/>
              </w:rPr>
            </w:pPr>
            <w:r>
              <w:rPr>
                <w:sz w:val="18"/>
                <w:szCs w:val="18"/>
                <w:lang w:val="en-US" w:bidi="ar-SA"/>
              </w:rPr>
              <w:t>2024年12月31日前</w:t>
            </w:r>
          </w:p>
        </w:tc>
        <w:tc>
          <w:tcPr>
            <w:tcW w:w="1577" w:type="dxa"/>
            <w:shd w:val="clear" w:color="auto" w:fill="auto"/>
            <w:vAlign w:val="center"/>
          </w:tcPr>
          <w:p>
            <w:pPr>
              <w:widowControl/>
              <w:autoSpaceDE/>
              <w:autoSpaceDN/>
              <w:jc w:val="center"/>
              <w:rPr>
                <w:sz w:val="18"/>
                <w:szCs w:val="18"/>
                <w:lang w:val="en-US" w:bidi="ar-SA"/>
              </w:rPr>
            </w:pPr>
          </w:p>
        </w:tc>
        <w:tc>
          <w:tcPr>
            <w:tcW w:w="773" w:type="dxa"/>
            <w:shd w:val="clear" w:color="auto" w:fill="auto"/>
            <w:vAlign w:val="center"/>
          </w:tcPr>
          <w:p>
            <w:pPr>
              <w:widowControl/>
              <w:autoSpaceDE/>
              <w:autoSpaceDN/>
              <w:jc w:val="center"/>
              <w:rPr>
                <w:sz w:val="18"/>
                <w:szCs w:val="18"/>
                <w:lang w:val="en-US" w:bidi="ar-SA"/>
              </w:rPr>
            </w:pPr>
          </w:p>
        </w:tc>
        <w:tc>
          <w:tcPr>
            <w:tcW w:w="1586" w:type="dxa"/>
            <w:shd w:val="clear" w:color="auto" w:fill="auto"/>
            <w:vAlign w:val="center"/>
          </w:tcPr>
          <w:p>
            <w:pPr>
              <w:widowControl/>
              <w:autoSpaceDE/>
              <w:autoSpaceDN/>
              <w:jc w:val="center"/>
              <w:rPr>
                <w:sz w:val="18"/>
                <w:szCs w:val="18"/>
                <w:lang w:val="en-US" w:bidi="ar-SA"/>
              </w:rPr>
            </w:pPr>
          </w:p>
        </w:tc>
        <w:tc>
          <w:tcPr>
            <w:tcW w:w="996" w:type="dxa"/>
            <w:shd w:val="clear" w:color="auto" w:fill="auto"/>
            <w:vAlign w:val="center"/>
          </w:tcPr>
          <w:p>
            <w:pPr>
              <w:widowControl/>
              <w:autoSpaceDE/>
              <w:autoSpaceDN/>
              <w:jc w:val="center"/>
              <w:rPr>
                <w:sz w:val="18"/>
                <w:szCs w:val="18"/>
                <w:lang w:val="en-US"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2" w:hRule="atLeast"/>
        </w:trPr>
        <w:tc>
          <w:tcPr>
            <w:tcW w:w="2107" w:type="dxa"/>
            <w:vMerge w:val="restart"/>
            <w:shd w:val="clear" w:color="auto" w:fill="auto"/>
            <w:vAlign w:val="center"/>
          </w:tcPr>
          <w:p>
            <w:pPr>
              <w:widowControl/>
              <w:autoSpaceDE/>
              <w:autoSpaceDN/>
              <w:rPr>
                <w:sz w:val="18"/>
                <w:szCs w:val="18"/>
                <w:lang w:val="en-US" w:bidi="ar-SA"/>
              </w:rPr>
            </w:pPr>
            <w:r>
              <w:rPr>
                <w:sz w:val="18"/>
                <w:szCs w:val="18"/>
                <w:lang w:val="en-US" w:bidi="ar-SA"/>
              </w:rPr>
              <w:t>411602240000000026009</w:t>
            </w:r>
          </w:p>
        </w:tc>
        <w:tc>
          <w:tcPr>
            <w:tcW w:w="887" w:type="dxa"/>
            <w:vMerge w:val="restart"/>
            <w:shd w:val="clear" w:color="auto" w:fill="auto"/>
            <w:vAlign w:val="center"/>
          </w:tcPr>
          <w:p>
            <w:pPr>
              <w:widowControl/>
              <w:autoSpaceDE/>
              <w:autoSpaceDN/>
              <w:rPr>
                <w:sz w:val="18"/>
                <w:szCs w:val="18"/>
                <w:lang w:val="en-US" w:bidi="ar-SA"/>
              </w:rPr>
            </w:pPr>
            <w:r>
              <w:rPr>
                <w:sz w:val="18"/>
                <w:szCs w:val="18"/>
                <w:lang w:val="en-US" w:bidi="ar-SA"/>
              </w:rPr>
              <w:t>2024年食品安全风险监测管理经费</w:t>
            </w:r>
          </w:p>
        </w:tc>
        <w:tc>
          <w:tcPr>
            <w:tcW w:w="802" w:type="dxa"/>
            <w:vMerge w:val="restart"/>
            <w:shd w:val="clear" w:color="auto" w:fill="auto"/>
            <w:vAlign w:val="center"/>
          </w:tcPr>
          <w:p>
            <w:pPr>
              <w:widowControl/>
              <w:autoSpaceDE/>
              <w:autoSpaceDN/>
              <w:jc w:val="center"/>
              <w:rPr>
                <w:sz w:val="18"/>
                <w:szCs w:val="18"/>
                <w:lang w:val="en-US" w:bidi="ar-SA"/>
              </w:rPr>
            </w:pPr>
            <w:r>
              <w:rPr>
                <w:sz w:val="18"/>
                <w:szCs w:val="18"/>
                <w:lang w:val="en-US" w:bidi="ar-SA"/>
              </w:rPr>
              <w:t>4.80</w:t>
            </w:r>
          </w:p>
        </w:tc>
        <w:tc>
          <w:tcPr>
            <w:tcW w:w="802" w:type="dxa"/>
            <w:vMerge w:val="restart"/>
            <w:shd w:val="clear" w:color="auto" w:fill="auto"/>
            <w:vAlign w:val="center"/>
          </w:tcPr>
          <w:p>
            <w:pPr>
              <w:widowControl/>
              <w:autoSpaceDE/>
              <w:autoSpaceDN/>
              <w:jc w:val="center"/>
              <w:rPr>
                <w:sz w:val="18"/>
                <w:szCs w:val="18"/>
                <w:lang w:val="en-US" w:bidi="ar-SA"/>
              </w:rPr>
            </w:pPr>
            <w:r>
              <w:rPr>
                <w:sz w:val="18"/>
                <w:szCs w:val="18"/>
                <w:lang w:val="en-US" w:bidi="ar-SA"/>
              </w:rPr>
              <w:t>4.80</w:t>
            </w:r>
          </w:p>
        </w:tc>
        <w:tc>
          <w:tcPr>
            <w:tcW w:w="842" w:type="dxa"/>
            <w:vMerge w:val="restart"/>
            <w:shd w:val="clear" w:color="auto" w:fill="auto"/>
            <w:vAlign w:val="center"/>
          </w:tcPr>
          <w:p>
            <w:pPr>
              <w:widowControl/>
              <w:autoSpaceDE/>
              <w:autoSpaceDN/>
              <w:jc w:val="center"/>
              <w:rPr>
                <w:sz w:val="18"/>
                <w:szCs w:val="18"/>
                <w:lang w:val="en-US" w:bidi="ar-SA"/>
              </w:rPr>
            </w:pPr>
          </w:p>
        </w:tc>
        <w:tc>
          <w:tcPr>
            <w:tcW w:w="630" w:type="dxa"/>
            <w:vMerge w:val="restart"/>
            <w:shd w:val="clear" w:color="auto" w:fill="auto"/>
            <w:vAlign w:val="center"/>
          </w:tcPr>
          <w:p>
            <w:pPr>
              <w:widowControl/>
              <w:autoSpaceDE/>
              <w:autoSpaceDN/>
              <w:jc w:val="center"/>
              <w:rPr>
                <w:sz w:val="18"/>
                <w:szCs w:val="18"/>
                <w:lang w:val="en-US" w:bidi="ar-SA"/>
              </w:rPr>
            </w:pPr>
          </w:p>
        </w:tc>
        <w:tc>
          <w:tcPr>
            <w:tcW w:w="1635" w:type="dxa"/>
            <w:shd w:val="clear" w:color="auto" w:fill="auto"/>
            <w:vAlign w:val="center"/>
          </w:tcPr>
          <w:p>
            <w:pPr>
              <w:widowControl/>
              <w:autoSpaceDE/>
              <w:autoSpaceDN/>
              <w:jc w:val="center"/>
              <w:rPr>
                <w:sz w:val="18"/>
                <w:szCs w:val="18"/>
                <w:lang w:val="en-US" w:bidi="ar-SA"/>
              </w:rPr>
            </w:pPr>
            <w:r>
              <w:rPr>
                <w:rFonts w:hint="eastAsia"/>
                <w:sz w:val="18"/>
                <w:szCs w:val="18"/>
                <w:lang w:val="en-US" w:bidi="ar-SA"/>
              </w:rPr>
              <w:t>预算控制数</w:t>
            </w:r>
          </w:p>
        </w:tc>
        <w:tc>
          <w:tcPr>
            <w:tcW w:w="736" w:type="dxa"/>
            <w:shd w:val="clear" w:color="auto" w:fill="auto"/>
            <w:vAlign w:val="center"/>
          </w:tcPr>
          <w:p>
            <w:pPr>
              <w:widowControl/>
              <w:autoSpaceDE/>
              <w:autoSpaceDN/>
              <w:jc w:val="center"/>
              <w:rPr>
                <w:sz w:val="18"/>
                <w:szCs w:val="18"/>
                <w:lang w:val="en-US" w:bidi="ar-SA"/>
              </w:rPr>
            </w:pPr>
            <w:r>
              <w:rPr>
                <w:rFonts w:hint="eastAsia"/>
                <w:sz w:val="18"/>
                <w:szCs w:val="18"/>
                <w:lang w:val="en-US" w:bidi="ar-SA"/>
              </w:rPr>
              <w:t>≤</w:t>
            </w:r>
            <w:r>
              <w:rPr>
                <w:sz w:val="18"/>
                <w:szCs w:val="18"/>
                <w:lang w:val="en-US" w:bidi="ar-SA"/>
              </w:rPr>
              <w:t>10万</w:t>
            </w:r>
          </w:p>
        </w:tc>
        <w:tc>
          <w:tcPr>
            <w:tcW w:w="1577" w:type="dxa"/>
            <w:shd w:val="clear" w:color="auto" w:fill="auto"/>
            <w:vAlign w:val="center"/>
          </w:tcPr>
          <w:p>
            <w:pPr>
              <w:widowControl/>
              <w:autoSpaceDE/>
              <w:autoSpaceDN/>
              <w:jc w:val="center"/>
              <w:rPr>
                <w:sz w:val="18"/>
                <w:szCs w:val="18"/>
                <w:lang w:val="en-US" w:bidi="ar-SA"/>
              </w:rPr>
            </w:pPr>
            <w:r>
              <w:rPr>
                <w:rFonts w:hint="eastAsia"/>
                <w:sz w:val="18"/>
                <w:szCs w:val="18"/>
                <w:lang w:val="en-US" w:bidi="ar-SA"/>
              </w:rPr>
              <w:t>开展食品安全宣传次数</w:t>
            </w:r>
          </w:p>
        </w:tc>
        <w:tc>
          <w:tcPr>
            <w:tcW w:w="785" w:type="dxa"/>
            <w:shd w:val="clear" w:color="auto" w:fill="auto"/>
            <w:vAlign w:val="center"/>
          </w:tcPr>
          <w:p>
            <w:pPr>
              <w:widowControl/>
              <w:autoSpaceDE/>
              <w:autoSpaceDN/>
              <w:jc w:val="center"/>
              <w:rPr>
                <w:sz w:val="18"/>
                <w:szCs w:val="18"/>
                <w:lang w:val="en-US" w:bidi="ar-SA"/>
              </w:rPr>
            </w:pPr>
            <w:r>
              <w:rPr>
                <w:rFonts w:hint="eastAsia"/>
                <w:sz w:val="18"/>
                <w:szCs w:val="18"/>
                <w:lang w:val="en-US" w:bidi="ar-SA"/>
              </w:rPr>
              <w:t>≥</w:t>
            </w:r>
            <w:r>
              <w:rPr>
                <w:sz w:val="18"/>
                <w:szCs w:val="18"/>
                <w:lang w:val="en-US" w:bidi="ar-SA"/>
              </w:rPr>
              <w:t>2次</w:t>
            </w:r>
          </w:p>
        </w:tc>
        <w:tc>
          <w:tcPr>
            <w:tcW w:w="1577" w:type="dxa"/>
            <w:shd w:val="clear" w:color="auto" w:fill="auto"/>
            <w:vAlign w:val="center"/>
          </w:tcPr>
          <w:p>
            <w:pPr>
              <w:widowControl/>
              <w:autoSpaceDE/>
              <w:autoSpaceDN/>
              <w:jc w:val="center"/>
              <w:rPr>
                <w:sz w:val="18"/>
                <w:szCs w:val="18"/>
                <w:lang w:val="en-US" w:bidi="ar-SA"/>
              </w:rPr>
            </w:pPr>
            <w:r>
              <w:rPr>
                <w:rFonts w:hint="eastAsia"/>
                <w:sz w:val="18"/>
                <w:szCs w:val="18"/>
                <w:lang w:val="en-US" w:bidi="ar-SA"/>
              </w:rPr>
              <w:t>改善不合格产品处置及时性</w:t>
            </w:r>
          </w:p>
        </w:tc>
        <w:tc>
          <w:tcPr>
            <w:tcW w:w="773" w:type="dxa"/>
            <w:shd w:val="clear" w:color="auto" w:fill="auto"/>
            <w:vAlign w:val="center"/>
          </w:tcPr>
          <w:p>
            <w:pPr>
              <w:widowControl/>
              <w:autoSpaceDE/>
              <w:autoSpaceDN/>
              <w:jc w:val="center"/>
              <w:rPr>
                <w:sz w:val="18"/>
                <w:szCs w:val="18"/>
                <w:lang w:val="en-US" w:bidi="ar-SA"/>
              </w:rPr>
            </w:pPr>
            <w:r>
              <w:rPr>
                <w:rFonts w:hint="eastAsia"/>
                <w:sz w:val="18"/>
                <w:szCs w:val="18"/>
                <w:lang w:val="en-US" w:bidi="ar-SA"/>
              </w:rPr>
              <w:t>改善</w:t>
            </w:r>
          </w:p>
        </w:tc>
        <w:tc>
          <w:tcPr>
            <w:tcW w:w="1586" w:type="dxa"/>
            <w:shd w:val="clear" w:color="auto" w:fill="auto"/>
            <w:vAlign w:val="center"/>
          </w:tcPr>
          <w:p>
            <w:pPr>
              <w:widowControl/>
              <w:autoSpaceDE/>
              <w:autoSpaceDN/>
              <w:jc w:val="center"/>
              <w:rPr>
                <w:sz w:val="18"/>
                <w:szCs w:val="18"/>
                <w:lang w:val="en-US" w:bidi="ar-SA"/>
              </w:rPr>
            </w:pPr>
            <w:r>
              <w:rPr>
                <w:rFonts w:hint="eastAsia"/>
                <w:sz w:val="18"/>
                <w:szCs w:val="18"/>
                <w:lang w:val="en-US" w:bidi="ar-SA"/>
              </w:rPr>
              <w:t>委托单位满意度</w:t>
            </w:r>
          </w:p>
        </w:tc>
        <w:tc>
          <w:tcPr>
            <w:tcW w:w="996" w:type="dxa"/>
            <w:shd w:val="clear" w:color="auto" w:fill="auto"/>
            <w:vAlign w:val="center"/>
          </w:tcPr>
          <w:p>
            <w:pPr>
              <w:widowControl/>
              <w:autoSpaceDE/>
              <w:autoSpaceDN/>
              <w:jc w:val="center"/>
              <w:rPr>
                <w:sz w:val="18"/>
                <w:szCs w:val="18"/>
                <w:lang w:val="en-US" w:bidi="ar-SA"/>
              </w:rPr>
            </w:pPr>
            <w:r>
              <w:rPr>
                <w:rFonts w:hint="eastAsia"/>
                <w:sz w:val="18"/>
                <w:szCs w:val="18"/>
                <w:lang w:val="en-US" w:bidi="ar-SA"/>
              </w:rPr>
              <w:t>≥</w:t>
            </w:r>
            <w:r>
              <w:rPr>
                <w:sz w:val="18"/>
                <w:szCs w:val="18"/>
                <w:lang w:val="en-US" w:bidi="ar-SA"/>
              </w:rPr>
              <w:t>98%</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2" w:hRule="atLeast"/>
        </w:trPr>
        <w:tc>
          <w:tcPr>
            <w:tcW w:w="2107" w:type="dxa"/>
            <w:vMerge w:val="continue"/>
            <w:shd w:val="clear" w:color="auto" w:fill="auto"/>
            <w:vAlign w:val="center"/>
          </w:tcPr>
          <w:p>
            <w:pPr>
              <w:widowControl/>
              <w:autoSpaceDE/>
              <w:autoSpaceDN/>
              <w:rPr>
                <w:sz w:val="18"/>
                <w:szCs w:val="18"/>
                <w:lang w:val="en-US" w:bidi="ar-SA"/>
              </w:rPr>
            </w:pPr>
          </w:p>
        </w:tc>
        <w:tc>
          <w:tcPr>
            <w:tcW w:w="887" w:type="dxa"/>
            <w:vMerge w:val="continue"/>
            <w:shd w:val="clear" w:color="auto" w:fill="auto"/>
            <w:vAlign w:val="center"/>
          </w:tcPr>
          <w:p>
            <w:pPr>
              <w:widowControl/>
              <w:autoSpaceDE/>
              <w:autoSpaceDN/>
              <w:rPr>
                <w:sz w:val="18"/>
                <w:szCs w:val="18"/>
                <w:lang w:val="en-US" w:bidi="ar-SA"/>
              </w:rPr>
            </w:pPr>
          </w:p>
        </w:tc>
        <w:tc>
          <w:tcPr>
            <w:tcW w:w="802" w:type="dxa"/>
            <w:vMerge w:val="continue"/>
            <w:shd w:val="clear" w:color="auto" w:fill="auto"/>
            <w:vAlign w:val="center"/>
          </w:tcPr>
          <w:p>
            <w:pPr>
              <w:widowControl/>
              <w:autoSpaceDE/>
              <w:autoSpaceDN/>
              <w:jc w:val="center"/>
              <w:rPr>
                <w:sz w:val="18"/>
                <w:szCs w:val="18"/>
                <w:lang w:val="en-US" w:bidi="ar-SA"/>
              </w:rPr>
            </w:pPr>
          </w:p>
        </w:tc>
        <w:tc>
          <w:tcPr>
            <w:tcW w:w="802" w:type="dxa"/>
            <w:vMerge w:val="continue"/>
            <w:shd w:val="clear" w:color="auto" w:fill="auto"/>
            <w:vAlign w:val="center"/>
          </w:tcPr>
          <w:p>
            <w:pPr>
              <w:widowControl/>
              <w:autoSpaceDE/>
              <w:autoSpaceDN/>
              <w:jc w:val="center"/>
              <w:rPr>
                <w:sz w:val="18"/>
                <w:szCs w:val="18"/>
                <w:lang w:val="en-US" w:bidi="ar-SA"/>
              </w:rPr>
            </w:pPr>
          </w:p>
        </w:tc>
        <w:tc>
          <w:tcPr>
            <w:tcW w:w="842" w:type="dxa"/>
            <w:vMerge w:val="continue"/>
            <w:shd w:val="clear" w:color="auto" w:fill="auto"/>
            <w:vAlign w:val="center"/>
          </w:tcPr>
          <w:p>
            <w:pPr>
              <w:widowControl/>
              <w:autoSpaceDE/>
              <w:autoSpaceDN/>
              <w:jc w:val="center"/>
              <w:rPr>
                <w:sz w:val="18"/>
                <w:szCs w:val="18"/>
                <w:lang w:val="en-US" w:bidi="ar-SA"/>
              </w:rPr>
            </w:pPr>
          </w:p>
        </w:tc>
        <w:tc>
          <w:tcPr>
            <w:tcW w:w="630" w:type="dxa"/>
            <w:vMerge w:val="continue"/>
            <w:shd w:val="clear" w:color="auto" w:fill="auto"/>
            <w:vAlign w:val="center"/>
          </w:tcPr>
          <w:p>
            <w:pPr>
              <w:widowControl/>
              <w:autoSpaceDE/>
              <w:autoSpaceDN/>
              <w:jc w:val="center"/>
              <w:rPr>
                <w:sz w:val="18"/>
                <w:szCs w:val="18"/>
                <w:lang w:val="en-US" w:bidi="ar-SA"/>
              </w:rPr>
            </w:pPr>
          </w:p>
        </w:tc>
        <w:tc>
          <w:tcPr>
            <w:tcW w:w="1635" w:type="dxa"/>
            <w:shd w:val="clear" w:color="auto" w:fill="auto"/>
            <w:vAlign w:val="center"/>
          </w:tcPr>
          <w:p>
            <w:pPr>
              <w:widowControl/>
              <w:autoSpaceDE/>
              <w:autoSpaceDN/>
              <w:jc w:val="center"/>
              <w:rPr>
                <w:sz w:val="18"/>
                <w:szCs w:val="18"/>
                <w:lang w:val="en-US" w:bidi="ar-SA"/>
              </w:rPr>
            </w:pPr>
          </w:p>
        </w:tc>
        <w:tc>
          <w:tcPr>
            <w:tcW w:w="736" w:type="dxa"/>
            <w:shd w:val="clear" w:color="auto" w:fill="auto"/>
            <w:vAlign w:val="center"/>
          </w:tcPr>
          <w:p>
            <w:pPr>
              <w:widowControl/>
              <w:autoSpaceDE/>
              <w:autoSpaceDN/>
              <w:jc w:val="center"/>
              <w:rPr>
                <w:sz w:val="18"/>
                <w:szCs w:val="18"/>
                <w:lang w:val="en-US" w:bidi="ar-SA"/>
              </w:rPr>
            </w:pPr>
          </w:p>
        </w:tc>
        <w:tc>
          <w:tcPr>
            <w:tcW w:w="1577" w:type="dxa"/>
            <w:shd w:val="clear" w:color="auto" w:fill="auto"/>
            <w:vAlign w:val="center"/>
          </w:tcPr>
          <w:p>
            <w:pPr>
              <w:widowControl/>
              <w:autoSpaceDE/>
              <w:autoSpaceDN/>
              <w:jc w:val="center"/>
              <w:rPr>
                <w:sz w:val="18"/>
                <w:szCs w:val="18"/>
                <w:lang w:val="en-US" w:bidi="ar-SA"/>
              </w:rPr>
            </w:pPr>
            <w:r>
              <w:rPr>
                <w:rFonts w:hint="eastAsia"/>
                <w:sz w:val="18"/>
                <w:szCs w:val="18"/>
                <w:lang w:val="en-US" w:bidi="ar-SA"/>
              </w:rPr>
              <w:t>发放各类宣传材料</w:t>
            </w:r>
          </w:p>
        </w:tc>
        <w:tc>
          <w:tcPr>
            <w:tcW w:w="785" w:type="dxa"/>
            <w:shd w:val="clear" w:color="auto" w:fill="auto"/>
            <w:vAlign w:val="center"/>
          </w:tcPr>
          <w:p>
            <w:pPr>
              <w:widowControl/>
              <w:autoSpaceDE/>
              <w:autoSpaceDN/>
              <w:jc w:val="center"/>
              <w:rPr>
                <w:sz w:val="18"/>
                <w:szCs w:val="18"/>
                <w:lang w:val="en-US" w:bidi="ar-SA"/>
              </w:rPr>
            </w:pPr>
            <w:r>
              <w:rPr>
                <w:rFonts w:hint="eastAsia"/>
                <w:sz w:val="18"/>
                <w:szCs w:val="18"/>
                <w:lang w:val="en-US" w:bidi="ar-SA"/>
              </w:rPr>
              <w:t>≥</w:t>
            </w:r>
            <w:r>
              <w:rPr>
                <w:sz w:val="18"/>
                <w:szCs w:val="18"/>
                <w:lang w:val="en-US" w:bidi="ar-SA"/>
              </w:rPr>
              <w:t>2000份</w:t>
            </w:r>
          </w:p>
        </w:tc>
        <w:tc>
          <w:tcPr>
            <w:tcW w:w="1577" w:type="dxa"/>
            <w:shd w:val="clear" w:color="auto" w:fill="auto"/>
            <w:vAlign w:val="center"/>
          </w:tcPr>
          <w:p>
            <w:pPr>
              <w:widowControl/>
              <w:autoSpaceDE/>
              <w:autoSpaceDN/>
              <w:jc w:val="center"/>
              <w:rPr>
                <w:sz w:val="18"/>
                <w:szCs w:val="18"/>
                <w:lang w:val="en-US" w:bidi="ar-SA"/>
              </w:rPr>
            </w:pPr>
            <w:r>
              <w:rPr>
                <w:rFonts w:hint="eastAsia"/>
                <w:sz w:val="18"/>
                <w:szCs w:val="18"/>
                <w:lang w:val="en-US" w:bidi="ar-SA"/>
              </w:rPr>
              <w:t>提高生产经营者提升产品合格率</w:t>
            </w:r>
          </w:p>
        </w:tc>
        <w:tc>
          <w:tcPr>
            <w:tcW w:w="773" w:type="dxa"/>
            <w:shd w:val="clear" w:color="auto" w:fill="auto"/>
            <w:vAlign w:val="center"/>
          </w:tcPr>
          <w:p>
            <w:pPr>
              <w:widowControl/>
              <w:autoSpaceDE/>
              <w:autoSpaceDN/>
              <w:jc w:val="center"/>
              <w:rPr>
                <w:sz w:val="18"/>
                <w:szCs w:val="18"/>
                <w:lang w:val="en-US" w:bidi="ar-SA"/>
              </w:rPr>
            </w:pPr>
            <w:r>
              <w:rPr>
                <w:rFonts w:hint="eastAsia"/>
                <w:sz w:val="18"/>
                <w:szCs w:val="18"/>
                <w:lang w:val="en-US" w:bidi="ar-SA"/>
              </w:rPr>
              <w:t>提高</w:t>
            </w:r>
          </w:p>
        </w:tc>
        <w:tc>
          <w:tcPr>
            <w:tcW w:w="1586" w:type="dxa"/>
            <w:shd w:val="clear" w:color="auto" w:fill="auto"/>
            <w:vAlign w:val="center"/>
          </w:tcPr>
          <w:p>
            <w:pPr>
              <w:widowControl/>
              <w:autoSpaceDE/>
              <w:autoSpaceDN/>
              <w:jc w:val="center"/>
              <w:rPr>
                <w:sz w:val="18"/>
                <w:szCs w:val="18"/>
                <w:lang w:val="en-US" w:bidi="ar-SA"/>
              </w:rPr>
            </w:pPr>
          </w:p>
        </w:tc>
        <w:tc>
          <w:tcPr>
            <w:tcW w:w="996" w:type="dxa"/>
            <w:shd w:val="clear" w:color="auto" w:fill="auto"/>
            <w:vAlign w:val="center"/>
          </w:tcPr>
          <w:p>
            <w:pPr>
              <w:widowControl/>
              <w:autoSpaceDE/>
              <w:autoSpaceDN/>
              <w:jc w:val="center"/>
              <w:rPr>
                <w:sz w:val="18"/>
                <w:szCs w:val="18"/>
                <w:lang w:val="en-US"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2" w:hRule="atLeast"/>
        </w:trPr>
        <w:tc>
          <w:tcPr>
            <w:tcW w:w="2107" w:type="dxa"/>
            <w:vMerge w:val="continue"/>
            <w:shd w:val="clear" w:color="auto" w:fill="auto"/>
            <w:vAlign w:val="center"/>
          </w:tcPr>
          <w:p>
            <w:pPr>
              <w:widowControl/>
              <w:autoSpaceDE/>
              <w:autoSpaceDN/>
              <w:rPr>
                <w:sz w:val="18"/>
                <w:szCs w:val="18"/>
                <w:lang w:val="en-US" w:bidi="ar-SA"/>
              </w:rPr>
            </w:pPr>
          </w:p>
        </w:tc>
        <w:tc>
          <w:tcPr>
            <w:tcW w:w="887" w:type="dxa"/>
            <w:vMerge w:val="continue"/>
            <w:shd w:val="clear" w:color="auto" w:fill="auto"/>
            <w:vAlign w:val="center"/>
          </w:tcPr>
          <w:p>
            <w:pPr>
              <w:widowControl/>
              <w:autoSpaceDE/>
              <w:autoSpaceDN/>
              <w:rPr>
                <w:sz w:val="18"/>
                <w:szCs w:val="18"/>
                <w:lang w:val="en-US" w:bidi="ar-SA"/>
              </w:rPr>
            </w:pPr>
          </w:p>
        </w:tc>
        <w:tc>
          <w:tcPr>
            <w:tcW w:w="802" w:type="dxa"/>
            <w:vMerge w:val="continue"/>
            <w:shd w:val="clear" w:color="auto" w:fill="auto"/>
            <w:vAlign w:val="center"/>
          </w:tcPr>
          <w:p>
            <w:pPr>
              <w:widowControl/>
              <w:autoSpaceDE/>
              <w:autoSpaceDN/>
              <w:jc w:val="center"/>
              <w:rPr>
                <w:sz w:val="18"/>
                <w:szCs w:val="18"/>
                <w:lang w:val="en-US" w:bidi="ar-SA"/>
              </w:rPr>
            </w:pPr>
          </w:p>
        </w:tc>
        <w:tc>
          <w:tcPr>
            <w:tcW w:w="802" w:type="dxa"/>
            <w:vMerge w:val="continue"/>
            <w:shd w:val="clear" w:color="auto" w:fill="auto"/>
            <w:vAlign w:val="center"/>
          </w:tcPr>
          <w:p>
            <w:pPr>
              <w:widowControl/>
              <w:autoSpaceDE/>
              <w:autoSpaceDN/>
              <w:jc w:val="center"/>
              <w:rPr>
                <w:sz w:val="18"/>
                <w:szCs w:val="18"/>
                <w:lang w:val="en-US" w:bidi="ar-SA"/>
              </w:rPr>
            </w:pPr>
          </w:p>
        </w:tc>
        <w:tc>
          <w:tcPr>
            <w:tcW w:w="842" w:type="dxa"/>
            <w:vMerge w:val="continue"/>
            <w:shd w:val="clear" w:color="auto" w:fill="auto"/>
            <w:vAlign w:val="center"/>
          </w:tcPr>
          <w:p>
            <w:pPr>
              <w:widowControl/>
              <w:autoSpaceDE/>
              <w:autoSpaceDN/>
              <w:jc w:val="center"/>
              <w:rPr>
                <w:sz w:val="18"/>
                <w:szCs w:val="18"/>
                <w:lang w:val="en-US" w:bidi="ar-SA"/>
              </w:rPr>
            </w:pPr>
          </w:p>
        </w:tc>
        <w:tc>
          <w:tcPr>
            <w:tcW w:w="630" w:type="dxa"/>
            <w:vMerge w:val="continue"/>
            <w:shd w:val="clear" w:color="auto" w:fill="auto"/>
            <w:vAlign w:val="center"/>
          </w:tcPr>
          <w:p>
            <w:pPr>
              <w:widowControl/>
              <w:autoSpaceDE/>
              <w:autoSpaceDN/>
              <w:jc w:val="center"/>
              <w:rPr>
                <w:sz w:val="18"/>
                <w:szCs w:val="18"/>
                <w:lang w:val="en-US" w:bidi="ar-SA"/>
              </w:rPr>
            </w:pPr>
          </w:p>
        </w:tc>
        <w:tc>
          <w:tcPr>
            <w:tcW w:w="1635" w:type="dxa"/>
            <w:shd w:val="clear" w:color="auto" w:fill="auto"/>
            <w:vAlign w:val="center"/>
          </w:tcPr>
          <w:p>
            <w:pPr>
              <w:widowControl/>
              <w:autoSpaceDE/>
              <w:autoSpaceDN/>
              <w:jc w:val="center"/>
              <w:rPr>
                <w:sz w:val="18"/>
                <w:szCs w:val="18"/>
                <w:lang w:val="en-US" w:bidi="ar-SA"/>
              </w:rPr>
            </w:pPr>
          </w:p>
        </w:tc>
        <w:tc>
          <w:tcPr>
            <w:tcW w:w="736" w:type="dxa"/>
            <w:shd w:val="clear" w:color="auto" w:fill="auto"/>
            <w:vAlign w:val="center"/>
          </w:tcPr>
          <w:p>
            <w:pPr>
              <w:widowControl/>
              <w:autoSpaceDE/>
              <w:autoSpaceDN/>
              <w:jc w:val="center"/>
              <w:rPr>
                <w:sz w:val="18"/>
                <w:szCs w:val="18"/>
                <w:lang w:val="en-US" w:bidi="ar-SA"/>
              </w:rPr>
            </w:pPr>
          </w:p>
        </w:tc>
        <w:tc>
          <w:tcPr>
            <w:tcW w:w="1577" w:type="dxa"/>
            <w:shd w:val="clear" w:color="auto" w:fill="auto"/>
            <w:vAlign w:val="center"/>
          </w:tcPr>
          <w:p>
            <w:pPr>
              <w:widowControl/>
              <w:autoSpaceDE/>
              <w:autoSpaceDN/>
              <w:jc w:val="center"/>
              <w:rPr>
                <w:sz w:val="18"/>
                <w:szCs w:val="18"/>
                <w:lang w:val="en-US" w:bidi="ar-SA"/>
              </w:rPr>
            </w:pPr>
            <w:r>
              <w:rPr>
                <w:rFonts w:hint="eastAsia"/>
                <w:sz w:val="18"/>
                <w:szCs w:val="18"/>
                <w:lang w:val="en-US" w:bidi="ar-SA"/>
              </w:rPr>
              <w:t>发布食品安全风险监测公告</w:t>
            </w:r>
          </w:p>
        </w:tc>
        <w:tc>
          <w:tcPr>
            <w:tcW w:w="785" w:type="dxa"/>
            <w:shd w:val="clear" w:color="auto" w:fill="auto"/>
            <w:vAlign w:val="center"/>
          </w:tcPr>
          <w:p>
            <w:pPr>
              <w:widowControl/>
              <w:autoSpaceDE/>
              <w:autoSpaceDN/>
              <w:jc w:val="center"/>
              <w:rPr>
                <w:sz w:val="18"/>
                <w:szCs w:val="18"/>
                <w:lang w:val="en-US" w:bidi="ar-SA"/>
              </w:rPr>
            </w:pPr>
            <w:r>
              <w:rPr>
                <w:rFonts w:hint="eastAsia"/>
                <w:sz w:val="18"/>
                <w:szCs w:val="18"/>
                <w:lang w:val="en-US" w:bidi="ar-SA"/>
              </w:rPr>
              <w:t>≥</w:t>
            </w:r>
            <w:r>
              <w:rPr>
                <w:sz w:val="18"/>
                <w:szCs w:val="18"/>
                <w:lang w:val="en-US" w:bidi="ar-SA"/>
              </w:rPr>
              <w:t>12期</w:t>
            </w:r>
          </w:p>
        </w:tc>
        <w:tc>
          <w:tcPr>
            <w:tcW w:w="1577" w:type="dxa"/>
            <w:shd w:val="clear" w:color="auto" w:fill="auto"/>
            <w:vAlign w:val="center"/>
          </w:tcPr>
          <w:p>
            <w:pPr>
              <w:widowControl/>
              <w:autoSpaceDE/>
              <w:autoSpaceDN/>
              <w:jc w:val="center"/>
              <w:rPr>
                <w:sz w:val="18"/>
                <w:szCs w:val="18"/>
                <w:lang w:val="en-US" w:bidi="ar-SA"/>
              </w:rPr>
            </w:pPr>
            <w:r>
              <w:rPr>
                <w:rFonts w:hint="eastAsia"/>
                <w:sz w:val="18"/>
                <w:szCs w:val="18"/>
                <w:lang w:val="en-US" w:bidi="ar-SA"/>
              </w:rPr>
              <w:t>提升群众安全防范意识</w:t>
            </w:r>
          </w:p>
        </w:tc>
        <w:tc>
          <w:tcPr>
            <w:tcW w:w="773" w:type="dxa"/>
            <w:shd w:val="clear" w:color="auto" w:fill="auto"/>
            <w:vAlign w:val="center"/>
          </w:tcPr>
          <w:p>
            <w:pPr>
              <w:widowControl/>
              <w:autoSpaceDE/>
              <w:autoSpaceDN/>
              <w:jc w:val="center"/>
              <w:rPr>
                <w:sz w:val="18"/>
                <w:szCs w:val="18"/>
                <w:lang w:val="en-US" w:bidi="ar-SA"/>
              </w:rPr>
            </w:pPr>
            <w:r>
              <w:rPr>
                <w:rFonts w:hint="eastAsia"/>
                <w:sz w:val="18"/>
                <w:szCs w:val="18"/>
                <w:lang w:val="en-US" w:bidi="ar-SA"/>
              </w:rPr>
              <w:t>提升</w:t>
            </w:r>
          </w:p>
        </w:tc>
        <w:tc>
          <w:tcPr>
            <w:tcW w:w="1586" w:type="dxa"/>
            <w:shd w:val="clear" w:color="auto" w:fill="auto"/>
            <w:vAlign w:val="center"/>
          </w:tcPr>
          <w:p>
            <w:pPr>
              <w:widowControl/>
              <w:autoSpaceDE/>
              <w:autoSpaceDN/>
              <w:jc w:val="center"/>
              <w:rPr>
                <w:sz w:val="18"/>
                <w:szCs w:val="18"/>
                <w:lang w:val="en-US" w:bidi="ar-SA"/>
              </w:rPr>
            </w:pPr>
          </w:p>
        </w:tc>
        <w:tc>
          <w:tcPr>
            <w:tcW w:w="996" w:type="dxa"/>
            <w:shd w:val="clear" w:color="auto" w:fill="auto"/>
            <w:vAlign w:val="center"/>
          </w:tcPr>
          <w:p>
            <w:pPr>
              <w:widowControl/>
              <w:autoSpaceDE/>
              <w:autoSpaceDN/>
              <w:jc w:val="center"/>
              <w:rPr>
                <w:sz w:val="18"/>
                <w:szCs w:val="18"/>
                <w:lang w:val="en-US"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2" w:hRule="atLeast"/>
        </w:trPr>
        <w:tc>
          <w:tcPr>
            <w:tcW w:w="2107" w:type="dxa"/>
            <w:vMerge w:val="continue"/>
            <w:shd w:val="clear" w:color="auto" w:fill="auto"/>
            <w:vAlign w:val="center"/>
          </w:tcPr>
          <w:p>
            <w:pPr>
              <w:widowControl/>
              <w:autoSpaceDE/>
              <w:autoSpaceDN/>
              <w:rPr>
                <w:sz w:val="18"/>
                <w:szCs w:val="18"/>
                <w:lang w:val="en-US" w:bidi="ar-SA"/>
              </w:rPr>
            </w:pPr>
          </w:p>
        </w:tc>
        <w:tc>
          <w:tcPr>
            <w:tcW w:w="887" w:type="dxa"/>
            <w:vMerge w:val="continue"/>
            <w:shd w:val="clear" w:color="auto" w:fill="auto"/>
            <w:vAlign w:val="center"/>
          </w:tcPr>
          <w:p>
            <w:pPr>
              <w:widowControl/>
              <w:autoSpaceDE/>
              <w:autoSpaceDN/>
              <w:rPr>
                <w:sz w:val="18"/>
                <w:szCs w:val="18"/>
                <w:lang w:val="en-US" w:bidi="ar-SA"/>
              </w:rPr>
            </w:pPr>
          </w:p>
        </w:tc>
        <w:tc>
          <w:tcPr>
            <w:tcW w:w="802" w:type="dxa"/>
            <w:vMerge w:val="continue"/>
            <w:shd w:val="clear" w:color="auto" w:fill="auto"/>
            <w:vAlign w:val="center"/>
          </w:tcPr>
          <w:p>
            <w:pPr>
              <w:widowControl/>
              <w:autoSpaceDE/>
              <w:autoSpaceDN/>
              <w:jc w:val="center"/>
              <w:rPr>
                <w:sz w:val="18"/>
                <w:szCs w:val="18"/>
                <w:lang w:val="en-US" w:bidi="ar-SA"/>
              </w:rPr>
            </w:pPr>
          </w:p>
        </w:tc>
        <w:tc>
          <w:tcPr>
            <w:tcW w:w="802" w:type="dxa"/>
            <w:vMerge w:val="continue"/>
            <w:shd w:val="clear" w:color="auto" w:fill="auto"/>
            <w:vAlign w:val="center"/>
          </w:tcPr>
          <w:p>
            <w:pPr>
              <w:widowControl/>
              <w:autoSpaceDE/>
              <w:autoSpaceDN/>
              <w:jc w:val="center"/>
              <w:rPr>
                <w:sz w:val="18"/>
                <w:szCs w:val="18"/>
                <w:lang w:val="en-US" w:bidi="ar-SA"/>
              </w:rPr>
            </w:pPr>
          </w:p>
        </w:tc>
        <w:tc>
          <w:tcPr>
            <w:tcW w:w="842" w:type="dxa"/>
            <w:vMerge w:val="continue"/>
            <w:shd w:val="clear" w:color="auto" w:fill="auto"/>
            <w:vAlign w:val="center"/>
          </w:tcPr>
          <w:p>
            <w:pPr>
              <w:widowControl/>
              <w:autoSpaceDE/>
              <w:autoSpaceDN/>
              <w:jc w:val="center"/>
              <w:rPr>
                <w:sz w:val="18"/>
                <w:szCs w:val="18"/>
                <w:lang w:val="en-US" w:bidi="ar-SA"/>
              </w:rPr>
            </w:pPr>
          </w:p>
        </w:tc>
        <w:tc>
          <w:tcPr>
            <w:tcW w:w="630" w:type="dxa"/>
            <w:vMerge w:val="continue"/>
            <w:shd w:val="clear" w:color="auto" w:fill="auto"/>
            <w:vAlign w:val="center"/>
          </w:tcPr>
          <w:p>
            <w:pPr>
              <w:widowControl/>
              <w:autoSpaceDE/>
              <w:autoSpaceDN/>
              <w:jc w:val="center"/>
              <w:rPr>
                <w:sz w:val="18"/>
                <w:szCs w:val="18"/>
                <w:lang w:val="en-US" w:bidi="ar-SA"/>
              </w:rPr>
            </w:pPr>
          </w:p>
        </w:tc>
        <w:tc>
          <w:tcPr>
            <w:tcW w:w="1635" w:type="dxa"/>
            <w:shd w:val="clear" w:color="auto" w:fill="auto"/>
            <w:vAlign w:val="center"/>
          </w:tcPr>
          <w:p>
            <w:pPr>
              <w:widowControl/>
              <w:autoSpaceDE/>
              <w:autoSpaceDN/>
              <w:jc w:val="center"/>
              <w:rPr>
                <w:sz w:val="18"/>
                <w:szCs w:val="18"/>
                <w:lang w:val="en-US" w:bidi="ar-SA"/>
              </w:rPr>
            </w:pPr>
          </w:p>
        </w:tc>
        <w:tc>
          <w:tcPr>
            <w:tcW w:w="736" w:type="dxa"/>
            <w:shd w:val="clear" w:color="auto" w:fill="auto"/>
            <w:vAlign w:val="center"/>
          </w:tcPr>
          <w:p>
            <w:pPr>
              <w:widowControl/>
              <w:autoSpaceDE/>
              <w:autoSpaceDN/>
              <w:jc w:val="center"/>
              <w:rPr>
                <w:sz w:val="18"/>
                <w:szCs w:val="18"/>
                <w:lang w:val="en-US" w:bidi="ar-SA"/>
              </w:rPr>
            </w:pPr>
          </w:p>
        </w:tc>
        <w:tc>
          <w:tcPr>
            <w:tcW w:w="1577" w:type="dxa"/>
            <w:shd w:val="clear" w:color="auto" w:fill="auto"/>
            <w:vAlign w:val="center"/>
          </w:tcPr>
          <w:p>
            <w:pPr>
              <w:widowControl/>
              <w:autoSpaceDE/>
              <w:autoSpaceDN/>
              <w:jc w:val="center"/>
              <w:rPr>
                <w:sz w:val="18"/>
                <w:szCs w:val="18"/>
                <w:lang w:val="en-US" w:bidi="ar-SA"/>
              </w:rPr>
            </w:pPr>
            <w:r>
              <w:rPr>
                <w:rFonts w:hint="eastAsia"/>
                <w:sz w:val="18"/>
                <w:szCs w:val="18"/>
                <w:lang w:val="en-US" w:bidi="ar-SA"/>
              </w:rPr>
              <w:t>不合格产品整改率</w:t>
            </w:r>
          </w:p>
        </w:tc>
        <w:tc>
          <w:tcPr>
            <w:tcW w:w="785" w:type="dxa"/>
            <w:shd w:val="clear" w:color="auto" w:fill="auto"/>
            <w:vAlign w:val="center"/>
          </w:tcPr>
          <w:p>
            <w:pPr>
              <w:widowControl/>
              <w:autoSpaceDE/>
              <w:autoSpaceDN/>
              <w:jc w:val="center"/>
              <w:rPr>
                <w:sz w:val="18"/>
                <w:szCs w:val="18"/>
                <w:lang w:val="en-US" w:bidi="ar-SA"/>
              </w:rPr>
            </w:pPr>
            <w:r>
              <w:rPr>
                <w:rFonts w:hint="eastAsia"/>
                <w:sz w:val="18"/>
                <w:szCs w:val="18"/>
                <w:lang w:val="en-US" w:bidi="ar-SA"/>
              </w:rPr>
              <w:t>≥</w:t>
            </w:r>
            <w:r>
              <w:rPr>
                <w:sz w:val="18"/>
                <w:szCs w:val="18"/>
                <w:lang w:val="en-US" w:bidi="ar-SA"/>
              </w:rPr>
              <w:t>98%</w:t>
            </w:r>
          </w:p>
        </w:tc>
        <w:tc>
          <w:tcPr>
            <w:tcW w:w="1577" w:type="dxa"/>
            <w:shd w:val="clear" w:color="auto" w:fill="auto"/>
            <w:vAlign w:val="center"/>
          </w:tcPr>
          <w:p>
            <w:pPr>
              <w:widowControl/>
              <w:autoSpaceDE/>
              <w:autoSpaceDN/>
              <w:jc w:val="center"/>
              <w:rPr>
                <w:sz w:val="18"/>
                <w:szCs w:val="18"/>
                <w:lang w:val="en-US" w:bidi="ar-SA"/>
              </w:rPr>
            </w:pPr>
          </w:p>
        </w:tc>
        <w:tc>
          <w:tcPr>
            <w:tcW w:w="773" w:type="dxa"/>
            <w:shd w:val="clear" w:color="auto" w:fill="auto"/>
            <w:vAlign w:val="center"/>
          </w:tcPr>
          <w:p>
            <w:pPr>
              <w:widowControl/>
              <w:autoSpaceDE/>
              <w:autoSpaceDN/>
              <w:jc w:val="center"/>
              <w:rPr>
                <w:sz w:val="18"/>
                <w:szCs w:val="18"/>
                <w:lang w:val="en-US" w:bidi="ar-SA"/>
              </w:rPr>
            </w:pPr>
          </w:p>
        </w:tc>
        <w:tc>
          <w:tcPr>
            <w:tcW w:w="1586" w:type="dxa"/>
            <w:shd w:val="clear" w:color="auto" w:fill="auto"/>
            <w:vAlign w:val="center"/>
          </w:tcPr>
          <w:p>
            <w:pPr>
              <w:widowControl/>
              <w:autoSpaceDE/>
              <w:autoSpaceDN/>
              <w:jc w:val="center"/>
              <w:rPr>
                <w:sz w:val="18"/>
                <w:szCs w:val="18"/>
                <w:lang w:val="en-US" w:bidi="ar-SA"/>
              </w:rPr>
            </w:pPr>
          </w:p>
        </w:tc>
        <w:tc>
          <w:tcPr>
            <w:tcW w:w="996" w:type="dxa"/>
            <w:shd w:val="clear" w:color="auto" w:fill="auto"/>
            <w:vAlign w:val="center"/>
          </w:tcPr>
          <w:p>
            <w:pPr>
              <w:widowControl/>
              <w:autoSpaceDE/>
              <w:autoSpaceDN/>
              <w:jc w:val="center"/>
              <w:rPr>
                <w:sz w:val="18"/>
                <w:szCs w:val="18"/>
                <w:lang w:val="en-US"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2" w:hRule="atLeast"/>
        </w:trPr>
        <w:tc>
          <w:tcPr>
            <w:tcW w:w="2107" w:type="dxa"/>
            <w:vMerge w:val="continue"/>
            <w:shd w:val="clear" w:color="auto" w:fill="auto"/>
            <w:vAlign w:val="center"/>
          </w:tcPr>
          <w:p>
            <w:pPr>
              <w:widowControl/>
              <w:autoSpaceDE/>
              <w:autoSpaceDN/>
              <w:rPr>
                <w:sz w:val="18"/>
                <w:szCs w:val="18"/>
                <w:lang w:val="en-US" w:bidi="ar-SA"/>
              </w:rPr>
            </w:pPr>
          </w:p>
        </w:tc>
        <w:tc>
          <w:tcPr>
            <w:tcW w:w="887" w:type="dxa"/>
            <w:vMerge w:val="continue"/>
            <w:shd w:val="clear" w:color="auto" w:fill="auto"/>
            <w:vAlign w:val="center"/>
          </w:tcPr>
          <w:p>
            <w:pPr>
              <w:widowControl/>
              <w:autoSpaceDE/>
              <w:autoSpaceDN/>
              <w:rPr>
                <w:sz w:val="18"/>
                <w:szCs w:val="18"/>
                <w:lang w:val="en-US" w:bidi="ar-SA"/>
              </w:rPr>
            </w:pPr>
          </w:p>
        </w:tc>
        <w:tc>
          <w:tcPr>
            <w:tcW w:w="802" w:type="dxa"/>
            <w:vMerge w:val="continue"/>
            <w:shd w:val="clear" w:color="auto" w:fill="auto"/>
            <w:vAlign w:val="center"/>
          </w:tcPr>
          <w:p>
            <w:pPr>
              <w:widowControl/>
              <w:autoSpaceDE/>
              <w:autoSpaceDN/>
              <w:jc w:val="center"/>
              <w:rPr>
                <w:sz w:val="18"/>
                <w:szCs w:val="18"/>
                <w:lang w:val="en-US" w:bidi="ar-SA"/>
              </w:rPr>
            </w:pPr>
          </w:p>
        </w:tc>
        <w:tc>
          <w:tcPr>
            <w:tcW w:w="802" w:type="dxa"/>
            <w:vMerge w:val="continue"/>
            <w:shd w:val="clear" w:color="auto" w:fill="auto"/>
            <w:vAlign w:val="center"/>
          </w:tcPr>
          <w:p>
            <w:pPr>
              <w:widowControl/>
              <w:autoSpaceDE/>
              <w:autoSpaceDN/>
              <w:jc w:val="center"/>
              <w:rPr>
                <w:sz w:val="18"/>
                <w:szCs w:val="18"/>
                <w:lang w:val="en-US" w:bidi="ar-SA"/>
              </w:rPr>
            </w:pPr>
          </w:p>
        </w:tc>
        <w:tc>
          <w:tcPr>
            <w:tcW w:w="842" w:type="dxa"/>
            <w:vMerge w:val="continue"/>
            <w:shd w:val="clear" w:color="auto" w:fill="auto"/>
            <w:vAlign w:val="center"/>
          </w:tcPr>
          <w:p>
            <w:pPr>
              <w:widowControl/>
              <w:autoSpaceDE/>
              <w:autoSpaceDN/>
              <w:jc w:val="center"/>
              <w:rPr>
                <w:sz w:val="18"/>
                <w:szCs w:val="18"/>
                <w:lang w:val="en-US" w:bidi="ar-SA"/>
              </w:rPr>
            </w:pPr>
          </w:p>
        </w:tc>
        <w:tc>
          <w:tcPr>
            <w:tcW w:w="630" w:type="dxa"/>
            <w:vMerge w:val="continue"/>
            <w:shd w:val="clear" w:color="auto" w:fill="auto"/>
            <w:vAlign w:val="center"/>
          </w:tcPr>
          <w:p>
            <w:pPr>
              <w:widowControl/>
              <w:autoSpaceDE/>
              <w:autoSpaceDN/>
              <w:jc w:val="center"/>
              <w:rPr>
                <w:sz w:val="18"/>
                <w:szCs w:val="18"/>
                <w:lang w:val="en-US" w:bidi="ar-SA"/>
              </w:rPr>
            </w:pPr>
          </w:p>
        </w:tc>
        <w:tc>
          <w:tcPr>
            <w:tcW w:w="1635" w:type="dxa"/>
            <w:shd w:val="clear" w:color="auto" w:fill="auto"/>
            <w:vAlign w:val="center"/>
          </w:tcPr>
          <w:p>
            <w:pPr>
              <w:widowControl/>
              <w:autoSpaceDE/>
              <w:autoSpaceDN/>
              <w:jc w:val="center"/>
              <w:rPr>
                <w:sz w:val="18"/>
                <w:szCs w:val="18"/>
                <w:lang w:val="en-US" w:bidi="ar-SA"/>
              </w:rPr>
            </w:pPr>
          </w:p>
        </w:tc>
        <w:tc>
          <w:tcPr>
            <w:tcW w:w="736" w:type="dxa"/>
            <w:shd w:val="clear" w:color="auto" w:fill="auto"/>
            <w:vAlign w:val="center"/>
          </w:tcPr>
          <w:p>
            <w:pPr>
              <w:widowControl/>
              <w:autoSpaceDE/>
              <w:autoSpaceDN/>
              <w:jc w:val="center"/>
              <w:rPr>
                <w:sz w:val="18"/>
                <w:szCs w:val="18"/>
                <w:lang w:val="en-US" w:bidi="ar-SA"/>
              </w:rPr>
            </w:pPr>
          </w:p>
        </w:tc>
        <w:tc>
          <w:tcPr>
            <w:tcW w:w="1577" w:type="dxa"/>
            <w:shd w:val="clear" w:color="auto" w:fill="auto"/>
            <w:vAlign w:val="center"/>
          </w:tcPr>
          <w:p>
            <w:pPr>
              <w:widowControl/>
              <w:autoSpaceDE/>
              <w:autoSpaceDN/>
              <w:jc w:val="center"/>
              <w:rPr>
                <w:sz w:val="18"/>
                <w:szCs w:val="18"/>
                <w:lang w:val="en-US" w:bidi="ar-SA"/>
              </w:rPr>
            </w:pPr>
            <w:r>
              <w:rPr>
                <w:rFonts w:hint="eastAsia"/>
                <w:sz w:val="18"/>
                <w:szCs w:val="18"/>
                <w:lang w:val="en-US" w:bidi="ar-SA"/>
              </w:rPr>
              <w:t>食品安全风险监测公告发布及时性</w:t>
            </w:r>
          </w:p>
        </w:tc>
        <w:tc>
          <w:tcPr>
            <w:tcW w:w="785" w:type="dxa"/>
            <w:shd w:val="clear" w:color="auto" w:fill="auto"/>
            <w:vAlign w:val="center"/>
          </w:tcPr>
          <w:p>
            <w:pPr>
              <w:widowControl/>
              <w:autoSpaceDE/>
              <w:autoSpaceDN/>
              <w:jc w:val="center"/>
              <w:rPr>
                <w:sz w:val="18"/>
                <w:szCs w:val="18"/>
                <w:lang w:val="en-US" w:bidi="ar-SA"/>
              </w:rPr>
            </w:pPr>
            <w:r>
              <w:rPr>
                <w:rFonts w:hint="eastAsia"/>
                <w:sz w:val="18"/>
                <w:szCs w:val="18"/>
                <w:lang w:val="en-US" w:bidi="ar-SA"/>
              </w:rPr>
              <w:t>及时</w:t>
            </w:r>
          </w:p>
        </w:tc>
        <w:tc>
          <w:tcPr>
            <w:tcW w:w="1577" w:type="dxa"/>
            <w:shd w:val="clear" w:color="auto" w:fill="auto"/>
            <w:vAlign w:val="center"/>
          </w:tcPr>
          <w:p>
            <w:pPr>
              <w:widowControl/>
              <w:autoSpaceDE/>
              <w:autoSpaceDN/>
              <w:jc w:val="center"/>
              <w:rPr>
                <w:sz w:val="18"/>
                <w:szCs w:val="18"/>
                <w:lang w:val="en-US" w:bidi="ar-SA"/>
              </w:rPr>
            </w:pPr>
          </w:p>
        </w:tc>
        <w:tc>
          <w:tcPr>
            <w:tcW w:w="773" w:type="dxa"/>
            <w:shd w:val="clear" w:color="auto" w:fill="auto"/>
            <w:vAlign w:val="center"/>
          </w:tcPr>
          <w:p>
            <w:pPr>
              <w:widowControl/>
              <w:autoSpaceDE/>
              <w:autoSpaceDN/>
              <w:jc w:val="center"/>
              <w:rPr>
                <w:sz w:val="18"/>
                <w:szCs w:val="18"/>
                <w:lang w:val="en-US" w:bidi="ar-SA"/>
              </w:rPr>
            </w:pPr>
          </w:p>
        </w:tc>
        <w:tc>
          <w:tcPr>
            <w:tcW w:w="1586" w:type="dxa"/>
            <w:shd w:val="clear" w:color="auto" w:fill="auto"/>
            <w:vAlign w:val="center"/>
          </w:tcPr>
          <w:p>
            <w:pPr>
              <w:widowControl/>
              <w:autoSpaceDE/>
              <w:autoSpaceDN/>
              <w:jc w:val="center"/>
              <w:rPr>
                <w:sz w:val="18"/>
                <w:szCs w:val="18"/>
                <w:lang w:val="en-US" w:bidi="ar-SA"/>
              </w:rPr>
            </w:pPr>
          </w:p>
        </w:tc>
        <w:tc>
          <w:tcPr>
            <w:tcW w:w="996" w:type="dxa"/>
            <w:shd w:val="clear" w:color="auto" w:fill="auto"/>
            <w:vAlign w:val="center"/>
          </w:tcPr>
          <w:p>
            <w:pPr>
              <w:widowControl/>
              <w:autoSpaceDE/>
              <w:autoSpaceDN/>
              <w:jc w:val="center"/>
              <w:rPr>
                <w:sz w:val="18"/>
                <w:szCs w:val="18"/>
                <w:lang w:val="en-US"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2" w:hRule="atLeast"/>
        </w:trPr>
        <w:tc>
          <w:tcPr>
            <w:tcW w:w="2107" w:type="dxa"/>
            <w:vMerge w:val="continue"/>
            <w:shd w:val="clear" w:color="auto" w:fill="auto"/>
            <w:vAlign w:val="center"/>
          </w:tcPr>
          <w:p>
            <w:pPr>
              <w:widowControl/>
              <w:autoSpaceDE/>
              <w:autoSpaceDN/>
              <w:rPr>
                <w:sz w:val="18"/>
                <w:szCs w:val="18"/>
                <w:lang w:val="en-US" w:bidi="ar-SA"/>
              </w:rPr>
            </w:pPr>
          </w:p>
        </w:tc>
        <w:tc>
          <w:tcPr>
            <w:tcW w:w="887" w:type="dxa"/>
            <w:vMerge w:val="continue"/>
            <w:shd w:val="clear" w:color="auto" w:fill="auto"/>
            <w:vAlign w:val="center"/>
          </w:tcPr>
          <w:p>
            <w:pPr>
              <w:widowControl/>
              <w:autoSpaceDE/>
              <w:autoSpaceDN/>
              <w:rPr>
                <w:sz w:val="18"/>
                <w:szCs w:val="18"/>
                <w:lang w:val="en-US" w:bidi="ar-SA"/>
              </w:rPr>
            </w:pPr>
          </w:p>
        </w:tc>
        <w:tc>
          <w:tcPr>
            <w:tcW w:w="802" w:type="dxa"/>
            <w:vMerge w:val="continue"/>
            <w:shd w:val="clear" w:color="auto" w:fill="auto"/>
            <w:vAlign w:val="center"/>
          </w:tcPr>
          <w:p>
            <w:pPr>
              <w:widowControl/>
              <w:autoSpaceDE/>
              <w:autoSpaceDN/>
              <w:jc w:val="center"/>
              <w:rPr>
                <w:sz w:val="18"/>
                <w:szCs w:val="18"/>
                <w:lang w:val="en-US" w:bidi="ar-SA"/>
              </w:rPr>
            </w:pPr>
          </w:p>
        </w:tc>
        <w:tc>
          <w:tcPr>
            <w:tcW w:w="802" w:type="dxa"/>
            <w:vMerge w:val="continue"/>
            <w:shd w:val="clear" w:color="auto" w:fill="auto"/>
            <w:vAlign w:val="center"/>
          </w:tcPr>
          <w:p>
            <w:pPr>
              <w:widowControl/>
              <w:autoSpaceDE/>
              <w:autoSpaceDN/>
              <w:jc w:val="center"/>
              <w:rPr>
                <w:sz w:val="18"/>
                <w:szCs w:val="18"/>
                <w:lang w:val="en-US" w:bidi="ar-SA"/>
              </w:rPr>
            </w:pPr>
          </w:p>
        </w:tc>
        <w:tc>
          <w:tcPr>
            <w:tcW w:w="842" w:type="dxa"/>
            <w:vMerge w:val="continue"/>
            <w:shd w:val="clear" w:color="auto" w:fill="auto"/>
            <w:vAlign w:val="center"/>
          </w:tcPr>
          <w:p>
            <w:pPr>
              <w:widowControl/>
              <w:autoSpaceDE/>
              <w:autoSpaceDN/>
              <w:jc w:val="center"/>
              <w:rPr>
                <w:sz w:val="18"/>
                <w:szCs w:val="18"/>
                <w:lang w:val="en-US" w:bidi="ar-SA"/>
              </w:rPr>
            </w:pPr>
          </w:p>
        </w:tc>
        <w:tc>
          <w:tcPr>
            <w:tcW w:w="630" w:type="dxa"/>
            <w:vMerge w:val="continue"/>
            <w:shd w:val="clear" w:color="auto" w:fill="auto"/>
            <w:vAlign w:val="center"/>
          </w:tcPr>
          <w:p>
            <w:pPr>
              <w:widowControl/>
              <w:autoSpaceDE/>
              <w:autoSpaceDN/>
              <w:jc w:val="center"/>
              <w:rPr>
                <w:sz w:val="18"/>
                <w:szCs w:val="18"/>
                <w:lang w:val="en-US" w:bidi="ar-SA"/>
              </w:rPr>
            </w:pPr>
          </w:p>
        </w:tc>
        <w:tc>
          <w:tcPr>
            <w:tcW w:w="1635" w:type="dxa"/>
            <w:shd w:val="clear" w:color="auto" w:fill="auto"/>
            <w:vAlign w:val="center"/>
          </w:tcPr>
          <w:p>
            <w:pPr>
              <w:widowControl/>
              <w:autoSpaceDE/>
              <w:autoSpaceDN/>
              <w:jc w:val="center"/>
              <w:rPr>
                <w:sz w:val="18"/>
                <w:szCs w:val="18"/>
                <w:lang w:val="en-US" w:bidi="ar-SA"/>
              </w:rPr>
            </w:pPr>
          </w:p>
        </w:tc>
        <w:tc>
          <w:tcPr>
            <w:tcW w:w="736" w:type="dxa"/>
            <w:shd w:val="clear" w:color="auto" w:fill="auto"/>
            <w:vAlign w:val="center"/>
          </w:tcPr>
          <w:p>
            <w:pPr>
              <w:widowControl/>
              <w:autoSpaceDE/>
              <w:autoSpaceDN/>
              <w:jc w:val="center"/>
              <w:rPr>
                <w:sz w:val="18"/>
                <w:szCs w:val="18"/>
                <w:lang w:val="en-US" w:bidi="ar-SA"/>
              </w:rPr>
            </w:pPr>
          </w:p>
        </w:tc>
        <w:tc>
          <w:tcPr>
            <w:tcW w:w="1577" w:type="dxa"/>
            <w:shd w:val="clear" w:color="auto" w:fill="auto"/>
            <w:vAlign w:val="center"/>
          </w:tcPr>
          <w:p>
            <w:pPr>
              <w:widowControl/>
              <w:autoSpaceDE/>
              <w:autoSpaceDN/>
              <w:jc w:val="center"/>
              <w:rPr>
                <w:sz w:val="18"/>
                <w:szCs w:val="18"/>
                <w:lang w:val="en-US" w:bidi="ar-SA"/>
              </w:rPr>
            </w:pPr>
            <w:r>
              <w:rPr>
                <w:rFonts w:hint="eastAsia"/>
                <w:sz w:val="18"/>
                <w:szCs w:val="18"/>
                <w:lang w:val="en-US" w:bidi="ar-SA"/>
              </w:rPr>
              <w:t>工作完成时间</w:t>
            </w:r>
          </w:p>
        </w:tc>
        <w:tc>
          <w:tcPr>
            <w:tcW w:w="785" w:type="dxa"/>
            <w:shd w:val="clear" w:color="auto" w:fill="auto"/>
            <w:vAlign w:val="center"/>
          </w:tcPr>
          <w:p>
            <w:pPr>
              <w:widowControl/>
              <w:autoSpaceDE/>
              <w:autoSpaceDN/>
              <w:jc w:val="center"/>
              <w:rPr>
                <w:sz w:val="18"/>
                <w:szCs w:val="18"/>
                <w:lang w:val="en-US" w:bidi="ar-SA"/>
              </w:rPr>
            </w:pPr>
            <w:r>
              <w:rPr>
                <w:sz w:val="18"/>
                <w:szCs w:val="18"/>
                <w:lang w:val="en-US" w:bidi="ar-SA"/>
              </w:rPr>
              <w:t>2024年12月31日前</w:t>
            </w:r>
          </w:p>
        </w:tc>
        <w:tc>
          <w:tcPr>
            <w:tcW w:w="1577" w:type="dxa"/>
            <w:shd w:val="clear" w:color="auto" w:fill="auto"/>
            <w:vAlign w:val="center"/>
          </w:tcPr>
          <w:p>
            <w:pPr>
              <w:widowControl/>
              <w:autoSpaceDE/>
              <w:autoSpaceDN/>
              <w:jc w:val="center"/>
              <w:rPr>
                <w:sz w:val="18"/>
                <w:szCs w:val="18"/>
                <w:lang w:val="en-US" w:bidi="ar-SA"/>
              </w:rPr>
            </w:pPr>
          </w:p>
        </w:tc>
        <w:tc>
          <w:tcPr>
            <w:tcW w:w="773" w:type="dxa"/>
            <w:shd w:val="clear" w:color="auto" w:fill="auto"/>
            <w:vAlign w:val="center"/>
          </w:tcPr>
          <w:p>
            <w:pPr>
              <w:widowControl/>
              <w:autoSpaceDE/>
              <w:autoSpaceDN/>
              <w:jc w:val="center"/>
              <w:rPr>
                <w:sz w:val="18"/>
                <w:szCs w:val="18"/>
                <w:lang w:val="en-US" w:bidi="ar-SA"/>
              </w:rPr>
            </w:pPr>
          </w:p>
        </w:tc>
        <w:tc>
          <w:tcPr>
            <w:tcW w:w="1586" w:type="dxa"/>
            <w:shd w:val="clear" w:color="auto" w:fill="auto"/>
            <w:vAlign w:val="center"/>
          </w:tcPr>
          <w:p>
            <w:pPr>
              <w:widowControl/>
              <w:autoSpaceDE/>
              <w:autoSpaceDN/>
              <w:jc w:val="center"/>
              <w:rPr>
                <w:sz w:val="18"/>
                <w:szCs w:val="18"/>
                <w:lang w:val="en-US" w:bidi="ar-SA"/>
              </w:rPr>
            </w:pPr>
          </w:p>
        </w:tc>
        <w:tc>
          <w:tcPr>
            <w:tcW w:w="996" w:type="dxa"/>
            <w:shd w:val="clear" w:color="auto" w:fill="auto"/>
            <w:vAlign w:val="center"/>
          </w:tcPr>
          <w:p>
            <w:pPr>
              <w:widowControl/>
              <w:autoSpaceDE/>
              <w:autoSpaceDN/>
              <w:jc w:val="center"/>
              <w:rPr>
                <w:sz w:val="18"/>
                <w:szCs w:val="18"/>
                <w:lang w:val="en-US"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2" w:hRule="atLeast"/>
        </w:trPr>
        <w:tc>
          <w:tcPr>
            <w:tcW w:w="2107" w:type="dxa"/>
            <w:vMerge w:val="restart"/>
            <w:shd w:val="clear" w:color="auto" w:fill="auto"/>
            <w:vAlign w:val="center"/>
          </w:tcPr>
          <w:p>
            <w:pPr>
              <w:widowControl/>
              <w:autoSpaceDE/>
              <w:autoSpaceDN/>
              <w:rPr>
                <w:sz w:val="18"/>
                <w:szCs w:val="18"/>
                <w:lang w:val="en-US" w:bidi="ar-SA"/>
              </w:rPr>
            </w:pPr>
            <w:r>
              <w:rPr>
                <w:sz w:val="18"/>
                <w:szCs w:val="18"/>
                <w:lang w:val="en-US" w:bidi="ar-SA"/>
              </w:rPr>
              <w:t>411602240000000026010</w:t>
            </w:r>
          </w:p>
        </w:tc>
        <w:tc>
          <w:tcPr>
            <w:tcW w:w="887" w:type="dxa"/>
            <w:vMerge w:val="restart"/>
            <w:shd w:val="clear" w:color="auto" w:fill="auto"/>
            <w:vAlign w:val="center"/>
          </w:tcPr>
          <w:p>
            <w:pPr>
              <w:widowControl/>
              <w:autoSpaceDE/>
              <w:autoSpaceDN/>
              <w:rPr>
                <w:sz w:val="18"/>
                <w:szCs w:val="18"/>
                <w:lang w:val="en-US" w:bidi="ar-SA"/>
              </w:rPr>
            </w:pPr>
            <w:r>
              <w:rPr>
                <w:sz w:val="18"/>
                <w:szCs w:val="18"/>
                <w:lang w:val="en-US" w:bidi="ar-SA"/>
              </w:rPr>
              <w:t>2024年卫生监督应急经费</w:t>
            </w:r>
          </w:p>
        </w:tc>
        <w:tc>
          <w:tcPr>
            <w:tcW w:w="802" w:type="dxa"/>
            <w:vMerge w:val="restart"/>
            <w:shd w:val="clear" w:color="auto" w:fill="auto"/>
            <w:vAlign w:val="center"/>
          </w:tcPr>
          <w:p>
            <w:pPr>
              <w:widowControl/>
              <w:autoSpaceDE/>
              <w:autoSpaceDN/>
              <w:jc w:val="center"/>
              <w:rPr>
                <w:sz w:val="18"/>
                <w:szCs w:val="18"/>
                <w:lang w:val="en-US" w:bidi="ar-SA"/>
              </w:rPr>
            </w:pPr>
            <w:r>
              <w:rPr>
                <w:sz w:val="18"/>
                <w:szCs w:val="18"/>
                <w:lang w:val="en-US" w:bidi="ar-SA"/>
              </w:rPr>
              <w:t>20.00</w:t>
            </w:r>
          </w:p>
        </w:tc>
        <w:tc>
          <w:tcPr>
            <w:tcW w:w="802" w:type="dxa"/>
            <w:vMerge w:val="restart"/>
            <w:shd w:val="clear" w:color="auto" w:fill="auto"/>
            <w:vAlign w:val="center"/>
          </w:tcPr>
          <w:p>
            <w:pPr>
              <w:widowControl/>
              <w:autoSpaceDE/>
              <w:autoSpaceDN/>
              <w:jc w:val="center"/>
              <w:rPr>
                <w:sz w:val="18"/>
                <w:szCs w:val="18"/>
                <w:lang w:val="en-US" w:bidi="ar-SA"/>
              </w:rPr>
            </w:pPr>
            <w:r>
              <w:rPr>
                <w:sz w:val="18"/>
                <w:szCs w:val="18"/>
                <w:lang w:val="en-US" w:bidi="ar-SA"/>
              </w:rPr>
              <w:t>20.00</w:t>
            </w:r>
          </w:p>
        </w:tc>
        <w:tc>
          <w:tcPr>
            <w:tcW w:w="842" w:type="dxa"/>
            <w:vMerge w:val="restart"/>
            <w:shd w:val="clear" w:color="auto" w:fill="auto"/>
            <w:vAlign w:val="center"/>
          </w:tcPr>
          <w:p>
            <w:pPr>
              <w:widowControl/>
              <w:autoSpaceDE/>
              <w:autoSpaceDN/>
              <w:jc w:val="center"/>
              <w:rPr>
                <w:sz w:val="18"/>
                <w:szCs w:val="18"/>
                <w:lang w:val="en-US" w:bidi="ar-SA"/>
              </w:rPr>
            </w:pPr>
          </w:p>
        </w:tc>
        <w:tc>
          <w:tcPr>
            <w:tcW w:w="630" w:type="dxa"/>
            <w:vMerge w:val="restart"/>
            <w:shd w:val="clear" w:color="auto" w:fill="auto"/>
            <w:vAlign w:val="center"/>
          </w:tcPr>
          <w:p>
            <w:pPr>
              <w:widowControl/>
              <w:autoSpaceDE/>
              <w:autoSpaceDN/>
              <w:jc w:val="center"/>
              <w:rPr>
                <w:sz w:val="18"/>
                <w:szCs w:val="18"/>
                <w:lang w:val="en-US" w:bidi="ar-SA"/>
              </w:rPr>
            </w:pPr>
          </w:p>
        </w:tc>
        <w:tc>
          <w:tcPr>
            <w:tcW w:w="1635" w:type="dxa"/>
            <w:shd w:val="clear" w:color="auto" w:fill="auto"/>
            <w:vAlign w:val="center"/>
          </w:tcPr>
          <w:p>
            <w:pPr>
              <w:widowControl/>
              <w:autoSpaceDE/>
              <w:autoSpaceDN/>
              <w:jc w:val="center"/>
              <w:rPr>
                <w:sz w:val="18"/>
                <w:szCs w:val="18"/>
                <w:lang w:val="en-US" w:bidi="ar-SA"/>
              </w:rPr>
            </w:pPr>
            <w:r>
              <w:rPr>
                <w:rFonts w:hint="eastAsia"/>
                <w:sz w:val="18"/>
                <w:szCs w:val="18"/>
                <w:lang w:val="en-US" w:bidi="ar-SA"/>
              </w:rPr>
              <w:t>预算控制数</w:t>
            </w:r>
          </w:p>
        </w:tc>
        <w:tc>
          <w:tcPr>
            <w:tcW w:w="736" w:type="dxa"/>
            <w:shd w:val="clear" w:color="auto" w:fill="auto"/>
            <w:vAlign w:val="center"/>
          </w:tcPr>
          <w:p>
            <w:pPr>
              <w:widowControl/>
              <w:autoSpaceDE/>
              <w:autoSpaceDN/>
              <w:jc w:val="center"/>
              <w:rPr>
                <w:sz w:val="18"/>
                <w:szCs w:val="18"/>
                <w:lang w:val="en-US" w:bidi="ar-SA"/>
              </w:rPr>
            </w:pPr>
            <w:r>
              <w:rPr>
                <w:rFonts w:hint="eastAsia"/>
                <w:sz w:val="18"/>
                <w:szCs w:val="18"/>
                <w:lang w:val="en-US" w:bidi="ar-SA"/>
              </w:rPr>
              <w:t>≤</w:t>
            </w:r>
            <w:r>
              <w:rPr>
                <w:sz w:val="18"/>
                <w:szCs w:val="18"/>
                <w:lang w:val="en-US" w:bidi="ar-SA"/>
              </w:rPr>
              <w:t>20万</w:t>
            </w:r>
          </w:p>
        </w:tc>
        <w:tc>
          <w:tcPr>
            <w:tcW w:w="1577" w:type="dxa"/>
            <w:shd w:val="clear" w:color="auto" w:fill="auto"/>
            <w:vAlign w:val="center"/>
          </w:tcPr>
          <w:p>
            <w:pPr>
              <w:widowControl/>
              <w:autoSpaceDE/>
              <w:autoSpaceDN/>
              <w:jc w:val="center"/>
              <w:rPr>
                <w:sz w:val="18"/>
                <w:szCs w:val="18"/>
                <w:lang w:val="en-US" w:bidi="ar-SA"/>
              </w:rPr>
            </w:pPr>
            <w:r>
              <w:rPr>
                <w:rFonts w:hint="eastAsia"/>
                <w:sz w:val="18"/>
                <w:szCs w:val="18"/>
                <w:lang w:val="en-US" w:bidi="ar-SA"/>
              </w:rPr>
              <w:t>采购办公用品及设备批次</w:t>
            </w:r>
          </w:p>
        </w:tc>
        <w:tc>
          <w:tcPr>
            <w:tcW w:w="785" w:type="dxa"/>
            <w:shd w:val="clear" w:color="auto" w:fill="auto"/>
            <w:vAlign w:val="center"/>
          </w:tcPr>
          <w:p>
            <w:pPr>
              <w:widowControl/>
              <w:autoSpaceDE/>
              <w:autoSpaceDN/>
              <w:jc w:val="center"/>
              <w:rPr>
                <w:sz w:val="18"/>
                <w:szCs w:val="18"/>
                <w:lang w:val="en-US" w:bidi="ar-SA"/>
              </w:rPr>
            </w:pPr>
            <w:r>
              <w:rPr>
                <w:rFonts w:hint="eastAsia"/>
                <w:sz w:val="18"/>
                <w:szCs w:val="18"/>
                <w:lang w:val="en-US" w:bidi="ar-SA"/>
              </w:rPr>
              <w:t>≥</w:t>
            </w:r>
            <w:r>
              <w:rPr>
                <w:sz w:val="18"/>
                <w:szCs w:val="18"/>
                <w:lang w:val="en-US" w:bidi="ar-SA"/>
              </w:rPr>
              <w:t>2批</w:t>
            </w:r>
          </w:p>
        </w:tc>
        <w:tc>
          <w:tcPr>
            <w:tcW w:w="1577" w:type="dxa"/>
            <w:shd w:val="clear" w:color="auto" w:fill="auto"/>
            <w:vAlign w:val="center"/>
          </w:tcPr>
          <w:p>
            <w:pPr>
              <w:widowControl/>
              <w:autoSpaceDE/>
              <w:autoSpaceDN/>
              <w:jc w:val="center"/>
              <w:rPr>
                <w:sz w:val="18"/>
                <w:szCs w:val="18"/>
                <w:lang w:val="en-US" w:bidi="ar-SA"/>
              </w:rPr>
            </w:pPr>
            <w:r>
              <w:rPr>
                <w:rFonts w:hint="eastAsia"/>
                <w:sz w:val="18"/>
                <w:szCs w:val="18"/>
                <w:lang w:val="en-US" w:bidi="ar-SA"/>
              </w:rPr>
              <w:t>保障群众生命安全和身体健康</w:t>
            </w:r>
          </w:p>
        </w:tc>
        <w:tc>
          <w:tcPr>
            <w:tcW w:w="773" w:type="dxa"/>
            <w:shd w:val="clear" w:color="auto" w:fill="auto"/>
            <w:vAlign w:val="center"/>
          </w:tcPr>
          <w:p>
            <w:pPr>
              <w:widowControl/>
              <w:autoSpaceDE/>
              <w:autoSpaceDN/>
              <w:jc w:val="center"/>
              <w:rPr>
                <w:sz w:val="18"/>
                <w:szCs w:val="18"/>
                <w:lang w:val="en-US" w:bidi="ar-SA"/>
              </w:rPr>
            </w:pPr>
            <w:r>
              <w:rPr>
                <w:rFonts w:hint="eastAsia"/>
                <w:sz w:val="18"/>
                <w:szCs w:val="18"/>
                <w:lang w:val="en-US" w:bidi="ar-SA"/>
              </w:rPr>
              <w:t>保障</w:t>
            </w:r>
          </w:p>
        </w:tc>
        <w:tc>
          <w:tcPr>
            <w:tcW w:w="1586" w:type="dxa"/>
            <w:shd w:val="clear" w:color="auto" w:fill="auto"/>
            <w:vAlign w:val="center"/>
          </w:tcPr>
          <w:p>
            <w:pPr>
              <w:widowControl/>
              <w:autoSpaceDE/>
              <w:autoSpaceDN/>
              <w:jc w:val="center"/>
              <w:rPr>
                <w:sz w:val="18"/>
                <w:szCs w:val="18"/>
                <w:lang w:val="en-US" w:bidi="ar-SA"/>
              </w:rPr>
            </w:pPr>
            <w:r>
              <w:rPr>
                <w:rFonts w:hint="eastAsia"/>
                <w:sz w:val="18"/>
                <w:szCs w:val="18"/>
                <w:lang w:val="en-US" w:bidi="ar-SA"/>
              </w:rPr>
              <w:t>人民群众满意度</w:t>
            </w:r>
          </w:p>
        </w:tc>
        <w:tc>
          <w:tcPr>
            <w:tcW w:w="996" w:type="dxa"/>
            <w:shd w:val="clear" w:color="auto" w:fill="auto"/>
            <w:vAlign w:val="center"/>
          </w:tcPr>
          <w:p>
            <w:pPr>
              <w:widowControl/>
              <w:autoSpaceDE/>
              <w:autoSpaceDN/>
              <w:jc w:val="center"/>
              <w:rPr>
                <w:sz w:val="18"/>
                <w:szCs w:val="18"/>
                <w:lang w:val="en-US" w:bidi="ar-SA"/>
              </w:rPr>
            </w:pPr>
            <w:r>
              <w:rPr>
                <w:rFonts w:hint="eastAsia"/>
                <w:sz w:val="18"/>
                <w:szCs w:val="18"/>
                <w:lang w:val="en-US" w:bidi="ar-SA"/>
              </w:rPr>
              <w:t>≥</w:t>
            </w:r>
            <w:r>
              <w:rPr>
                <w:sz w:val="18"/>
                <w:szCs w:val="18"/>
                <w:lang w:val="en-US" w:bidi="ar-SA"/>
              </w:rPr>
              <w:t>96%</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2" w:hRule="atLeast"/>
        </w:trPr>
        <w:tc>
          <w:tcPr>
            <w:tcW w:w="2107" w:type="dxa"/>
            <w:vMerge w:val="continue"/>
            <w:shd w:val="clear" w:color="auto" w:fill="auto"/>
            <w:vAlign w:val="center"/>
          </w:tcPr>
          <w:p>
            <w:pPr>
              <w:widowControl/>
              <w:autoSpaceDE/>
              <w:autoSpaceDN/>
              <w:rPr>
                <w:sz w:val="18"/>
                <w:szCs w:val="18"/>
                <w:lang w:val="en-US" w:bidi="ar-SA"/>
              </w:rPr>
            </w:pPr>
          </w:p>
        </w:tc>
        <w:tc>
          <w:tcPr>
            <w:tcW w:w="887" w:type="dxa"/>
            <w:vMerge w:val="continue"/>
            <w:shd w:val="clear" w:color="auto" w:fill="auto"/>
            <w:vAlign w:val="center"/>
          </w:tcPr>
          <w:p>
            <w:pPr>
              <w:widowControl/>
              <w:autoSpaceDE/>
              <w:autoSpaceDN/>
              <w:rPr>
                <w:sz w:val="18"/>
                <w:szCs w:val="18"/>
                <w:lang w:val="en-US" w:bidi="ar-SA"/>
              </w:rPr>
            </w:pPr>
          </w:p>
        </w:tc>
        <w:tc>
          <w:tcPr>
            <w:tcW w:w="802" w:type="dxa"/>
            <w:vMerge w:val="continue"/>
            <w:shd w:val="clear" w:color="auto" w:fill="auto"/>
            <w:vAlign w:val="center"/>
          </w:tcPr>
          <w:p>
            <w:pPr>
              <w:widowControl/>
              <w:autoSpaceDE/>
              <w:autoSpaceDN/>
              <w:jc w:val="center"/>
              <w:rPr>
                <w:sz w:val="18"/>
                <w:szCs w:val="18"/>
                <w:lang w:val="en-US" w:bidi="ar-SA"/>
              </w:rPr>
            </w:pPr>
          </w:p>
        </w:tc>
        <w:tc>
          <w:tcPr>
            <w:tcW w:w="802" w:type="dxa"/>
            <w:vMerge w:val="continue"/>
            <w:shd w:val="clear" w:color="auto" w:fill="auto"/>
            <w:vAlign w:val="center"/>
          </w:tcPr>
          <w:p>
            <w:pPr>
              <w:widowControl/>
              <w:autoSpaceDE/>
              <w:autoSpaceDN/>
              <w:jc w:val="center"/>
              <w:rPr>
                <w:sz w:val="18"/>
                <w:szCs w:val="18"/>
                <w:lang w:val="en-US" w:bidi="ar-SA"/>
              </w:rPr>
            </w:pPr>
          </w:p>
        </w:tc>
        <w:tc>
          <w:tcPr>
            <w:tcW w:w="842" w:type="dxa"/>
            <w:vMerge w:val="continue"/>
            <w:shd w:val="clear" w:color="auto" w:fill="auto"/>
            <w:vAlign w:val="center"/>
          </w:tcPr>
          <w:p>
            <w:pPr>
              <w:widowControl/>
              <w:autoSpaceDE/>
              <w:autoSpaceDN/>
              <w:jc w:val="center"/>
              <w:rPr>
                <w:sz w:val="18"/>
                <w:szCs w:val="18"/>
                <w:lang w:val="en-US" w:bidi="ar-SA"/>
              </w:rPr>
            </w:pPr>
          </w:p>
        </w:tc>
        <w:tc>
          <w:tcPr>
            <w:tcW w:w="630" w:type="dxa"/>
            <w:vMerge w:val="continue"/>
            <w:shd w:val="clear" w:color="auto" w:fill="auto"/>
            <w:vAlign w:val="center"/>
          </w:tcPr>
          <w:p>
            <w:pPr>
              <w:widowControl/>
              <w:autoSpaceDE/>
              <w:autoSpaceDN/>
              <w:jc w:val="center"/>
              <w:rPr>
                <w:sz w:val="18"/>
                <w:szCs w:val="18"/>
                <w:lang w:val="en-US" w:bidi="ar-SA"/>
              </w:rPr>
            </w:pPr>
          </w:p>
        </w:tc>
        <w:tc>
          <w:tcPr>
            <w:tcW w:w="1635" w:type="dxa"/>
            <w:shd w:val="clear" w:color="auto" w:fill="auto"/>
            <w:vAlign w:val="center"/>
          </w:tcPr>
          <w:p>
            <w:pPr>
              <w:widowControl/>
              <w:autoSpaceDE/>
              <w:autoSpaceDN/>
              <w:jc w:val="center"/>
              <w:rPr>
                <w:sz w:val="18"/>
                <w:szCs w:val="18"/>
                <w:lang w:val="en-US" w:bidi="ar-SA"/>
              </w:rPr>
            </w:pPr>
          </w:p>
        </w:tc>
        <w:tc>
          <w:tcPr>
            <w:tcW w:w="736" w:type="dxa"/>
            <w:shd w:val="clear" w:color="auto" w:fill="auto"/>
            <w:vAlign w:val="center"/>
          </w:tcPr>
          <w:p>
            <w:pPr>
              <w:widowControl/>
              <w:autoSpaceDE/>
              <w:autoSpaceDN/>
              <w:jc w:val="center"/>
              <w:rPr>
                <w:sz w:val="18"/>
                <w:szCs w:val="18"/>
                <w:lang w:val="en-US" w:bidi="ar-SA"/>
              </w:rPr>
            </w:pPr>
          </w:p>
        </w:tc>
        <w:tc>
          <w:tcPr>
            <w:tcW w:w="1577" w:type="dxa"/>
            <w:shd w:val="clear" w:color="auto" w:fill="auto"/>
            <w:vAlign w:val="center"/>
          </w:tcPr>
          <w:p>
            <w:pPr>
              <w:widowControl/>
              <w:autoSpaceDE/>
              <w:autoSpaceDN/>
              <w:jc w:val="center"/>
              <w:rPr>
                <w:sz w:val="18"/>
                <w:szCs w:val="18"/>
                <w:lang w:val="en-US" w:bidi="ar-SA"/>
              </w:rPr>
            </w:pPr>
            <w:r>
              <w:rPr>
                <w:rFonts w:hint="eastAsia"/>
                <w:sz w:val="18"/>
                <w:szCs w:val="18"/>
                <w:lang w:val="en-US" w:bidi="ar-SA"/>
              </w:rPr>
              <w:t>卫生监督应急处置</w:t>
            </w:r>
          </w:p>
        </w:tc>
        <w:tc>
          <w:tcPr>
            <w:tcW w:w="785" w:type="dxa"/>
            <w:shd w:val="clear" w:color="auto" w:fill="auto"/>
            <w:vAlign w:val="center"/>
          </w:tcPr>
          <w:p>
            <w:pPr>
              <w:widowControl/>
              <w:autoSpaceDE/>
              <w:autoSpaceDN/>
              <w:jc w:val="center"/>
              <w:rPr>
                <w:sz w:val="18"/>
                <w:szCs w:val="18"/>
                <w:lang w:val="en-US" w:bidi="ar-SA"/>
              </w:rPr>
            </w:pPr>
            <w:r>
              <w:rPr>
                <w:rFonts w:hint="eastAsia"/>
                <w:sz w:val="18"/>
                <w:szCs w:val="18"/>
                <w:lang w:val="en-US" w:bidi="ar-SA"/>
              </w:rPr>
              <w:t>≥</w:t>
            </w:r>
            <w:r>
              <w:rPr>
                <w:sz w:val="18"/>
                <w:szCs w:val="18"/>
                <w:lang w:val="en-US" w:bidi="ar-SA"/>
              </w:rPr>
              <w:t>2起</w:t>
            </w:r>
          </w:p>
        </w:tc>
        <w:tc>
          <w:tcPr>
            <w:tcW w:w="1577" w:type="dxa"/>
            <w:shd w:val="clear" w:color="auto" w:fill="auto"/>
            <w:vAlign w:val="center"/>
          </w:tcPr>
          <w:p>
            <w:pPr>
              <w:widowControl/>
              <w:autoSpaceDE/>
              <w:autoSpaceDN/>
              <w:jc w:val="center"/>
              <w:rPr>
                <w:sz w:val="18"/>
                <w:szCs w:val="18"/>
                <w:lang w:val="en-US" w:bidi="ar-SA"/>
              </w:rPr>
            </w:pPr>
            <w:r>
              <w:rPr>
                <w:rFonts w:hint="eastAsia"/>
                <w:sz w:val="18"/>
                <w:szCs w:val="18"/>
                <w:lang w:val="en-US" w:bidi="ar-SA"/>
              </w:rPr>
              <w:t>提高应对公共卫生突发事件的能力</w:t>
            </w:r>
          </w:p>
        </w:tc>
        <w:tc>
          <w:tcPr>
            <w:tcW w:w="773" w:type="dxa"/>
            <w:shd w:val="clear" w:color="auto" w:fill="auto"/>
            <w:vAlign w:val="center"/>
          </w:tcPr>
          <w:p>
            <w:pPr>
              <w:widowControl/>
              <w:autoSpaceDE/>
              <w:autoSpaceDN/>
              <w:jc w:val="center"/>
              <w:rPr>
                <w:sz w:val="18"/>
                <w:szCs w:val="18"/>
                <w:lang w:val="en-US" w:bidi="ar-SA"/>
              </w:rPr>
            </w:pPr>
            <w:r>
              <w:rPr>
                <w:rFonts w:hint="eastAsia"/>
                <w:sz w:val="18"/>
                <w:szCs w:val="18"/>
                <w:lang w:val="en-US" w:bidi="ar-SA"/>
              </w:rPr>
              <w:t>提高</w:t>
            </w:r>
          </w:p>
        </w:tc>
        <w:tc>
          <w:tcPr>
            <w:tcW w:w="1586" w:type="dxa"/>
            <w:shd w:val="clear" w:color="auto" w:fill="auto"/>
            <w:vAlign w:val="center"/>
          </w:tcPr>
          <w:p>
            <w:pPr>
              <w:widowControl/>
              <w:autoSpaceDE/>
              <w:autoSpaceDN/>
              <w:jc w:val="center"/>
              <w:rPr>
                <w:sz w:val="18"/>
                <w:szCs w:val="18"/>
                <w:lang w:val="en-US" w:bidi="ar-SA"/>
              </w:rPr>
            </w:pPr>
          </w:p>
        </w:tc>
        <w:tc>
          <w:tcPr>
            <w:tcW w:w="996" w:type="dxa"/>
            <w:shd w:val="clear" w:color="auto" w:fill="auto"/>
            <w:vAlign w:val="center"/>
          </w:tcPr>
          <w:p>
            <w:pPr>
              <w:widowControl/>
              <w:autoSpaceDE/>
              <w:autoSpaceDN/>
              <w:jc w:val="center"/>
              <w:rPr>
                <w:sz w:val="18"/>
                <w:szCs w:val="18"/>
                <w:lang w:val="en-US"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2" w:hRule="atLeast"/>
        </w:trPr>
        <w:tc>
          <w:tcPr>
            <w:tcW w:w="2107" w:type="dxa"/>
            <w:vMerge w:val="continue"/>
            <w:shd w:val="clear" w:color="auto" w:fill="auto"/>
            <w:vAlign w:val="center"/>
          </w:tcPr>
          <w:p>
            <w:pPr>
              <w:widowControl/>
              <w:autoSpaceDE/>
              <w:autoSpaceDN/>
              <w:rPr>
                <w:sz w:val="18"/>
                <w:szCs w:val="18"/>
                <w:lang w:val="en-US" w:bidi="ar-SA"/>
              </w:rPr>
            </w:pPr>
          </w:p>
        </w:tc>
        <w:tc>
          <w:tcPr>
            <w:tcW w:w="887" w:type="dxa"/>
            <w:vMerge w:val="continue"/>
            <w:shd w:val="clear" w:color="auto" w:fill="auto"/>
            <w:vAlign w:val="center"/>
          </w:tcPr>
          <w:p>
            <w:pPr>
              <w:widowControl/>
              <w:autoSpaceDE/>
              <w:autoSpaceDN/>
              <w:rPr>
                <w:sz w:val="18"/>
                <w:szCs w:val="18"/>
                <w:lang w:val="en-US" w:bidi="ar-SA"/>
              </w:rPr>
            </w:pPr>
          </w:p>
        </w:tc>
        <w:tc>
          <w:tcPr>
            <w:tcW w:w="802" w:type="dxa"/>
            <w:vMerge w:val="continue"/>
            <w:shd w:val="clear" w:color="auto" w:fill="auto"/>
            <w:vAlign w:val="center"/>
          </w:tcPr>
          <w:p>
            <w:pPr>
              <w:widowControl/>
              <w:autoSpaceDE/>
              <w:autoSpaceDN/>
              <w:jc w:val="center"/>
              <w:rPr>
                <w:sz w:val="18"/>
                <w:szCs w:val="18"/>
                <w:lang w:val="en-US" w:bidi="ar-SA"/>
              </w:rPr>
            </w:pPr>
          </w:p>
        </w:tc>
        <w:tc>
          <w:tcPr>
            <w:tcW w:w="802" w:type="dxa"/>
            <w:vMerge w:val="continue"/>
            <w:shd w:val="clear" w:color="auto" w:fill="auto"/>
            <w:vAlign w:val="center"/>
          </w:tcPr>
          <w:p>
            <w:pPr>
              <w:widowControl/>
              <w:autoSpaceDE/>
              <w:autoSpaceDN/>
              <w:jc w:val="center"/>
              <w:rPr>
                <w:sz w:val="18"/>
                <w:szCs w:val="18"/>
                <w:lang w:val="en-US" w:bidi="ar-SA"/>
              </w:rPr>
            </w:pPr>
          </w:p>
        </w:tc>
        <w:tc>
          <w:tcPr>
            <w:tcW w:w="842" w:type="dxa"/>
            <w:vMerge w:val="continue"/>
            <w:shd w:val="clear" w:color="auto" w:fill="auto"/>
            <w:vAlign w:val="center"/>
          </w:tcPr>
          <w:p>
            <w:pPr>
              <w:widowControl/>
              <w:autoSpaceDE/>
              <w:autoSpaceDN/>
              <w:jc w:val="center"/>
              <w:rPr>
                <w:sz w:val="18"/>
                <w:szCs w:val="18"/>
                <w:lang w:val="en-US" w:bidi="ar-SA"/>
              </w:rPr>
            </w:pPr>
          </w:p>
        </w:tc>
        <w:tc>
          <w:tcPr>
            <w:tcW w:w="630" w:type="dxa"/>
            <w:vMerge w:val="continue"/>
            <w:shd w:val="clear" w:color="auto" w:fill="auto"/>
            <w:vAlign w:val="center"/>
          </w:tcPr>
          <w:p>
            <w:pPr>
              <w:widowControl/>
              <w:autoSpaceDE/>
              <w:autoSpaceDN/>
              <w:jc w:val="center"/>
              <w:rPr>
                <w:sz w:val="18"/>
                <w:szCs w:val="18"/>
                <w:lang w:val="en-US" w:bidi="ar-SA"/>
              </w:rPr>
            </w:pPr>
          </w:p>
        </w:tc>
        <w:tc>
          <w:tcPr>
            <w:tcW w:w="1635" w:type="dxa"/>
            <w:shd w:val="clear" w:color="auto" w:fill="auto"/>
            <w:vAlign w:val="center"/>
          </w:tcPr>
          <w:p>
            <w:pPr>
              <w:widowControl/>
              <w:autoSpaceDE/>
              <w:autoSpaceDN/>
              <w:jc w:val="center"/>
              <w:rPr>
                <w:sz w:val="18"/>
                <w:szCs w:val="18"/>
                <w:lang w:val="en-US" w:bidi="ar-SA"/>
              </w:rPr>
            </w:pPr>
          </w:p>
        </w:tc>
        <w:tc>
          <w:tcPr>
            <w:tcW w:w="736" w:type="dxa"/>
            <w:shd w:val="clear" w:color="auto" w:fill="auto"/>
            <w:vAlign w:val="center"/>
          </w:tcPr>
          <w:p>
            <w:pPr>
              <w:widowControl/>
              <w:autoSpaceDE/>
              <w:autoSpaceDN/>
              <w:jc w:val="center"/>
              <w:rPr>
                <w:sz w:val="18"/>
                <w:szCs w:val="18"/>
                <w:lang w:val="en-US" w:bidi="ar-SA"/>
              </w:rPr>
            </w:pPr>
          </w:p>
        </w:tc>
        <w:tc>
          <w:tcPr>
            <w:tcW w:w="1577" w:type="dxa"/>
            <w:shd w:val="clear" w:color="auto" w:fill="auto"/>
            <w:vAlign w:val="center"/>
          </w:tcPr>
          <w:p>
            <w:pPr>
              <w:widowControl/>
              <w:autoSpaceDE/>
              <w:autoSpaceDN/>
              <w:jc w:val="center"/>
              <w:rPr>
                <w:sz w:val="18"/>
                <w:szCs w:val="18"/>
                <w:lang w:val="en-US" w:bidi="ar-SA"/>
              </w:rPr>
            </w:pPr>
            <w:r>
              <w:rPr>
                <w:rFonts w:hint="eastAsia"/>
                <w:sz w:val="18"/>
                <w:szCs w:val="18"/>
                <w:lang w:val="en-US" w:bidi="ar-SA"/>
              </w:rPr>
              <w:t>预计储备各类应急物资</w:t>
            </w:r>
          </w:p>
        </w:tc>
        <w:tc>
          <w:tcPr>
            <w:tcW w:w="785" w:type="dxa"/>
            <w:shd w:val="clear" w:color="auto" w:fill="auto"/>
            <w:vAlign w:val="center"/>
          </w:tcPr>
          <w:p>
            <w:pPr>
              <w:widowControl/>
              <w:autoSpaceDE/>
              <w:autoSpaceDN/>
              <w:jc w:val="center"/>
              <w:rPr>
                <w:sz w:val="18"/>
                <w:szCs w:val="18"/>
                <w:lang w:val="en-US" w:bidi="ar-SA"/>
              </w:rPr>
            </w:pPr>
            <w:r>
              <w:rPr>
                <w:rFonts w:hint="eastAsia"/>
                <w:sz w:val="18"/>
                <w:szCs w:val="18"/>
                <w:lang w:val="en-US" w:bidi="ar-SA"/>
              </w:rPr>
              <w:t>≥</w:t>
            </w:r>
            <w:r>
              <w:rPr>
                <w:sz w:val="18"/>
                <w:szCs w:val="18"/>
                <w:lang w:val="en-US" w:bidi="ar-SA"/>
              </w:rPr>
              <w:t>2000套</w:t>
            </w:r>
          </w:p>
        </w:tc>
        <w:tc>
          <w:tcPr>
            <w:tcW w:w="1577" w:type="dxa"/>
            <w:shd w:val="clear" w:color="auto" w:fill="auto"/>
            <w:vAlign w:val="center"/>
          </w:tcPr>
          <w:p>
            <w:pPr>
              <w:widowControl/>
              <w:autoSpaceDE/>
              <w:autoSpaceDN/>
              <w:jc w:val="center"/>
              <w:rPr>
                <w:sz w:val="18"/>
                <w:szCs w:val="18"/>
                <w:lang w:val="en-US" w:bidi="ar-SA"/>
              </w:rPr>
            </w:pPr>
            <w:r>
              <w:rPr>
                <w:rFonts w:hint="eastAsia"/>
                <w:sz w:val="18"/>
                <w:szCs w:val="18"/>
                <w:lang w:val="en-US" w:bidi="ar-SA"/>
              </w:rPr>
              <w:t>消除突发公共卫生事件的危害</w:t>
            </w:r>
          </w:p>
        </w:tc>
        <w:tc>
          <w:tcPr>
            <w:tcW w:w="773" w:type="dxa"/>
            <w:shd w:val="clear" w:color="auto" w:fill="auto"/>
            <w:vAlign w:val="center"/>
          </w:tcPr>
          <w:p>
            <w:pPr>
              <w:widowControl/>
              <w:autoSpaceDE/>
              <w:autoSpaceDN/>
              <w:jc w:val="center"/>
              <w:rPr>
                <w:sz w:val="18"/>
                <w:szCs w:val="18"/>
                <w:lang w:val="en-US" w:bidi="ar-SA"/>
              </w:rPr>
            </w:pPr>
            <w:r>
              <w:rPr>
                <w:rFonts w:hint="eastAsia"/>
                <w:sz w:val="18"/>
                <w:szCs w:val="18"/>
                <w:lang w:val="en-US" w:bidi="ar-SA"/>
              </w:rPr>
              <w:t>消除</w:t>
            </w:r>
          </w:p>
        </w:tc>
        <w:tc>
          <w:tcPr>
            <w:tcW w:w="1586" w:type="dxa"/>
            <w:shd w:val="clear" w:color="auto" w:fill="auto"/>
            <w:vAlign w:val="center"/>
          </w:tcPr>
          <w:p>
            <w:pPr>
              <w:widowControl/>
              <w:autoSpaceDE/>
              <w:autoSpaceDN/>
              <w:jc w:val="center"/>
              <w:rPr>
                <w:sz w:val="18"/>
                <w:szCs w:val="18"/>
                <w:lang w:val="en-US" w:bidi="ar-SA"/>
              </w:rPr>
            </w:pPr>
          </w:p>
        </w:tc>
        <w:tc>
          <w:tcPr>
            <w:tcW w:w="996" w:type="dxa"/>
            <w:shd w:val="clear" w:color="auto" w:fill="auto"/>
            <w:vAlign w:val="center"/>
          </w:tcPr>
          <w:p>
            <w:pPr>
              <w:widowControl/>
              <w:autoSpaceDE/>
              <w:autoSpaceDN/>
              <w:jc w:val="center"/>
              <w:rPr>
                <w:sz w:val="18"/>
                <w:szCs w:val="18"/>
                <w:lang w:val="en-US"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2" w:hRule="atLeast"/>
        </w:trPr>
        <w:tc>
          <w:tcPr>
            <w:tcW w:w="2107" w:type="dxa"/>
            <w:vMerge w:val="continue"/>
            <w:shd w:val="clear" w:color="auto" w:fill="auto"/>
            <w:vAlign w:val="center"/>
          </w:tcPr>
          <w:p>
            <w:pPr>
              <w:widowControl/>
              <w:autoSpaceDE/>
              <w:autoSpaceDN/>
              <w:rPr>
                <w:sz w:val="18"/>
                <w:szCs w:val="18"/>
                <w:lang w:val="en-US" w:bidi="ar-SA"/>
              </w:rPr>
            </w:pPr>
          </w:p>
        </w:tc>
        <w:tc>
          <w:tcPr>
            <w:tcW w:w="887" w:type="dxa"/>
            <w:vMerge w:val="continue"/>
            <w:shd w:val="clear" w:color="auto" w:fill="auto"/>
            <w:vAlign w:val="center"/>
          </w:tcPr>
          <w:p>
            <w:pPr>
              <w:widowControl/>
              <w:autoSpaceDE/>
              <w:autoSpaceDN/>
              <w:rPr>
                <w:sz w:val="18"/>
                <w:szCs w:val="18"/>
                <w:lang w:val="en-US" w:bidi="ar-SA"/>
              </w:rPr>
            </w:pPr>
          </w:p>
        </w:tc>
        <w:tc>
          <w:tcPr>
            <w:tcW w:w="802" w:type="dxa"/>
            <w:vMerge w:val="continue"/>
            <w:shd w:val="clear" w:color="auto" w:fill="auto"/>
            <w:vAlign w:val="center"/>
          </w:tcPr>
          <w:p>
            <w:pPr>
              <w:widowControl/>
              <w:autoSpaceDE/>
              <w:autoSpaceDN/>
              <w:jc w:val="center"/>
              <w:rPr>
                <w:sz w:val="18"/>
                <w:szCs w:val="18"/>
                <w:lang w:val="en-US" w:bidi="ar-SA"/>
              </w:rPr>
            </w:pPr>
          </w:p>
        </w:tc>
        <w:tc>
          <w:tcPr>
            <w:tcW w:w="802" w:type="dxa"/>
            <w:vMerge w:val="continue"/>
            <w:shd w:val="clear" w:color="auto" w:fill="auto"/>
            <w:vAlign w:val="center"/>
          </w:tcPr>
          <w:p>
            <w:pPr>
              <w:widowControl/>
              <w:autoSpaceDE/>
              <w:autoSpaceDN/>
              <w:jc w:val="center"/>
              <w:rPr>
                <w:sz w:val="18"/>
                <w:szCs w:val="18"/>
                <w:lang w:val="en-US" w:bidi="ar-SA"/>
              </w:rPr>
            </w:pPr>
          </w:p>
        </w:tc>
        <w:tc>
          <w:tcPr>
            <w:tcW w:w="842" w:type="dxa"/>
            <w:vMerge w:val="continue"/>
            <w:shd w:val="clear" w:color="auto" w:fill="auto"/>
            <w:vAlign w:val="center"/>
          </w:tcPr>
          <w:p>
            <w:pPr>
              <w:widowControl/>
              <w:autoSpaceDE/>
              <w:autoSpaceDN/>
              <w:jc w:val="center"/>
              <w:rPr>
                <w:sz w:val="18"/>
                <w:szCs w:val="18"/>
                <w:lang w:val="en-US" w:bidi="ar-SA"/>
              </w:rPr>
            </w:pPr>
          </w:p>
        </w:tc>
        <w:tc>
          <w:tcPr>
            <w:tcW w:w="630" w:type="dxa"/>
            <w:vMerge w:val="continue"/>
            <w:shd w:val="clear" w:color="auto" w:fill="auto"/>
            <w:vAlign w:val="center"/>
          </w:tcPr>
          <w:p>
            <w:pPr>
              <w:widowControl/>
              <w:autoSpaceDE/>
              <w:autoSpaceDN/>
              <w:jc w:val="center"/>
              <w:rPr>
                <w:sz w:val="18"/>
                <w:szCs w:val="18"/>
                <w:lang w:val="en-US" w:bidi="ar-SA"/>
              </w:rPr>
            </w:pPr>
          </w:p>
        </w:tc>
        <w:tc>
          <w:tcPr>
            <w:tcW w:w="1635" w:type="dxa"/>
            <w:shd w:val="clear" w:color="auto" w:fill="auto"/>
            <w:vAlign w:val="center"/>
          </w:tcPr>
          <w:p>
            <w:pPr>
              <w:widowControl/>
              <w:autoSpaceDE/>
              <w:autoSpaceDN/>
              <w:jc w:val="center"/>
              <w:rPr>
                <w:sz w:val="18"/>
                <w:szCs w:val="18"/>
                <w:lang w:val="en-US" w:bidi="ar-SA"/>
              </w:rPr>
            </w:pPr>
          </w:p>
        </w:tc>
        <w:tc>
          <w:tcPr>
            <w:tcW w:w="736" w:type="dxa"/>
            <w:shd w:val="clear" w:color="auto" w:fill="auto"/>
            <w:vAlign w:val="center"/>
          </w:tcPr>
          <w:p>
            <w:pPr>
              <w:widowControl/>
              <w:autoSpaceDE/>
              <w:autoSpaceDN/>
              <w:jc w:val="center"/>
              <w:rPr>
                <w:sz w:val="18"/>
                <w:szCs w:val="18"/>
                <w:lang w:val="en-US" w:bidi="ar-SA"/>
              </w:rPr>
            </w:pPr>
          </w:p>
        </w:tc>
        <w:tc>
          <w:tcPr>
            <w:tcW w:w="1577" w:type="dxa"/>
            <w:shd w:val="clear" w:color="auto" w:fill="auto"/>
            <w:vAlign w:val="center"/>
          </w:tcPr>
          <w:p>
            <w:pPr>
              <w:widowControl/>
              <w:autoSpaceDE/>
              <w:autoSpaceDN/>
              <w:jc w:val="center"/>
              <w:rPr>
                <w:sz w:val="18"/>
                <w:szCs w:val="18"/>
                <w:lang w:val="en-US" w:bidi="ar-SA"/>
              </w:rPr>
            </w:pPr>
            <w:r>
              <w:rPr>
                <w:rFonts w:hint="eastAsia"/>
                <w:sz w:val="18"/>
                <w:szCs w:val="18"/>
                <w:lang w:val="en-US" w:bidi="ar-SA"/>
              </w:rPr>
              <w:t>采购办公用品及设备合格率</w:t>
            </w:r>
          </w:p>
        </w:tc>
        <w:tc>
          <w:tcPr>
            <w:tcW w:w="785" w:type="dxa"/>
            <w:shd w:val="clear" w:color="auto" w:fill="auto"/>
            <w:vAlign w:val="center"/>
          </w:tcPr>
          <w:p>
            <w:pPr>
              <w:widowControl/>
              <w:autoSpaceDE/>
              <w:autoSpaceDN/>
              <w:jc w:val="center"/>
              <w:rPr>
                <w:sz w:val="18"/>
                <w:szCs w:val="18"/>
                <w:lang w:val="en-US" w:bidi="ar-SA"/>
              </w:rPr>
            </w:pPr>
            <w:r>
              <w:rPr>
                <w:sz w:val="18"/>
                <w:szCs w:val="18"/>
                <w:lang w:val="en-US" w:bidi="ar-SA"/>
              </w:rPr>
              <w:t>100%</w:t>
            </w:r>
          </w:p>
        </w:tc>
        <w:tc>
          <w:tcPr>
            <w:tcW w:w="1577" w:type="dxa"/>
            <w:shd w:val="clear" w:color="auto" w:fill="auto"/>
            <w:vAlign w:val="center"/>
          </w:tcPr>
          <w:p>
            <w:pPr>
              <w:widowControl/>
              <w:autoSpaceDE/>
              <w:autoSpaceDN/>
              <w:jc w:val="center"/>
              <w:rPr>
                <w:sz w:val="18"/>
                <w:szCs w:val="18"/>
                <w:lang w:val="en-US" w:bidi="ar-SA"/>
              </w:rPr>
            </w:pPr>
          </w:p>
        </w:tc>
        <w:tc>
          <w:tcPr>
            <w:tcW w:w="773" w:type="dxa"/>
            <w:shd w:val="clear" w:color="auto" w:fill="auto"/>
            <w:vAlign w:val="center"/>
          </w:tcPr>
          <w:p>
            <w:pPr>
              <w:widowControl/>
              <w:autoSpaceDE/>
              <w:autoSpaceDN/>
              <w:jc w:val="center"/>
              <w:rPr>
                <w:sz w:val="18"/>
                <w:szCs w:val="18"/>
                <w:lang w:val="en-US" w:bidi="ar-SA"/>
              </w:rPr>
            </w:pPr>
          </w:p>
        </w:tc>
        <w:tc>
          <w:tcPr>
            <w:tcW w:w="1586" w:type="dxa"/>
            <w:shd w:val="clear" w:color="auto" w:fill="auto"/>
            <w:vAlign w:val="center"/>
          </w:tcPr>
          <w:p>
            <w:pPr>
              <w:widowControl/>
              <w:autoSpaceDE/>
              <w:autoSpaceDN/>
              <w:jc w:val="center"/>
              <w:rPr>
                <w:sz w:val="18"/>
                <w:szCs w:val="18"/>
                <w:lang w:val="en-US" w:bidi="ar-SA"/>
              </w:rPr>
            </w:pPr>
          </w:p>
        </w:tc>
        <w:tc>
          <w:tcPr>
            <w:tcW w:w="996" w:type="dxa"/>
            <w:shd w:val="clear" w:color="auto" w:fill="auto"/>
            <w:vAlign w:val="center"/>
          </w:tcPr>
          <w:p>
            <w:pPr>
              <w:widowControl/>
              <w:autoSpaceDE/>
              <w:autoSpaceDN/>
              <w:jc w:val="center"/>
              <w:rPr>
                <w:sz w:val="18"/>
                <w:szCs w:val="18"/>
                <w:lang w:val="en-US"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2" w:hRule="atLeast"/>
        </w:trPr>
        <w:tc>
          <w:tcPr>
            <w:tcW w:w="2107" w:type="dxa"/>
            <w:vMerge w:val="continue"/>
            <w:shd w:val="clear" w:color="auto" w:fill="auto"/>
            <w:vAlign w:val="center"/>
          </w:tcPr>
          <w:p>
            <w:pPr>
              <w:widowControl/>
              <w:autoSpaceDE/>
              <w:autoSpaceDN/>
              <w:rPr>
                <w:sz w:val="18"/>
                <w:szCs w:val="18"/>
                <w:lang w:val="en-US" w:bidi="ar-SA"/>
              </w:rPr>
            </w:pPr>
          </w:p>
        </w:tc>
        <w:tc>
          <w:tcPr>
            <w:tcW w:w="887" w:type="dxa"/>
            <w:vMerge w:val="continue"/>
            <w:shd w:val="clear" w:color="auto" w:fill="auto"/>
            <w:vAlign w:val="center"/>
          </w:tcPr>
          <w:p>
            <w:pPr>
              <w:widowControl/>
              <w:autoSpaceDE/>
              <w:autoSpaceDN/>
              <w:rPr>
                <w:sz w:val="18"/>
                <w:szCs w:val="18"/>
                <w:lang w:val="en-US" w:bidi="ar-SA"/>
              </w:rPr>
            </w:pPr>
          </w:p>
        </w:tc>
        <w:tc>
          <w:tcPr>
            <w:tcW w:w="802" w:type="dxa"/>
            <w:vMerge w:val="continue"/>
            <w:shd w:val="clear" w:color="auto" w:fill="auto"/>
            <w:vAlign w:val="center"/>
          </w:tcPr>
          <w:p>
            <w:pPr>
              <w:widowControl/>
              <w:autoSpaceDE/>
              <w:autoSpaceDN/>
              <w:jc w:val="center"/>
              <w:rPr>
                <w:sz w:val="18"/>
                <w:szCs w:val="18"/>
                <w:lang w:val="en-US" w:bidi="ar-SA"/>
              </w:rPr>
            </w:pPr>
          </w:p>
        </w:tc>
        <w:tc>
          <w:tcPr>
            <w:tcW w:w="802" w:type="dxa"/>
            <w:vMerge w:val="continue"/>
            <w:shd w:val="clear" w:color="auto" w:fill="auto"/>
            <w:vAlign w:val="center"/>
          </w:tcPr>
          <w:p>
            <w:pPr>
              <w:widowControl/>
              <w:autoSpaceDE/>
              <w:autoSpaceDN/>
              <w:jc w:val="center"/>
              <w:rPr>
                <w:sz w:val="18"/>
                <w:szCs w:val="18"/>
                <w:lang w:val="en-US" w:bidi="ar-SA"/>
              </w:rPr>
            </w:pPr>
          </w:p>
        </w:tc>
        <w:tc>
          <w:tcPr>
            <w:tcW w:w="842" w:type="dxa"/>
            <w:vMerge w:val="continue"/>
            <w:shd w:val="clear" w:color="auto" w:fill="auto"/>
            <w:vAlign w:val="center"/>
          </w:tcPr>
          <w:p>
            <w:pPr>
              <w:widowControl/>
              <w:autoSpaceDE/>
              <w:autoSpaceDN/>
              <w:jc w:val="center"/>
              <w:rPr>
                <w:sz w:val="18"/>
                <w:szCs w:val="18"/>
                <w:lang w:val="en-US" w:bidi="ar-SA"/>
              </w:rPr>
            </w:pPr>
          </w:p>
        </w:tc>
        <w:tc>
          <w:tcPr>
            <w:tcW w:w="630" w:type="dxa"/>
            <w:vMerge w:val="continue"/>
            <w:shd w:val="clear" w:color="auto" w:fill="auto"/>
            <w:vAlign w:val="center"/>
          </w:tcPr>
          <w:p>
            <w:pPr>
              <w:widowControl/>
              <w:autoSpaceDE/>
              <w:autoSpaceDN/>
              <w:jc w:val="center"/>
              <w:rPr>
                <w:sz w:val="18"/>
                <w:szCs w:val="18"/>
                <w:lang w:val="en-US" w:bidi="ar-SA"/>
              </w:rPr>
            </w:pPr>
          </w:p>
        </w:tc>
        <w:tc>
          <w:tcPr>
            <w:tcW w:w="1635" w:type="dxa"/>
            <w:shd w:val="clear" w:color="auto" w:fill="auto"/>
            <w:vAlign w:val="center"/>
          </w:tcPr>
          <w:p>
            <w:pPr>
              <w:widowControl/>
              <w:autoSpaceDE/>
              <w:autoSpaceDN/>
              <w:jc w:val="center"/>
              <w:rPr>
                <w:sz w:val="18"/>
                <w:szCs w:val="18"/>
                <w:lang w:val="en-US" w:bidi="ar-SA"/>
              </w:rPr>
            </w:pPr>
          </w:p>
        </w:tc>
        <w:tc>
          <w:tcPr>
            <w:tcW w:w="736" w:type="dxa"/>
            <w:shd w:val="clear" w:color="auto" w:fill="auto"/>
            <w:vAlign w:val="center"/>
          </w:tcPr>
          <w:p>
            <w:pPr>
              <w:widowControl/>
              <w:autoSpaceDE/>
              <w:autoSpaceDN/>
              <w:jc w:val="center"/>
              <w:rPr>
                <w:sz w:val="18"/>
                <w:szCs w:val="18"/>
                <w:lang w:val="en-US" w:bidi="ar-SA"/>
              </w:rPr>
            </w:pPr>
          </w:p>
        </w:tc>
        <w:tc>
          <w:tcPr>
            <w:tcW w:w="1577" w:type="dxa"/>
            <w:shd w:val="clear" w:color="auto" w:fill="auto"/>
            <w:vAlign w:val="center"/>
          </w:tcPr>
          <w:p>
            <w:pPr>
              <w:widowControl/>
              <w:autoSpaceDE/>
              <w:autoSpaceDN/>
              <w:jc w:val="center"/>
              <w:rPr>
                <w:sz w:val="18"/>
                <w:szCs w:val="18"/>
                <w:lang w:val="en-US" w:bidi="ar-SA"/>
              </w:rPr>
            </w:pPr>
            <w:r>
              <w:rPr>
                <w:rFonts w:hint="eastAsia"/>
                <w:sz w:val="18"/>
                <w:szCs w:val="18"/>
                <w:lang w:val="en-US" w:bidi="ar-SA"/>
              </w:rPr>
              <w:t>应急处置完成率</w:t>
            </w:r>
          </w:p>
        </w:tc>
        <w:tc>
          <w:tcPr>
            <w:tcW w:w="785" w:type="dxa"/>
            <w:shd w:val="clear" w:color="auto" w:fill="auto"/>
            <w:vAlign w:val="center"/>
          </w:tcPr>
          <w:p>
            <w:pPr>
              <w:widowControl/>
              <w:autoSpaceDE/>
              <w:autoSpaceDN/>
              <w:jc w:val="center"/>
              <w:rPr>
                <w:sz w:val="18"/>
                <w:szCs w:val="18"/>
                <w:lang w:val="en-US" w:bidi="ar-SA"/>
              </w:rPr>
            </w:pPr>
            <w:r>
              <w:rPr>
                <w:rFonts w:hint="eastAsia"/>
                <w:sz w:val="18"/>
                <w:szCs w:val="18"/>
                <w:lang w:val="en-US" w:bidi="ar-SA"/>
              </w:rPr>
              <w:t>≥</w:t>
            </w:r>
            <w:r>
              <w:rPr>
                <w:sz w:val="18"/>
                <w:szCs w:val="18"/>
                <w:lang w:val="en-US" w:bidi="ar-SA"/>
              </w:rPr>
              <w:t>95%</w:t>
            </w:r>
          </w:p>
        </w:tc>
        <w:tc>
          <w:tcPr>
            <w:tcW w:w="1577" w:type="dxa"/>
            <w:shd w:val="clear" w:color="auto" w:fill="auto"/>
            <w:vAlign w:val="center"/>
          </w:tcPr>
          <w:p>
            <w:pPr>
              <w:widowControl/>
              <w:autoSpaceDE/>
              <w:autoSpaceDN/>
              <w:jc w:val="center"/>
              <w:rPr>
                <w:sz w:val="18"/>
                <w:szCs w:val="18"/>
                <w:lang w:val="en-US" w:bidi="ar-SA"/>
              </w:rPr>
            </w:pPr>
          </w:p>
        </w:tc>
        <w:tc>
          <w:tcPr>
            <w:tcW w:w="773" w:type="dxa"/>
            <w:shd w:val="clear" w:color="auto" w:fill="auto"/>
            <w:vAlign w:val="center"/>
          </w:tcPr>
          <w:p>
            <w:pPr>
              <w:widowControl/>
              <w:autoSpaceDE/>
              <w:autoSpaceDN/>
              <w:jc w:val="center"/>
              <w:rPr>
                <w:sz w:val="18"/>
                <w:szCs w:val="18"/>
                <w:lang w:val="en-US" w:bidi="ar-SA"/>
              </w:rPr>
            </w:pPr>
          </w:p>
        </w:tc>
        <w:tc>
          <w:tcPr>
            <w:tcW w:w="1586" w:type="dxa"/>
            <w:shd w:val="clear" w:color="auto" w:fill="auto"/>
            <w:vAlign w:val="center"/>
          </w:tcPr>
          <w:p>
            <w:pPr>
              <w:widowControl/>
              <w:autoSpaceDE/>
              <w:autoSpaceDN/>
              <w:jc w:val="center"/>
              <w:rPr>
                <w:sz w:val="18"/>
                <w:szCs w:val="18"/>
                <w:lang w:val="en-US" w:bidi="ar-SA"/>
              </w:rPr>
            </w:pPr>
          </w:p>
        </w:tc>
        <w:tc>
          <w:tcPr>
            <w:tcW w:w="996" w:type="dxa"/>
            <w:shd w:val="clear" w:color="auto" w:fill="auto"/>
            <w:vAlign w:val="center"/>
          </w:tcPr>
          <w:p>
            <w:pPr>
              <w:widowControl/>
              <w:autoSpaceDE/>
              <w:autoSpaceDN/>
              <w:jc w:val="center"/>
              <w:rPr>
                <w:sz w:val="18"/>
                <w:szCs w:val="18"/>
                <w:lang w:val="en-US"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2" w:hRule="atLeast"/>
        </w:trPr>
        <w:tc>
          <w:tcPr>
            <w:tcW w:w="2107" w:type="dxa"/>
            <w:vMerge w:val="continue"/>
            <w:shd w:val="clear" w:color="auto" w:fill="auto"/>
            <w:vAlign w:val="center"/>
          </w:tcPr>
          <w:p>
            <w:pPr>
              <w:widowControl/>
              <w:autoSpaceDE/>
              <w:autoSpaceDN/>
              <w:rPr>
                <w:sz w:val="18"/>
                <w:szCs w:val="18"/>
                <w:lang w:val="en-US" w:bidi="ar-SA"/>
              </w:rPr>
            </w:pPr>
          </w:p>
        </w:tc>
        <w:tc>
          <w:tcPr>
            <w:tcW w:w="887" w:type="dxa"/>
            <w:vMerge w:val="continue"/>
            <w:shd w:val="clear" w:color="auto" w:fill="auto"/>
            <w:vAlign w:val="center"/>
          </w:tcPr>
          <w:p>
            <w:pPr>
              <w:widowControl/>
              <w:autoSpaceDE/>
              <w:autoSpaceDN/>
              <w:rPr>
                <w:sz w:val="18"/>
                <w:szCs w:val="18"/>
                <w:lang w:val="en-US" w:bidi="ar-SA"/>
              </w:rPr>
            </w:pPr>
          </w:p>
        </w:tc>
        <w:tc>
          <w:tcPr>
            <w:tcW w:w="802" w:type="dxa"/>
            <w:vMerge w:val="continue"/>
            <w:shd w:val="clear" w:color="auto" w:fill="auto"/>
            <w:vAlign w:val="center"/>
          </w:tcPr>
          <w:p>
            <w:pPr>
              <w:widowControl/>
              <w:autoSpaceDE/>
              <w:autoSpaceDN/>
              <w:jc w:val="center"/>
              <w:rPr>
                <w:sz w:val="18"/>
                <w:szCs w:val="18"/>
                <w:lang w:val="en-US" w:bidi="ar-SA"/>
              </w:rPr>
            </w:pPr>
          </w:p>
        </w:tc>
        <w:tc>
          <w:tcPr>
            <w:tcW w:w="802" w:type="dxa"/>
            <w:vMerge w:val="continue"/>
            <w:shd w:val="clear" w:color="auto" w:fill="auto"/>
            <w:vAlign w:val="center"/>
          </w:tcPr>
          <w:p>
            <w:pPr>
              <w:widowControl/>
              <w:autoSpaceDE/>
              <w:autoSpaceDN/>
              <w:jc w:val="center"/>
              <w:rPr>
                <w:sz w:val="18"/>
                <w:szCs w:val="18"/>
                <w:lang w:val="en-US" w:bidi="ar-SA"/>
              </w:rPr>
            </w:pPr>
          </w:p>
        </w:tc>
        <w:tc>
          <w:tcPr>
            <w:tcW w:w="842" w:type="dxa"/>
            <w:vMerge w:val="continue"/>
            <w:shd w:val="clear" w:color="auto" w:fill="auto"/>
            <w:vAlign w:val="center"/>
          </w:tcPr>
          <w:p>
            <w:pPr>
              <w:widowControl/>
              <w:autoSpaceDE/>
              <w:autoSpaceDN/>
              <w:jc w:val="center"/>
              <w:rPr>
                <w:sz w:val="18"/>
                <w:szCs w:val="18"/>
                <w:lang w:val="en-US" w:bidi="ar-SA"/>
              </w:rPr>
            </w:pPr>
          </w:p>
        </w:tc>
        <w:tc>
          <w:tcPr>
            <w:tcW w:w="630" w:type="dxa"/>
            <w:vMerge w:val="continue"/>
            <w:shd w:val="clear" w:color="auto" w:fill="auto"/>
            <w:vAlign w:val="center"/>
          </w:tcPr>
          <w:p>
            <w:pPr>
              <w:widowControl/>
              <w:autoSpaceDE/>
              <w:autoSpaceDN/>
              <w:jc w:val="center"/>
              <w:rPr>
                <w:sz w:val="18"/>
                <w:szCs w:val="18"/>
                <w:lang w:val="en-US" w:bidi="ar-SA"/>
              </w:rPr>
            </w:pPr>
          </w:p>
        </w:tc>
        <w:tc>
          <w:tcPr>
            <w:tcW w:w="1635" w:type="dxa"/>
            <w:shd w:val="clear" w:color="auto" w:fill="auto"/>
            <w:vAlign w:val="center"/>
          </w:tcPr>
          <w:p>
            <w:pPr>
              <w:widowControl/>
              <w:autoSpaceDE/>
              <w:autoSpaceDN/>
              <w:jc w:val="center"/>
              <w:rPr>
                <w:sz w:val="18"/>
                <w:szCs w:val="18"/>
                <w:lang w:val="en-US" w:bidi="ar-SA"/>
              </w:rPr>
            </w:pPr>
          </w:p>
        </w:tc>
        <w:tc>
          <w:tcPr>
            <w:tcW w:w="736" w:type="dxa"/>
            <w:shd w:val="clear" w:color="auto" w:fill="auto"/>
            <w:vAlign w:val="center"/>
          </w:tcPr>
          <w:p>
            <w:pPr>
              <w:widowControl/>
              <w:autoSpaceDE/>
              <w:autoSpaceDN/>
              <w:jc w:val="center"/>
              <w:rPr>
                <w:sz w:val="18"/>
                <w:szCs w:val="18"/>
                <w:lang w:val="en-US" w:bidi="ar-SA"/>
              </w:rPr>
            </w:pPr>
          </w:p>
        </w:tc>
        <w:tc>
          <w:tcPr>
            <w:tcW w:w="1577" w:type="dxa"/>
            <w:shd w:val="clear" w:color="auto" w:fill="auto"/>
            <w:vAlign w:val="center"/>
          </w:tcPr>
          <w:p>
            <w:pPr>
              <w:widowControl/>
              <w:autoSpaceDE/>
              <w:autoSpaceDN/>
              <w:jc w:val="center"/>
              <w:rPr>
                <w:sz w:val="18"/>
                <w:szCs w:val="18"/>
                <w:lang w:val="en-US" w:bidi="ar-SA"/>
              </w:rPr>
            </w:pPr>
            <w:r>
              <w:rPr>
                <w:rFonts w:hint="eastAsia"/>
                <w:sz w:val="18"/>
                <w:szCs w:val="18"/>
                <w:lang w:val="en-US" w:bidi="ar-SA"/>
              </w:rPr>
              <w:t>采购办公用品及设备交付及时性</w:t>
            </w:r>
          </w:p>
        </w:tc>
        <w:tc>
          <w:tcPr>
            <w:tcW w:w="785" w:type="dxa"/>
            <w:shd w:val="clear" w:color="auto" w:fill="auto"/>
            <w:vAlign w:val="center"/>
          </w:tcPr>
          <w:p>
            <w:pPr>
              <w:widowControl/>
              <w:autoSpaceDE/>
              <w:autoSpaceDN/>
              <w:jc w:val="center"/>
              <w:rPr>
                <w:sz w:val="18"/>
                <w:szCs w:val="18"/>
                <w:lang w:val="en-US" w:bidi="ar-SA"/>
              </w:rPr>
            </w:pPr>
            <w:r>
              <w:rPr>
                <w:rFonts w:hint="eastAsia"/>
                <w:sz w:val="18"/>
                <w:szCs w:val="18"/>
                <w:lang w:val="en-US" w:bidi="ar-SA"/>
              </w:rPr>
              <w:t>及时</w:t>
            </w:r>
          </w:p>
        </w:tc>
        <w:tc>
          <w:tcPr>
            <w:tcW w:w="1577" w:type="dxa"/>
            <w:shd w:val="clear" w:color="auto" w:fill="auto"/>
            <w:vAlign w:val="center"/>
          </w:tcPr>
          <w:p>
            <w:pPr>
              <w:widowControl/>
              <w:autoSpaceDE/>
              <w:autoSpaceDN/>
              <w:jc w:val="center"/>
              <w:rPr>
                <w:sz w:val="18"/>
                <w:szCs w:val="18"/>
                <w:lang w:val="en-US" w:bidi="ar-SA"/>
              </w:rPr>
            </w:pPr>
          </w:p>
        </w:tc>
        <w:tc>
          <w:tcPr>
            <w:tcW w:w="773" w:type="dxa"/>
            <w:shd w:val="clear" w:color="auto" w:fill="auto"/>
            <w:vAlign w:val="center"/>
          </w:tcPr>
          <w:p>
            <w:pPr>
              <w:widowControl/>
              <w:autoSpaceDE/>
              <w:autoSpaceDN/>
              <w:jc w:val="center"/>
              <w:rPr>
                <w:sz w:val="18"/>
                <w:szCs w:val="18"/>
                <w:lang w:val="en-US" w:bidi="ar-SA"/>
              </w:rPr>
            </w:pPr>
          </w:p>
        </w:tc>
        <w:tc>
          <w:tcPr>
            <w:tcW w:w="1586" w:type="dxa"/>
            <w:shd w:val="clear" w:color="auto" w:fill="auto"/>
            <w:vAlign w:val="center"/>
          </w:tcPr>
          <w:p>
            <w:pPr>
              <w:widowControl/>
              <w:autoSpaceDE/>
              <w:autoSpaceDN/>
              <w:jc w:val="center"/>
              <w:rPr>
                <w:sz w:val="18"/>
                <w:szCs w:val="18"/>
                <w:lang w:val="en-US" w:bidi="ar-SA"/>
              </w:rPr>
            </w:pPr>
          </w:p>
        </w:tc>
        <w:tc>
          <w:tcPr>
            <w:tcW w:w="996" w:type="dxa"/>
            <w:shd w:val="clear" w:color="auto" w:fill="auto"/>
            <w:vAlign w:val="center"/>
          </w:tcPr>
          <w:p>
            <w:pPr>
              <w:widowControl/>
              <w:autoSpaceDE/>
              <w:autoSpaceDN/>
              <w:jc w:val="center"/>
              <w:rPr>
                <w:sz w:val="18"/>
                <w:szCs w:val="18"/>
                <w:lang w:val="en-US"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2" w:hRule="atLeast"/>
        </w:trPr>
        <w:tc>
          <w:tcPr>
            <w:tcW w:w="2107" w:type="dxa"/>
            <w:vMerge w:val="continue"/>
            <w:shd w:val="clear" w:color="auto" w:fill="auto"/>
            <w:vAlign w:val="center"/>
          </w:tcPr>
          <w:p>
            <w:pPr>
              <w:widowControl/>
              <w:autoSpaceDE/>
              <w:autoSpaceDN/>
              <w:rPr>
                <w:sz w:val="18"/>
                <w:szCs w:val="18"/>
                <w:lang w:val="en-US" w:bidi="ar-SA"/>
              </w:rPr>
            </w:pPr>
          </w:p>
        </w:tc>
        <w:tc>
          <w:tcPr>
            <w:tcW w:w="887" w:type="dxa"/>
            <w:vMerge w:val="continue"/>
            <w:shd w:val="clear" w:color="auto" w:fill="auto"/>
            <w:vAlign w:val="center"/>
          </w:tcPr>
          <w:p>
            <w:pPr>
              <w:widowControl/>
              <w:autoSpaceDE/>
              <w:autoSpaceDN/>
              <w:rPr>
                <w:sz w:val="18"/>
                <w:szCs w:val="18"/>
                <w:lang w:val="en-US" w:bidi="ar-SA"/>
              </w:rPr>
            </w:pPr>
          </w:p>
        </w:tc>
        <w:tc>
          <w:tcPr>
            <w:tcW w:w="802" w:type="dxa"/>
            <w:vMerge w:val="continue"/>
            <w:shd w:val="clear" w:color="auto" w:fill="auto"/>
            <w:vAlign w:val="center"/>
          </w:tcPr>
          <w:p>
            <w:pPr>
              <w:widowControl/>
              <w:autoSpaceDE/>
              <w:autoSpaceDN/>
              <w:jc w:val="center"/>
              <w:rPr>
                <w:sz w:val="18"/>
                <w:szCs w:val="18"/>
                <w:lang w:val="en-US" w:bidi="ar-SA"/>
              </w:rPr>
            </w:pPr>
          </w:p>
        </w:tc>
        <w:tc>
          <w:tcPr>
            <w:tcW w:w="802" w:type="dxa"/>
            <w:vMerge w:val="continue"/>
            <w:shd w:val="clear" w:color="auto" w:fill="auto"/>
            <w:vAlign w:val="center"/>
          </w:tcPr>
          <w:p>
            <w:pPr>
              <w:widowControl/>
              <w:autoSpaceDE/>
              <w:autoSpaceDN/>
              <w:jc w:val="center"/>
              <w:rPr>
                <w:sz w:val="18"/>
                <w:szCs w:val="18"/>
                <w:lang w:val="en-US" w:bidi="ar-SA"/>
              </w:rPr>
            </w:pPr>
          </w:p>
        </w:tc>
        <w:tc>
          <w:tcPr>
            <w:tcW w:w="842" w:type="dxa"/>
            <w:vMerge w:val="continue"/>
            <w:shd w:val="clear" w:color="auto" w:fill="auto"/>
            <w:vAlign w:val="center"/>
          </w:tcPr>
          <w:p>
            <w:pPr>
              <w:widowControl/>
              <w:autoSpaceDE/>
              <w:autoSpaceDN/>
              <w:jc w:val="center"/>
              <w:rPr>
                <w:sz w:val="18"/>
                <w:szCs w:val="18"/>
                <w:lang w:val="en-US" w:bidi="ar-SA"/>
              </w:rPr>
            </w:pPr>
          </w:p>
        </w:tc>
        <w:tc>
          <w:tcPr>
            <w:tcW w:w="630" w:type="dxa"/>
            <w:vMerge w:val="continue"/>
            <w:shd w:val="clear" w:color="auto" w:fill="auto"/>
            <w:vAlign w:val="center"/>
          </w:tcPr>
          <w:p>
            <w:pPr>
              <w:widowControl/>
              <w:autoSpaceDE/>
              <w:autoSpaceDN/>
              <w:jc w:val="center"/>
              <w:rPr>
                <w:sz w:val="18"/>
                <w:szCs w:val="18"/>
                <w:lang w:val="en-US" w:bidi="ar-SA"/>
              </w:rPr>
            </w:pPr>
          </w:p>
        </w:tc>
        <w:tc>
          <w:tcPr>
            <w:tcW w:w="1635" w:type="dxa"/>
            <w:shd w:val="clear" w:color="auto" w:fill="auto"/>
            <w:vAlign w:val="center"/>
          </w:tcPr>
          <w:p>
            <w:pPr>
              <w:widowControl/>
              <w:autoSpaceDE/>
              <w:autoSpaceDN/>
              <w:jc w:val="center"/>
              <w:rPr>
                <w:sz w:val="18"/>
                <w:szCs w:val="18"/>
                <w:lang w:val="en-US" w:bidi="ar-SA"/>
              </w:rPr>
            </w:pPr>
          </w:p>
        </w:tc>
        <w:tc>
          <w:tcPr>
            <w:tcW w:w="736" w:type="dxa"/>
            <w:shd w:val="clear" w:color="auto" w:fill="auto"/>
            <w:vAlign w:val="center"/>
          </w:tcPr>
          <w:p>
            <w:pPr>
              <w:widowControl/>
              <w:autoSpaceDE/>
              <w:autoSpaceDN/>
              <w:jc w:val="center"/>
              <w:rPr>
                <w:sz w:val="18"/>
                <w:szCs w:val="18"/>
                <w:lang w:val="en-US" w:bidi="ar-SA"/>
              </w:rPr>
            </w:pPr>
          </w:p>
        </w:tc>
        <w:tc>
          <w:tcPr>
            <w:tcW w:w="1577" w:type="dxa"/>
            <w:shd w:val="clear" w:color="auto" w:fill="auto"/>
            <w:vAlign w:val="center"/>
          </w:tcPr>
          <w:p>
            <w:pPr>
              <w:widowControl/>
              <w:autoSpaceDE/>
              <w:autoSpaceDN/>
              <w:jc w:val="center"/>
              <w:rPr>
                <w:sz w:val="18"/>
                <w:szCs w:val="18"/>
                <w:lang w:val="en-US" w:bidi="ar-SA"/>
              </w:rPr>
            </w:pPr>
            <w:r>
              <w:rPr>
                <w:rFonts w:hint="eastAsia"/>
                <w:sz w:val="18"/>
                <w:szCs w:val="18"/>
                <w:lang w:val="en-US" w:bidi="ar-SA"/>
              </w:rPr>
              <w:t>应急处置及时率</w:t>
            </w:r>
          </w:p>
        </w:tc>
        <w:tc>
          <w:tcPr>
            <w:tcW w:w="785" w:type="dxa"/>
            <w:shd w:val="clear" w:color="auto" w:fill="auto"/>
            <w:vAlign w:val="center"/>
          </w:tcPr>
          <w:p>
            <w:pPr>
              <w:widowControl/>
              <w:autoSpaceDE/>
              <w:autoSpaceDN/>
              <w:jc w:val="center"/>
              <w:rPr>
                <w:sz w:val="18"/>
                <w:szCs w:val="18"/>
                <w:lang w:val="en-US" w:bidi="ar-SA"/>
              </w:rPr>
            </w:pPr>
            <w:r>
              <w:rPr>
                <w:rFonts w:hint="eastAsia"/>
                <w:sz w:val="18"/>
                <w:szCs w:val="18"/>
                <w:lang w:val="en-US" w:bidi="ar-SA"/>
              </w:rPr>
              <w:t>≥</w:t>
            </w:r>
            <w:r>
              <w:rPr>
                <w:sz w:val="18"/>
                <w:szCs w:val="18"/>
                <w:lang w:val="en-US" w:bidi="ar-SA"/>
              </w:rPr>
              <w:t>95%</w:t>
            </w:r>
          </w:p>
        </w:tc>
        <w:tc>
          <w:tcPr>
            <w:tcW w:w="1577" w:type="dxa"/>
            <w:shd w:val="clear" w:color="auto" w:fill="auto"/>
            <w:vAlign w:val="center"/>
          </w:tcPr>
          <w:p>
            <w:pPr>
              <w:widowControl/>
              <w:autoSpaceDE/>
              <w:autoSpaceDN/>
              <w:jc w:val="center"/>
              <w:rPr>
                <w:sz w:val="18"/>
                <w:szCs w:val="18"/>
                <w:lang w:val="en-US" w:bidi="ar-SA"/>
              </w:rPr>
            </w:pPr>
          </w:p>
        </w:tc>
        <w:tc>
          <w:tcPr>
            <w:tcW w:w="773" w:type="dxa"/>
            <w:shd w:val="clear" w:color="auto" w:fill="auto"/>
            <w:vAlign w:val="center"/>
          </w:tcPr>
          <w:p>
            <w:pPr>
              <w:widowControl/>
              <w:autoSpaceDE/>
              <w:autoSpaceDN/>
              <w:jc w:val="center"/>
              <w:rPr>
                <w:sz w:val="18"/>
                <w:szCs w:val="18"/>
                <w:lang w:val="en-US" w:bidi="ar-SA"/>
              </w:rPr>
            </w:pPr>
          </w:p>
        </w:tc>
        <w:tc>
          <w:tcPr>
            <w:tcW w:w="1586" w:type="dxa"/>
            <w:shd w:val="clear" w:color="auto" w:fill="auto"/>
            <w:vAlign w:val="center"/>
          </w:tcPr>
          <w:p>
            <w:pPr>
              <w:widowControl/>
              <w:autoSpaceDE/>
              <w:autoSpaceDN/>
              <w:jc w:val="center"/>
              <w:rPr>
                <w:sz w:val="18"/>
                <w:szCs w:val="18"/>
                <w:lang w:val="en-US" w:bidi="ar-SA"/>
              </w:rPr>
            </w:pPr>
          </w:p>
        </w:tc>
        <w:tc>
          <w:tcPr>
            <w:tcW w:w="996" w:type="dxa"/>
            <w:shd w:val="clear" w:color="auto" w:fill="auto"/>
            <w:vAlign w:val="center"/>
          </w:tcPr>
          <w:p>
            <w:pPr>
              <w:widowControl/>
              <w:autoSpaceDE/>
              <w:autoSpaceDN/>
              <w:jc w:val="center"/>
              <w:rPr>
                <w:sz w:val="18"/>
                <w:szCs w:val="18"/>
                <w:lang w:val="en-US"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2" w:hRule="atLeast"/>
        </w:trPr>
        <w:tc>
          <w:tcPr>
            <w:tcW w:w="2107" w:type="dxa"/>
            <w:vMerge w:val="continue"/>
            <w:shd w:val="clear" w:color="auto" w:fill="auto"/>
            <w:vAlign w:val="center"/>
          </w:tcPr>
          <w:p>
            <w:pPr>
              <w:widowControl/>
              <w:autoSpaceDE/>
              <w:autoSpaceDN/>
              <w:rPr>
                <w:sz w:val="18"/>
                <w:szCs w:val="18"/>
                <w:lang w:val="en-US" w:bidi="ar-SA"/>
              </w:rPr>
            </w:pPr>
          </w:p>
        </w:tc>
        <w:tc>
          <w:tcPr>
            <w:tcW w:w="887" w:type="dxa"/>
            <w:vMerge w:val="continue"/>
            <w:shd w:val="clear" w:color="auto" w:fill="auto"/>
            <w:vAlign w:val="center"/>
          </w:tcPr>
          <w:p>
            <w:pPr>
              <w:widowControl/>
              <w:autoSpaceDE/>
              <w:autoSpaceDN/>
              <w:rPr>
                <w:sz w:val="18"/>
                <w:szCs w:val="18"/>
                <w:lang w:val="en-US" w:bidi="ar-SA"/>
              </w:rPr>
            </w:pPr>
          </w:p>
        </w:tc>
        <w:tc>
          <w:tcPr>
            <w:tcW w:w="802" w:type="dxa"/>
            <w:vMerge w:val="continue"/>
            <w:shd w:val="clear" w:color="auto" w:fill="auto"/>
            <w:vAlign w:val="center"/>
          </w:tcPr>
          <w:p>
            <w:pPr>
              <w:widowControl/>
              <w:autoSpaceDE/>
              <w:autoSpaceDN/>
              <w:jc w:val="center"/>
              <w:rPr>
                <w:sz w:val="18"/>
                <w:szCs w:val="18"/>
                <w:lang w:val="en-US" w:bidi="ar-SA"/>
              </w:rPr>
            </w:pPr>
          </w:p>
        </w:tc>
        <w:tc>
          <w:tcPr>
            <w:tcW w:w="802" w:type="dxa"/>
            <w:vMerge w:val="continue"/>
            <w:shd w:val="clear" w:color="auto" w:fill="auto"/>
            <w:vAlign w:val="center"/>
          </w:tcPr>
          <w:p>
            <w:pPr>
              <w:widowControl/>
              <w:autoSpaceDE/>
              <w:autoSpaceDN/>
              <w:jc w:val="center"/>
              <w:rPr>
                <w:sz w:val="18"/>
                <w:szCs w:val="18"/>
                <w:lang w:val="en-US" w:bidi="ar-SA"/>
              </w:rPr>
            </w:pPr>
          </w:p>
        </w:tc>
        <w:tc>
          <w:tcPr>
            <w:tcW w:w="842" w:type="dxa"/>
            <w:vMerge w:val="continue"/>
            <w:shd w:val="clear" w:color="auto" w:fill="auto"/>
            <w:vAlign w:val="center"/>
          </w:tcPr>
          <w:p>
            <w:pPr>
              <w:widowControl/>
              <w:autoSpaceDE/>
              <w:autoSpaceDN/>
              <w:jc w:val="center"/>
              <w:rPr>
                <w:sz w:val="18"/>
                <w:szCs w:val="18"/>
                <w:lang w:val="en-US" w:bidi="ar-SA"/>
              </w:rPr>
            </w:pPr>
          </w:p>
        </w:tc>
        <w:tc>
          <w:tcPr>
            <w:tcW w:w="630" w:type="dxa"/>
            <w:vMerge w:val="continue"/>
            <w:shd w:val="clear" w:color="auto" w:fill="auto"/>
            <w:vAlign w:val="center"/>
          </w:tcPr>
          <w:p>
            <w:pPr>
              <w:widowControl/>
              <w:autoSpaceDE/>
              <w:autoSpaceDN/>
              <w:jc w:val="center"/>
              <w:rPr>
                <w:sz w:val="18"/>
                <w:szCs w:val="18"/>
                <w:lang w:val="en-US" w:bidi="ar-SA"/>
              </w:rPr>
            </w:pPr>
          </w:p>
        </w:tc>
        <w:tc>
          <w:tcPr>
            <w:tcW w:w="1635" w:type="dxa"/>
            <w:shd w:val="clear" w:color="auto" w:fill="auto"/>
            <w:vAlign w:val="center"/>
          </w:tcPr>
          <w:p>
            <w:pPr>
              <w:widowControl/>
              <w:autoSpaceDE/>
              <w:autoSpaceDN/>
              <w:jc w:val="center"/>
              <w:rPr>
                <w:sz w:val="18"/>
                <w:szCs w:val="18"/>
                <w:lang w:val="en-US" w:bidi="ar-SA"/>
              </w:rPr>
            </w:pPr>
          </w:p>
        </w:tc>
        <w:tc>
          <w:tcPr>
            <w:tcW w:w="736" w:type="dxa"/>
            <w:shd w:val="clear" w:color="auto" w:fill="auto"/>
            <w:vAlign w:val="center"/>
          </w:tcPr>
          <w:p>
            <w:pPr>
              <w:widowControl/>
              <w:autoSpaceDE/>
              <w:autoSpaceDN/>
              <w:jc w:val="center"/>
              <w:rPr>
                <w:sz w:val="18"/>
                <w:szCs w:val="18"/>
                <w:lang w:val="en-US" w:bidi="ar-SA"/>
              </w:rPr>
            </w:pPr>
          </w:p>
        </w:tc>
        <w:tc>
          <w:tcPr>
            <w:tcW w:w="1577" w:type="dxa"/>
            <w:shd w:val="clear" w:color="auto" w:fill="auto"/>
            <w:vAlign w:val="center"/>
          </w:tcPr>
          <w:p>
            <w:pPr>
              <w:widowControl/>
              <w:autoSpaceDE/>
              <w:autoSpaceDN/>
              <w:jc w:val="center"/>
              <w:rPr>
                <w:sz w:val="18"/>
                <w:szCs w:val="18"/>
                <w:lang w:val="en-US" w:bidi="ar-SA"/>
              </w:rPr>
            </w:pPr>
            <w:r>
              <w:rPr>
                <w:rFonts w:hint="eastAsia"/>
                <w:sz w:val="18"/>
                <w:szCs w:val="18"/>
                <w:lang w:val="en-US" w:bidi="ar-SA"/>
              </w:rPr>
              <w:t>工作完成时间</w:t>
            </w:r>
          </w:p>
        </w:tc>
        <w:tc>
          <w:tcPr>
            <w:tcW w:w="785" w:type="dxa"/>
            <w:shd w:val="clear" w:color="auto" w:fill="auto"/>
            <w:vAlign w:val="center"/>
          </w:tcPr>
          <w:p>
            <w:pPr>
              <w:widowControl/>
              <w:autoSpaceDE/>
              <w:autoSpaceDN/>
              <w:jc w:val="center"/>
              <w:rPr>
                <w:sz w:val="18"/>
                <w:szCs w:val="18"/>
                <w:lang w:val="en-US" w:bidi="ar-SA"/>
              </w:rPr>
            </w:pPr>
            <w:r>
              <w:rPr>
                <w:sz w:val="18"/>
                <w:szCs w:val="18"/>
                <w:lang w:val="en-US" w:bidi="ar-SA"/>
              </w:rPr>
              <w:t>2024年12月31日前</w:t>
            </w:r>
          </w:p>
        </w:tc>
        <w:tc>
          <w:tcPr>
            <w:tcW w:w="1577" w:type="dxa"/>
            <w:shd w:val="clear" w:color="auto" w:fill="auto"/>
            <w:vAlign w:val="center"/>
          </w:tcPr>
          <w:p>
            <w:pPr>
              <w:widowControl/>
              <w:autoSpaceDE/>
              <w:autoSpaceDN/>
              <w:jc w:val="center"/>
              <w:rPr>
                <w:sz w:val="18"/>
                <w:szCs w:val="18"/>
                <w:lang w:val="en-US" w:bidi="ar-SA"/>
              </w:rPr>
            </w:pPr>
          </w:p>
        </w:tc>
        <w:tc>
          <w:tcPr>
            <w:tcW w:w="773" w:type="dxa"/>
            <w:shd w:val="clear" w:color="auto" w:fill="auto"/>
            <w:vAlign w:val="center"/>
          </w:tcPr>
          <w:p>
            <w:pPr>
              <w:widowControl/>
              <w:autoSpaceDE/>
              <w:autoSpaceDN/>
              <w:jc w:val="center"/>
              <w:rPr>
                <w:sz w:val="18"/>
                <w:szCs w:val="18"/>
                <w:lang w:val="en-US" w:bidi="ar-SA"/>
              </w:rPr>
            </w:pPr>
          </w:p>
        </w:tc>
        <w:tc>
          <w:tcPr>
            <w:tcW w:w="1586" w:type="dxa"/>
            <w:shd w:val="clear" w:color="auto" w:fill="auto"/>
            <w:vAlign w:val="center"/>
          </w:tcPr>
          <w:p>
            <w:pPr>
              <w:widowControl/>
              <w:autoSpaceDE/>
              <w:autoSpaceDN/>
              <w:jc w:val="center"/>
              <w:rPr>
                <w:sz w:val="18"/>
                <w:szCs w:val="18"/>
                <w:lang w:val="en-US" w:bidi="ar-SA"/>
              </w:rPr>
            </w:pPr>
          </w:p>
        </w:tc>
        <w:tc>
          <w:tcPr>
            <w:tcW w:w="996" w:type="dxa"/>
            <w:shd w:val="clear" w:color="auto" w:fill="auto"/>
            <w:vAlign w:val="center"/>
          </w:tcPr>
          <w:p>
            <w:pPr>
              <w:widowControl/>
              <w:autoSpaceDE/>
              <w:autoSpaceDN/>
              <w:jc w:val="center"/>
              <w:rPr>
                <w:sz w:val="18"/>
                <w:szCs w:val="18"/>
                <w:lang w:val="en-US"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2" w:hRule="atLeast"/>
        </w:trPr>
        <w:tc>
          <w:tcPr>
            <w:tcW w:w="2107" w:type="dxa"/>
            <w:vMerge w:val="restart"/>
            <w:shd w:val="clear" w:color="auto" w:fill="auto"/>
            <w:vAlign w:val="center"/>
          </w:tcPr>
          <w:p>
            <w:pPr>
              <w:widowControl/>
              <w:autoSpaceDE/>
              <w:autoSpaceDN/>
              <w:rPr>
                <w:sz w:val="18"/>
                <w:szCs w:val="18"/>
                <w:lang w:val="en-US" w:bidi="ar-SA"/>
              </w:rPr>
            </w:pPr>
            <w:r>
              <w:rPr>
                <w:sz w:val="18"/>
                <w:szCs w:val="18"/>
                <w:lang w:val="en-US" w:bidi="ar-SA"/>
              </w:rPr>
              <w:t>411602240000000026402</w:t>
            </w:r>
          </w:p>
        </w:tc>
        <w:tc>
          <w:tcPr>
            <w:tcW w:w="887" w:type="dxa"/>
            <w:vMerge w:val="restart"/>
            <w:shd w:val="clear" w:color="auto" w:fill="auto"/>
            <w:vAlign w:val="center"/>
          </w:tcPr>
          <w:p>
            <w:pPr>
              <w:widowControl/>
              <w:autoSpaceDE/>
              <w:autoSpaceDN/>
              <w:rPr>
                <w:sz w:val="18"/>
                <w:szCs w:val="18"/>
                <w:lang w:val="en-US" w:bidi="ar-SA"/>
              </w:rPr>
            </w:pPr>
            <w:r>
              <w:rPr>
                <w:sz w:val="18"/>
                <w:szCs w:val="18"/>
                <w:lang w:val="en-US" w:bidi="ar-SA"/>
              </w:rPr>
              <w:t>2024年卫生罚没收入</w:t>
            </w:r>
          </w:p>
        </w:tc>
        <w:tc>
          <w:tcPr>
            <w:tcW w:w="802" w:type="dxa"/>
            <w:vMerge w:val="restart"/>
            <w:shd w:val="clear" w:color="auto" w:fill="auto"/>
            <w:vAlign w:val="center"/>
          </w:tcPr>
          <w:p>
            <w:pPr>
              <w:widowControl/>
              <w:autoSpaceDE/>
              <w:autoSpaceDN/>
              <w:jc w:val="center"/>
              <w:rPr>
                <w:sz w:val="18"/>
                <w:szCs w:val="18"/>
                <w:lang w:val="en-US" w:bidi="ar-SA"/>
              </w:rPr>
            </w:pPr>
            <w:r>
              <w:rPr>
                <w:sz w:val="18"/>
                <w:szCs w:val="18"/>
                <w:lang w:val="en-US" w:bidi="ar-SA"/>
              </w:rPr>
              <w:t>50.00</w:t>
            </w:r>
          </w:p>
        </w:tc>
        <w:tc>
          <w:tcPr>
            <w:tcW w:w="802" w:type="dxa"/>
            <w:vMerge w:val="restart"/>
            <w:shd w:val="clear" w:color="auto" w:fill="auto"/>
            <w:vAlign w:val="center"/>
          </w:tcPr>
          <w:p>
            <w:pPr>
              <w:widowControl/>
              <w:autoSpaceDE/>
              <w:autoSpaceDN/>
              <w:jc w:val="center"/>
              <w:rPr>
                <w:sz w:val="18"/>
                <w:szCs w:val="18"/>
                <w:lang w:val="en-US" w:bidi="ar-SA"/>
              </w:rPr>
            </w:pPr>
            <w:r>
              <w:rPr>
                <w:sz w:val="18"/>
                <w:szCs w:val="18"/>
                <w:lang w:val="en-US" w:bidi="ar-SA"/>
              </w:rPr>
              <w:t>50.00</w:t>
            </w:r>
          </w:p>
        </w:tc>
        <w:tc>
          <w:tcPr>
            <w:tcW w:w="842" w:type="dxa"/>
            <w:vMerge w:val="restart"/>
            <w:shd w:val="clear" w:color="auto" w:fill="auto"/>
            <w:vAlign w:val="center"/>
          </w:tcPr>
          <w:p>
            <w:pPr>
              <w:widowControl/>
              <w:autoSpaceDE/>
              <w:autoSpaceDN/>
              <w:jc w:val="center"/>
              <w:rPr>
                <w:sz w:val="18"/>
                <w:szCs w:val="18"/>
                <w:lang w:val="en-US" w:bidi="ar-SA"/>
              </w:rPr>
            </w:pPr>
          </w:p>
        </w:tc>
        <w:tc>
          <w:tcPr>
            <w:tcW w:w="630" w:type="dxa"/>
            <w:vMerge w:val="restart"/>
            <w:shd w:val="clear" w:color="auto" w:fill="auto"/>
            <w:vAlign w:val="center"/>
          </w:tcPr>
          <w:p>
            <w:pPr>
              <w:widowControl/>
              <w:autoSpaceDE/>
              <w:autoSpaceDN/>
              <w:jc w:val="center"/>
              <w:rPr>
                <w:sz w:val="18"/>
                <w:szCs w:val="18"/>
                <w:lang w:val="en-US" w:bidi="ar-SA"/>
              </w:rPr>
            </w:pPr>
          </w:p>
        </w:tc>
        <w:tc>
          <w:tcPr>
            <w:tcW w:w="1635" w:type="dxa"/>
            <w:shd w:val="clear" w:color="auto" w:fill="auto"/>
            <w:vAlign w:val="center"/>
          </w:tcPr>
          <w:p>
            <w:pPr>
              <w:widowControl/>
              <w:autoSpaceDE/>
              <w:autoSpaceDN/>
              <w:jc w:val="center"/>
              <w:rPr>
                <w:sz w:val="18"/>
                <w:szCs w:val="18"/>
                <w:lang w:val="en-US" w:bidi="ar-SA"/>
              </w:rPr>
            </w:pPr>
            <w:r>
              <w:rPr>
                <w:rFonts w:hint="eastAsia"/>
                <w:sz w:val="18"/>
                <w:szCs w:val="18"/>
                <w:lang w:val="en-US" w:bidi="ar-SA"/>
              </w:rPr>
              <w:t>预算控制数</w:t>
            </w:r>
          </w:p>
        </w:tc>
        <w:tc>
          <w:tcPr>
            <w:tcW w:w="736" w:type="dxa"/>
            <w:shd w:val="clear" w:color="auto" w:fill="auto"/>
            <w:vAlign w:val="center"/>
          </w:tcPr>
          <w:p>
            <w:pPr>
              <w:widowControl/>
              <w:autoSpaceDE/>
              <w:autoSpaceDN/>
              <w:jc w:val="center"/>
              <w:rPr>
                <w:sz w:val="18"/>
                <w:szCs w:val="18"/>
                <w:lang w:val="en-US" w:bidi="ar-SA"/>
              </w:rPr>
            </w:pPr>
            <w:r>
              <w:rPr>
                <w:rFonts w:hint="eastAsia"/>
                <w:sz w:val="18"/>
                <w:szCs w:val="18"/>
                <w:lang w:val="en-US" w:bidi="ar-SA"/>
              </w:rPr>
              <w:t>≤</w:t>
            </w:r>
            <w:r>
              <w:rPr>
                <w:sz w:val="18"/>
                <w:szCs w:val="18"/>
                <w:lang w:val="en-US" w:bidi="ar-SA"/>
              </w:rPr>
              <w:t>50万</w:t>
            </w:r>
          </w:p>
        </w:tc>
        <w:tc>
          <w:tcPr>
            <w:tcW w:w="1577" w:type="dxa"/>
            <w:shd w:val="clear" w:color="auto" w:fill="auto"/>
            <w:vAlign w:val="center"/>
          </w:tcPr>
          <w:p>
            <w:pPr>
              <w:widowControl/>
              <w:autoSpaceDE/>
              <w:autoSpaceDN/>
              <w:jc w:val="center"/>
              <w:rPr>
                <w:sz w:val="18"/>
                <w:szCs w:val="18"/>
                <w:lang w:val="en-US" w:bidi="ar-SA"/>
              </w:rPr>
            </w:pPr>
            <w:r>
              <w:rPr>
                <w:rFonts w:hint="eastAsia"/>
                <w:sz w:val="18"/>
                <w:szCs w:val="18"/>
                <w:lang w:val="en-US" w:bidi="ar-SA"/>
              </w:rPr>
              <w:t>开展专项监督检查</w:t>
            </w:r>
          </w:p>
        </w:tc>
        <w:tc>
          <w:tcPr>
            <w:tcW w:w="785" w:type="dxa"/>
            <w:shd w:val="clear" w:color="auto" w:fill="auto"/>
            <w:vAlign w:val="center"/>
          </w:tcPr>
          <w:p>
            <w:pPr>
              <w:widowControl/>
              <w:autoSpaceDE/>
              <w:autoSpaceDN/>
              <w:jc w:val="center"/>
              <w:rPr>
                <w:sz w:val="18"/>
                <w:szCs w:val="18"/>
                <w:lang w:val="en-US" w:bidi="ar-SA"/>
              </w:rPr>
            </w:pPr>
            <w:r>
              <w:rPr>
                <w:rFonts w:hint="eastAsia"/>
                <w:sz w:val="18"/>
                <w:szCs w:val="18"/>
                <w:lang w:val="en-US" w:bidi="ar-SA"/>
              </w:rPr>
              <w:t>≥</w:t>
            </w:r>
            <w:r>
              <w:rPr>
                <w:sz w:val="18"/>
                <w:szCs w:val="18"/>
                <w:lang w:val="en-US" w:bidi="ar-SA"/>
              </w:rPr>
              <w:t>6次</w:t>
            </w:r>
          </w:p>
        </w:tc>
        <w:tc>
          <w:tcPr>
            <w:tcW w:w="1577" w:type="dxa"/>
            <w:shd w:val="clear" w:color="auto" w:fill="auto"/>
            <w:vAlign w:val="center"/>
          </w:tcPr>
          <w:p>
            <w:pPr>
              <w:widowControl/>
              <w:autoSpaceDE/>
              <w:autoSpaceDN/>
              <w:jc w:val="center"/>
              <w:rPr>
                <w:sz w:val="18"/>
                <w:szCs w:val="18"/>
                <w:lang w:val="en-US" w:bidi="ar-SA"/>
              </w:rPr>
            </w:pPr>
            <w:r>
              <w:rPr>
                <w:rFonts w:hint="eastAsia"/>
                <w:sz w:val="18"/>
                <w:szCs w:val="18"/>
                <w:lang w:val="en-US" w:bidi="ar-SA"/>
              </w:rPr>
              <w:t>提高我区“四点三室两区一场所”经营规范性</w:t>
            </w:r>
          </w:p>
        </w:tc>
        <w:tc>
          <w:tcPr>
            <w:tcW w:w="773" w:type="dxa"/>
            <w:shd w:val="clear" w:color="auto" w:fill="auto"/>
            <w:vAlign w:val="center"/>
          </w:tcPr>
          <w:p>
            <w:pPr>
              <w:widowControl/>
              <w:autoSpaceDE/>
              <w:autoSpaceDN/>
              <w:jc w:val="center"/>
              <w:rPr>
                <w:sz w:val="18"/>
                <w:szCs w:val="18"/>
                <w:lang w:val="en-US" w:bidi="ar-SA"/>
              </w:rPr>
            </w:pPr>
            <w:r>
              <w:rPr>
                <w:rFonts w:hint="eastAsia"/>
                <w:sz w:val="18"/>
                <w:szCs w:val="18"/>
                <w:lang w:val="en-US" w:bidi="ar-SA"/>
              </w:rPr>
              <w:t>提高</w:t>
            </w:r>
          </w:p>
        </w:tc>
        <w:tc>
          <w:tcPr>
            <w:tcW w:w="1586" w:type="dxa"/>
            <w:shd w:val="clear" w:color="auto" w:fill="auto"/>
            <w:vAlign w:val="center"/>
          </w:tcPr>
          <w:p>
            <w:pPr>
              <w:widowControl/>
              <w:autoSpaceDE/>
              <w:autoSpaceDN/>
              <w:jc w:val="center"/>
              <w:rPr>
                <w:sz w:val="18"/>
                <w:szCs w:val="18"/>
                <w:lang w:val="en-US" w:bidi="ar-SA"/>
              </w:rPr>
            </w:pPr>
            <w:r>
              <w:rPr>
                <w:rFonts w:hint="eastAsia"/>
                <w:sz w:val="18"/>
                <w:szCs w:val="18"/>
                <w:lang w:val="en-US" w:bidi="ar-SA"/>
              </w:rPr>
              <w:t>群众满意度</w:t>
            </w:r>
          </w:p>
        </w:tc>
        <w:tc>
          <w:tcPr>
            <w:tcW w:w="996" w:type="dxa"/>
            <w:shd w:val="clear" w:color="auto" w:fill="auto"/>
            <w:vAlign w:val="center"/>
          </w:tcPr>
          <w:p>
            <w:pPr>
              <w:widowControl/>
              <w:autoSpaceDE/>
              <w:autoSpaceDN/>
              <w:jc w:val="center"/>
              <w:rPr>
                <w:sz w:val="18"/>
                <w:szCs w:val="18"/>
                <w:lang w:val="en-US" w:bidi="ar-SA"/>
              </w:rPr>
            </w:pPr>
            <w:r>
              <w:rPr>
                <w:rFonts w:hint="eastAsia"/>
                <w:sz w:val="18"/>
                <w:szCs w:val="18"/>
                <w:lang w:val="en-US" w:bidi="ar-SA"/>
              </w:rPr>
              <w:t>≥</w:t>
            </w:r>
            <w:r>
              <w:rPr>
                <w:sz w:val="18"/>
                <w:szCs w:val="18"/>
                <w:lang w:val="en-US" w:bidi="ar-SA"/>
              </w:rPr>
              <w:t>90%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2" w:hRule="atLeast"/>
        </w:trPr>
        <w:tc>
          <w:tcPr>
            <w:tcW w:w="2107" w:type="dxa"/>
            <w:vMerge w:val="continue"/>
            <w:shd w:val="clear" w:color="auto" w:fill="auto"/>
            <w:vAlign w:val="center"/>
          </w:tcPr>
          <w:p>
            <w:pPr>
              <w:widowControl/>
              <w:autoSpaceDE/>
              <w:autoSpaceDN/>
              <w:rPr>
                <w:sz w:val="18"/>
                <w:szCs w:val="18"/>
                <w:lang w:val="en-US" w:bidi="ar-SA"/>
              </w:rPr>
            </w:pPr>
          </w:p>
        </w:tc>
        <w:tc>
          <w:tcPr>
            <w:tcW w:w="887" w:type="dxa"/>
            <w:vMerge w:val="continue"/>
            <w:shd w:val="clear" w:color="auto" w:fill="auto"/>
            <w:vAlign w:val="center"/>
          </w:tcPr>
          <w:p>
            <w:pPr>
              <w:widowControl/>
              <w:autoSpaceDE/>
              <w:autoSpaceDN/>
              <w:rPr>
                <w:sz w:val="18"/>
                <w:szCs w:val="18"/>
                <w:lang w:val="en-US" w:bidi="ar-SA"/>
              </w:rPr>
            </w:pPr>
          </w:p>
        </w:tc>
        <w:tc>
          <w:tcPr>
            <w:tcW w:w="802" w:type="dxa"/>
            <w:vMerge w:val="continue"/>
            <w:shd w:val="clear" w:color="auto" w:fill="auto"/>
            <w:vAlign w:val="center"/>
          </w:tcPr>
          <w:p>
            <w:pPr>
              <w:widowControl/>
              <w:autoSpaceDE/>
              <w:autoSpaceDN/>
              <w:jc w:val="center"/>
              <w:rPr>
                <w:sz w:val="18"/>
                <w:szCs w:val="18"/>
                <w:lang w:val="en-US" w:bidi="ar-SA"/>
              </w:rPr>
            </w:pPr>
          </w:p>
        </w:tc>
        <w:tc>
          <w:tcPr>
            <w:tcW w:w="802" w:type="dxa"/>
            <w:vMerge w:val="continue"/>
            <w:shd w:val="clear" w:color="auto" w:fill="auto"/>
            <w:vAlign w:val="center"/>
          </w:tcPr>
          <w:p>
            <w:pPr>
              <w:widowControl/>
              <w:autoSpaceDE/>
              <w:autoSpaceDN/>
              <w:jc w:val="center"/>
              <w:rPr>
                <w:sz w:val="18"/>
                <w:szCs w:val="18"/>
                <w:lang w:val="en-US" w:bidi="ar-SA"/>
              </w:rPr>
            </w:pPr>
          </w:p>
        </w:tc>
        <w:tc>
          <w:tcPr>
            <w:tcW w:w="842" w:type="dxa"/>
            <w:vMerge w:val="continue"/>
            <w:shd w:val="clear" w:color="auto" w:fill="auto"/>
            <w:vAlign w:val="center"/>
          </w:tcPr>
          <w:p>
            <w:pPr>
              <w:widowControl/>
              <w:autoSpaceDE/>
              <w:autoSpaceDN/>
              <w:jc w:val="center"/>
              <w:rPr>
                <w:sz w:val="18"/>
                <w:szCs w:val="18"/>
                <w:lang w:val="en-US" w:bidi="ar-SA"/>
              </w:rPr>
            </w:pPr>
          </w:p>
        </w:tc>
        <w:tc>
          <w:tcPr>
            <w:tcW w:w="630" w:type="dxa"/>
            <w:vMerge w:val="continue"/>
            <w:shd w:val="clear" w:color="auto" w:fill="auto"/>
            <w:vAlign w:val="center"/>
          </w:tcPr>
          <w:p>
            <w:pPr>
              <w:widowControl/>
              <w:autoSpaceDE/>
              <w:autoSpaceDN/>
              <w:jc w:val="center"/>
              <w:rPr>
                <w:sz w:val="18"/>
                <w:szCs w:val="18"/>
                <w:lang w:val="en-US" w:bidi="ar-SA"/>
              </w:rPr>
            </w:pPr>
          </w:p>
        </w:tc>
        <w:tc>
          <w:tcPr>
            <w:tcW w:w="1635" w:type="dxa"/>
            <w:shd w:val="clear" w:color="auto" w:fill="auto"/>
            <w:vAlign w:val="center"/>
          </w:tcPr>
          <w:p>
            <w:pPr>
              <w:widowControl/>
              <w:autoSpaceDE/>
              <w:autoSpaceDN/>
              <w:jc w:val="center"/>
              <w:rPr>
                <w:sz w:val="18"/>
                <w:szCs w:val="18"/>
                <w:lang w:val="en-US" w:bidi="ar-SA"/>
              </w:rPr>
            </w:pPr>
          </w:p>
        </w:tc>
        <w:tc>
          <w:tcPr>
            <w:tcW w:w="736" w:type="dxa"/>
            <w:shd w:val="clear" w:color="auto" w:fill="auto"/>
            <w:vAlign w:val="center"/>
          </w:tcPr>
          <w:p>
            <w:pPr>
              <w:widowControl/>
              <w:autoSpaceDE/>
              <w:autoSpaceDN/>
              <w:jc w:val="center"/>
              <w:rPr>
                <w:sz w:val="18"/>
                <w:szCs w:val="18"/>
                <w:lang w:val="en-US" w:bidi="ar-SA"/>
              </w:rPr>
            </w:pPr>
          </w:p>
        </w:tc>
        <w:tc>
          <w:tcPr>
            <w:tcW w:w="1577" w:type="dxa"/>
            <w:shd w:val="clear" w:color="auto" w:fill="auto"/>
            <w:vAlign w:val="center"/>
          </w:tcPr>
          <w:p>
            <w:pPr>
              <w:widowControl/>
              <w:autoSpaceDE/>
              <w:autoSpaceDN/>
              <w:jc w:val="center"/>
              <w:rPr>
                <w:sz w:val="18"/>
                <w:szCs w:val="18"/>
                <w:lang w:val="en-US" w:bidi="ar-SA"/>
              </w:rPr>
            </w:pPr>
            <w:r>
              <w:rPr>
                <w:rFonts w:hint="eastAsia"/>
                <w:sz w:val="18"/>
                <w:szCs w:val="18"/>
                <w:lang w:val="en-US" w:bidi="ar-SA"/>
              </w:rPr>
              <w:t>开展专项业务培训</w:t>
            </w:r>
          </w:p>
        </w:tc>
        <w:tc>
          <w:tcPr>
            <w:tcW w:w="785" w:type="dxa"/>
            <w:shd w:val="clear" w:color="auto" w:fill="auto"/>
            <w:vAlign w:val="center"/>
          </w:tcPr>
          <w:p>
            <w:pPr>
              <w:widowControl/>
              <w:autoSpaceDE/>
              <w:autoSpaceDN/>
              <w:jc w:val="center"/>
              <w:rPr>
                <w:sz w:val="18"/>
                <w:szCs w:val="18"/>
                <w:lang w:val="en-US" w:bidi="ar-SA"/>
              </w:rPr>
            </w:pPr>
            <w:r>
              <w:rPr>
                <w:rFonts w:hint="eastAsia"/>
                <w:sz w:val="18"/>
                <w:szCs w:val="18"/>
                <w:lang w:val="en-US" w:bidi="ar-SA"/>
              </w:rPr>
              <w:t>≥</w:t>
            </w:r>
            <w:r>
              <w:rPr>
                <w:sz w:val="18"/>
                <w:szCs w:val="18"/>
                <w:lang w:val="en-US" w:bidi="ar-SA"/>
              </w:rPr>
              <w:t>2场</w:t>
            </w:r>
          </w:p>
        </w:tc>
        <w:tc>
          <w:tcPr>
            <w:tcW w:w="1577" w:type="dxa"/>
            <w:shd w:val="clear" w:color="auto" w:fill="auto"/>
            <w:vAlign w:val="center"/>
          </w:tcPr>
          <w:p>
            <w:pPr>
              <w:widowControl/>
              <w:autoSpaceDE/>
              <w:autoSpaceDN/>
              <w:jc w:val="center"/>
              <w:rPr>
                <w:sz w:val="18"/>
                <w:szCs w:val="18"/>
                <w:lang w:val="en-US" w:bidi="ar-SA"/>
              </w:rPr>
            </w:pPr>
            <w:r>
              <w:rPr>
                <w:rFonts w:hint="eastAsia"/>
                <w:sz w:val="18"/>
                <w:szCs w:val="18"/>
                <w:lang w:val="en-US" w:bidi="ar-SA"/>
              </w:rPr>
              <w:t>提高执法人员专业素养</w:t>
            </w:r>
          </w:p>
        </w:tc>
        <w:tc>
          <w:tcPr>
            <w:tcW w:w="773" w:type="dxa"/>
            <w:shd w:val="clear" w:color="auto" w:fill="auto"/>
            <w:vAlign w:val="center"/>
          </w:tcPr>
          <w:p>
            <w:pPr>
              <w:widowControl/>
              <w:autoSpaceDE/>
              <w:autoSpaceDN/>
              <w:jc w:val="center"/>
              <w:rPr>
                <w:sz w:val="18"/>
                <w:szCs w:val="18"/>
                <w:lang w:val="en-US" w:bidi="ar-SA"/>
              </w:rPr>
            </w:pPr>
            <w:r>
              <w:rPr>
                <w:rFonts w:hint="eastAsia"/>
                <w:sz w:val="18"/>
                <w:szCs w:val="18"/>
                <w:lang w:val="en-US" w:bidi="ar-SA"/>
              </w:rPr>
              <w:t>提高</w:t>
            </w:r>
          </w:p>
        </w:tc>
        <w:tc>
          <w:tcPr>
            <w:tcW w:w="1586" w:type="dxa"/>
            <w:shd w:val="clear" w:color="auto" w:fill="auto"/>
            <w:vAlign w:val="center"/>
          </w:tcPr>
          <w:p>
            <w:pPr>
              <w:widowControl/>
              <w:autoSpaceDE/>
              <w:autoSpaceDN/>
              <w:jc w:val="center"/>
              <w:rPr>
                <w:sz w:val="18"/>
                <w:szCs w:val="18"/>
                <w:lang w:val="en-US" w:bidi="ar-SA"/>
              </w:rPr>
            </w:pPr>
          </w:p>
        </w:tc>
        <w:tc>
          <w:tcPr>
            <w:tcW w:w="996" w:type="dxa"/>
            <w:shd w:val="clear" w:color="auto" w:fill="auto"/>
            <w:vAlign w:val="center"/>
          </w:tcPr>
          <w:p>
            <w:pPr>
              <w:widowControl/>
              <w:autoSpaceDE/>
              <w:autoSpaceDN/>
              <w:jc w:val="center"/>
              <w:rPr>
                <w:sz w:val="18"/>
                <w:szCs w:val="18"/>
                <w:lang w:val="en-US"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2" w:hRule="atLeast"/>
        </w:trPr>
        <w:tc>
          <w:tcPr>
            <w:tcW w:w="2107" w:type="dxa"/>
            <w:vMerge w:val="continue"/>
            <w:shd w:val="clear" w:color="auto" w:fill="auto"/>
            <w:vAlign w:val="center"/>
          </w:tcPr>
          <w:p>
            <w:pPr>
              <w:widowControl/>
              <w:autoSpaceDE/>
              <w:autoSpaceDN/>
              <w:rPr>
                <w:sz w:val="18"/>
                <w:szCs w:val="18"/>
                <w:lang w:val="en-US" w:bidi="ar-SA"/>
              </w:rPr>
            </w:pPr>
          </w:p>
        </w:tc>
        <w:tc>
          <w:tcPr>
            <w:tcW w:w="887" w:type="dxa"/>
            <w:vMerge w:val="continue"/>
            <w:shd w:val="clear" w:color="auto" w:fill="auto"/>
            <w:vAlign w:val="center"/>
          </w:tcPr>
          <w:p>
            <w:pPr>
              <w:widowControl/>
              <w:autoSpaceDE/>
              <w:autoSpaceDN/>
              <w:rPr>
                <w:sz w:val="18"/>
                <w:szCs w:val="18"/>
                <w:lang w:val="en-US" w:bidi="ar-SA"/>
              </w:rPr>
            </w:pPr>
          </w:p>
        </w:tc>
        <w:tc>
          <w:tcPr>
            <w:tcW w:w="802" w:type="dxa"/>
            <w:vMerge w:val="continue"/>
            <w:shd w:val="clear" w:color="auto" w:fill="auto"/>
            <w:vAlign w:val="center"/>
          </w:tcPr>
          <w:p>
            <w:pPr>
              <w:widowControl/>
              <w:autoSpaceDE/>
              <w:autoSpaceDN/>
              <w:jc w:val="center"/>
              <w:rPr>
                <w:sz w:val="18"/>
                <w:szCs w:val="18"/>
                <w:lang w:val="en-US" w:bidi="ar-SA"/>
              </w:rPr>
            </w:pPr>
          </w:p>
        </w:tc>
        <w:tc>
          <w:tcPr>
            <w:tcW w:w="802" w:type="dxa"/>
            <w:vMerge w:val="continue"/>
            <w:shd w:val="clear" w:color="auto" w:fill="auto"/>
            <w:vAlign w:val="center"/>
          </w:tcPr>
          <w:p>
            <w:pPr>
              <w:widowControl/>
              <w:autoSpaceDE/>
              <w:autoSpaceDN/>
              <w:jc w:val="center"/>
              <w:rPr>
                <w:sz w:val="18"/>
                <w:szCs w:val="18"/>
                <w:lang w:val="en-US" w:bidi="ar-SA"/>
              </w:rPr>
            </w:pPr>
          </w:p>
        </w:tc>
        <w:tc>
          <w:tcPr>
            <w:tcW w:w="842" w:type="dxa"/>
            <w:vMerge w:val="continue"/>
            <w:shd w:val="clear" w:color="auto" w:fill="auto"/>
            <w:vAlign w:val="center"/>
          </w:tcPr>
          <w:p>
            <w:pPr>
              <w:widowControl/>
              <w:autoSpaceDE/>
              <w:autoSpaceDN/>
              <w:jc w:val="center"/>
              <w:rPr>
                <w:sz w:val="18"/>
                <w:szCs w:val="18"/>
                <w:lang w:val="en-US" w:bidi="ar-SA"/>
              </w:rPr>
            </w:pPr>
          </w:p>
        </w:tc>
        <w:tc>
          <w:tcPr>
            <w:tcW w:w="630" w:type="dxa"/>
            <w:vMerge w:val="continue"/>
            <w:shd w:val="clear" w:color="auto" w:fill="auto"/>
            <w:vAlign w:val="center"/>
          </w:tcPr>
          <w:p>
            <w:pPr>
              <w:widowControl/>
              <w:autoSpaceDE/>
              <w:autoSpaceDN/>
              <w:jc w:val="center"/>
              <w:rPr>
                <w:sz w:val="18"/>
                <w:szCs w:val="18"/>
                <w:lang w:val="en-US" w:bidi="ar-SA"/>
              </w:rPr>
            </w:pPr>
          </w:p>
        </w:tc>
        <w:tc>
          <w:tcPr>
            <w:tcW w:w="1635" w:type="dxa"/>
            <w:shd w:val="clear" w:color="auto" w:fill="auto"/>
            <w:vAlign w:val="center"/>
          </w:tcPr>
          <w:p>
            <w:pPr>
              <w:widowControl/>
              <w:autoSpaceDE/>
              <w:autoSpaceDN/>
              <w:jc w:val="center"/>
              <w:rPr>
                <w:sz w:val="18"/>
                <w:szCs w:val="18"/>
                <w:lang w:val="en-US" w:bidi="ar-SA"/>
              </w:rPr>
            </w:pPr>
          </w:p>
        </w:tc>
        <w:tc>
          <w:tcPr>
            <w:tcW w:w="736" w:type="dxa"/>
            <w:shd w:val="clear" w:color="auto" w:fill="auto"/>
            <w:vAlign w:val="center"/>
          </w:tcPr>
          <w:p>
            <w:pPr>
              <w:widowControl/>
              <w:autoSpaceDE/>
              <w:autoSpaceDN/>
              <w:jc w:val="center"/>
              <w:rPr>
                <w:sz w:val="18"/>
                <w:szCs w:val="18"/>
                <w:lang w:val="en-US" w:bidi="ar-SA"/>
              </w:rPr>
            </w:pPr>
          </w:p>
        </w:tc>
        <w:tc>
          <w:tcPr>
            <w:tcW w:w="1577" w:type="dxa"/>
            <w:shd w:val="clear" w:color="auto" w:fill="auto"/>
            <w:vAlign w:val="center"/>
          </w:tcPr>
          <w:p>
            <w:pPr>
              <w:widowControl/>
              <w:autoSpaceDE/>
              <w:autoSpaceDN/>
              <w:jc w:val="center"/>
              <w:rPr>
                <w:sz w:val="18"/>
                <w:szCs w:val="18"/>
                <w:lang w:val="en-US" w:bidi="ar-SA"/>
              </w:rPr>
            </w:pPr>
            <w:r>
              <w:rPr>
                <w:rFonts w:hint="eastAsia"/>
                <w:sz w:val="18"/>
                <w:szCs w:val="18"/>
                <w:lang w:val="en-US" w:bidi="ar-SA"/>
              </w:rPr>
              <w:t>发放文明奖励</w:t>
            </w:r>
          </w:p>
        </w:tc>
        <w:tc>
          <w:tcPr>
            <w:tcW w:w="785" w:type="dxa"/>
            <w:shd w:val="clear" w:color="auto" w:fill="auto"/>
            <w:vAlign w:val="center"/>
          </w:tcPr>
          <w:p>
            <w:pPr>
              <w:widowControl/>
              <w:autoSpaceDE/>
              <w:autoSpaceDN/>
              <w:jc w:val="center"/>
              <w:rPr>
                <w:sz w:val="18"/>
                <w:szCs w:val="18"/>
                <w:lang w:val="en-US" w:bidi="ar-SA"/>
              </w:rPr>
            </w:pPr>
            <w:r>
              <w:rPr>
                <w:rFonts w:hint="eastAsia"/>
                <w:sz w:val="18"/>
                <w:szCs w:val="18"/>
                <w:lang w:val="en-US" w:bidi="ar-SA"/>
              </w:rPr>
              <w:t>≥</w:t>
            </w:r>
            <w:r>
              <w:rPr>
                <w:sz w:val="18"/>
                <w:szCs w:val="18"/>
                <w:lang w:val="en-US" w:bidi="ar-SA"/>
              </w:rPr>
              <w:t>60人</w:t>
            </w:r>
          </w:p>
        </w:tc>
        <w:tc>
          <w:tcPr>
            <w:tcW w:w="1577" w:type="dxa"/>
            <w:shd w:val="clear" w:color="auto" w:fill="auto"/>
            <w:vAlign w:val="center"/>
          </w:tcPr>
          <w:p>
            <w:pPr>
              <w:widowControl/>
              <w:autoSpaceDE/>
              <w:autoSpaceDN/>
              <w:jc w:val="center"/>
              <w:rPr>
                <w:sz w:val="18"/>
                <w:szCs w:val="18"/>
                <w:lang w:val="en-US" w:bidi="ar-SA"/>
              </w:rPr>
            </w:pPr>
            <w:r>
              <w:rPr>
                <w:rFonts w:hint="eastAsia"/>
                <w:sz w:val="18"/>
                <w:szCs w:val="18"/>
                <w:lang w:val="en-US" w:bidi="ar-SA"/>
              </w:rPr>
              <w:t>保障工作协调推进</w:t>
            </w:r>
          </w:p>
        </w:tc>
        <w:tc>
          <w:tcPr>
            <w:tcW w:w="773" w:type="dxa"/>
            <w:shd w:val="clear" w:color="auto" w:fill="auto"/>
            <w:vAlign w:val="center"/>
          </w:tcPr>
          <w:p>
            <w:pPr>
              <w:widowControl/>
              <w:autoSpaceDE/>
              <w:autoSpaceDN/>
              <w:jc w:val="center"/>
              <w:rPr>
                <w:sz w:val="18"/>
                <w:szCs w:val="18"/>
                <w:lang w:val="en-US" w:bidi="ar-SA"/>
              </w:rPr>
            </w:pPr>
            <w:r>
              <w:rPr>
                <w:rFonts w:hint="eastAsia"/>
                <w:sz w:val="18"/>
                <w:szCs w:val="18"/>
                <w:lang w:val="en-US" w:bidi="ar-SA"/>
              </w:rPr>
              <w:t>保障</w:t>
            </w:r>
          </w:p>
        </w:tc>
        <w:tc>
          <w:tcPr>
            <w:tcW w:w="1586" w:type="dxa"/>
            <w:shd w:val="clear" w:color="auto" w:fill="auto"/>
            <w:vAlign w:val="center"/>
          </w:tcPr>
          <w:p>
            <w:pPr>
              <w:widowControl/>
              <w:autoSpaceDE/>
              <w:autoSpaceDN/>
              <w:jc w:val="center"/>
              <w:rPr>
                <w:sz w:val="18"/>
                <w:szCs w:val="18"/>
                <w:lang w:val="en-US" w:bidi="ar-SA"/>
              </w:rPr>
            </w:pPr>
          </w:p>
        </w:tc>
        <w:tc>
          <w:tcPr>
            <w:tcW w:w="996" w:type="dxa"/>
            <w:shd w:val="clear" w:color="auto" w:fill="auto"/>
            <w:vAlign w:val="center"/>
          </w:tcPr>
          <w:p>
            <w:pPr>
              <w:widowControl/>
              <w:autoSpaceDE/>
              <w:autoSpaceDN/>
              <w:jc w:val="center"/>
              <w:rPr>
                <w:sz w:val="18"/>
                <w:szCs w:val="18"/>
                <w:lang w:val="en-US"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2" w:hRule="atLeast"/>
        </w:trPr>
        <w:tc>
          <w:tcPr>
            <w:tcW w:w="2107" w:type="dxa"/>
            <w:vMerge w:val="continue"/>
            <w:shd w:val="clear" w:color="auto" w:fill="auto"/>
            <w:vAlign w:val="center"/>
          </w:tcPr>
          <w:p>
            <w:pPr>
              <w:widowControl/>
              <w:autoSpaceDE/>
              <w:autoSpaceDN/>
              <w:rPr>
                <w:sz w:val="18"/>
                <w:szCs w:val="18"/>
                <w:lang w:val="en-US" w:bidi="ar-SA"/>
              </w:rPr>
            </w:pPr>
          </w:p>
        </w:tc>
        <w:tc>
          <w:tcPr>
            <w:tcW w:w="887" w:type="dxa"/>
            <w:vMerge w:val="continue"/>
            <w:shd w:val="clear" w:color="auto" w:fill="auto"/>
            <w:vAlign w:val="center"/>
          </w:tcPr>
          <w:p>
            <w:pPr>
              <w:widowControl/>
              <w:autoSpaceDE/>
              <w:autoSpaceDN/>
              <w:rPr>
                <w:sz w:val="18"/>
                <w:szCs w:val="18"/>
                <w:lang w:val="en-US" w:bidi="ar-SA"/>
              </w:rPr>
            </w:pPr>
          </w:p>
        </w:tc>
        <w:tc>
          <w:tcPr>
            <w:tcW w:w="802" w:type="dxa"/>
            <w:vMerge w:val="continue"/>
            <w:shd w:val="clear" w:color="auto" w:fill="auto"/>
            <w:vAlign w:val="center"/>
          </w:tcPr>
          <w:p>
            <w:pPr>
              <w:widowControl/>
              <w:autoSpaceDE/>
              <w:autoSpaceDN/>
              <w:jc w:val="center"/>
              <w:rPr>
                <w:sz w:val="18"/>
                <w:szCs w:val="18"/>
                <w:lang w:val="en-US" w:bidi="ar-SA"/>
              </w:rPr>
            </w:pPr>
          </w:p>
        </w:tc>
        <w:tc>
          <w:tcPr>
            <w:tcW w:w="802" w:type="dxa"/>
            <w:vMerge w:val="continue"/>
            <w:shd w:val="clear" w:color="auto" w:fill="auto"/>
            <w:vAlign w:val="center"/>
          </w:tcPr>
          <w:p>
            <w:pPr>
              <w:widowControl/>
              <w:autoSpaceDE/>
              <w:autoSpaceDN/>
              <w:jc w:val="center"/>
              <w:rPr>
                <w:sz w:val="18"/>
                <w:szCs w:val="18"/>
                <w:lang w:val="en-US" w:bidi="ar-SA"/>
              </w:rPr>
            </w:pPr>
          </w:p>
        </w:tc>
        <w:tc>
          <w:tcPr>
            <w:tcW w:w="842" w:type="dxa"/>
            <w:vMerge w:val="continue"/>
            <w:shd w:val="clear" w:color="auto" w:fill="auto"/>
            <w:vAlign w:val="center"/>
          </w:tcPr>
          <w:p>
            <w:pPr>
              <w:widowControl/>
              <w:autoSpaceDE/>
              <w:autoSpaceDN/>
              <w:jc w:val="center"/>
              <w:rPr>
                <w:sz w:val="18"/>
                <w:szCs w:val="18"/>
                <w:lang w:val="en-US" w:bidi="ar-SA"/>
              </w:rPr>
            </w:pPr>
          </w:p>
        </w:tc>
        <w:tc>
          <w:tcPr>
            <w:tcW w:w="630" w:type="dxa"/>
            <w:vMerge w:val="continue"/>
            <w:shd w:val="clear" w:color="auto" w:fill="auto"/>
            <w:vAlign w:val="center"/>
          </w:tcPr>
          <w:p>
            <w:pPr>
              <w:widowControl/>
              <w:autoSpaceDE/>
              <w:autoSpaceDN/>
              <w:jc w:val="center"/>
              <w:rPr>
                <w:sz w:val="18"/>
                <w:szCs w:val="18"/>
                <w:lang w:val="en-US" w:bidi="ar-SA"/>
              </w:rPr>
            </w:pPr>
          </w:p>
        </w:tc>
        <w:tc>
          <w:tcPr>
            <w:tcW w:w="1635" w:type="dxa"/>
            <w:shd w:val="clear" w:color="auto" w:fill="auto"/>
            <w:vAlign w:val="center"/>
          </w:tcPr>
          <w:p>
            <w:pPr>
              <w:widowControl/>
              <w:autoSpaceDE/>
              <w:autoSpaceDN/>
              <w:jc w:val="center"/>
              <w:rPr>
                <w:sz w:val="18"/>
                <w:szCs w:val="18"/>
                <w:lang w:val="en-US" w:bidi="ar-SA"/>
              </w:rPr>
            </w:pPr>
          </w:p>
        </w:tc>
        <w:tc>
          <w:tcPr>
            <w:tcW w:w="736" w:type="dxa"/>
            <w:shd w:val="clear" w:color="auto" w:fill="auto"/>
            <w:vAlign w:val="center"/>
          </w:tcPr>
          <w:p>
            <w:pPr>
              <w:widowControl/>
              <w:autoSpaceDE/>
              <w:autoSpaceDN/>
              <w:jc w:val="center"/>
              <w:rPr>
                <w:sz w:val="18"/>
                <w:szCs w:val="18"/>
                <w:lang w:val="en-US" w:bidi="ar-SA"/>
              </w:rPr>
            </w:pPr>
          </w:p>
        </w:tc>
        <w:tc>
          <w:tcPr>
            <w:tcW w:w="1577" w:type="dxa"/>
            <w:shd w:val="clear" w:color="auto" w:fill="auto"/>
            <w:vAlign w:val="center"/>
          </w:tcPr>
          <w:p>
            <w:pPr>
              <w:widowControl/>
              <w:autoSpaceDE/>
              <w:autoSpaceDN/>
              <w:jc w:val="center"/>
              <w:rPr>
                <w:sz w:val="18"/>
                <w:szCs w:val="18"/>
                <w:lang w:val="en-US" w:bidi="ar-SA"/>
              </w:rPr>
            </w:pPr>
            <w:r>
              <w:rPr>
                <w:rFonts w:hint="eastAsia"/>
                <w:sz w:val="18"/>
                <w:szCs w:val="18"/>
                <w:lang w:val="en-US" w:bidi="ar-SA"/>
              </w:rPr>
              <w:t>培训达标率</w:t>
            </w:r>
          </w:p>
        </w:tc>
        <w:tc>
          <w:tcPr>
            <w:tcW w:w="785" w:type="dxa"/>
            <w:shd w:val="clear" w:color="auto" w:fill="auto"/>
            <w:vAlign w:val="center"/>
          </w:tcPr>
          <w:p>
            <w:pPr>
              <w:widowControl/>
              <w:autoSpaceDE/>
              <w:autoSpaceDN/>
              <w:jc w:val="center"/>
              <w:rPr>
                <w:sz w:val="18"/>
                <w:szCs w:val="18"/>
                <w:lang w:val="en-US" w:bidi="ar-SA"/>
              </w:rPr>
            </w:pPr>
            <w:r>
              <w:rPr>
                <w:rFonts w:hint="eastAsia"/>
                <w:sz w:val="18"/>
                <w:szCs w:val="18"/>
                <w:lang w:val="en-US" w:bidi="ar-SA"/>
              </w:rPr>
              <w:t>≥</w:t>
            </w:r>
            <w:r>
              <w:rPr>
                <w:sz w:val="18"/>
                <w:szCs w:val="18"/>
                <w:lang w:val="en-US" w:bidi="ar-SA"/>
              </w:rPr>
              <w:t>95%</w:t>
            </w:r>
          </w:p>
        </w:tc>
        <w:tc>
          <w:tcPr>
            <w:tcW w:w="1577" w:type="dxa"/>
            <w:shd w:val="clear" w:color="auto" w:fill="auto"/>
            <w:vAlign w:val="center"/>
          </w:tcPr>
          <w:p>
            <w:pPr>
              <w:widowControl/>
              <w:autoSpaceDE/>
              <w:autoSpaceDN/>
              <w:jc w:val="center"/>
              <w:rPr>
                <w:sz w:val="18"/>
                <w:szCs w:val="18"/>
                <w:lang w:val="en-US" w:bidi="ar-SA"/>
              </w:rPr>
            </w:pPr>
          </w:p>
        </w:tc>
        <w:tc>
          <w:tcPr>
            <w:tcW w:w="773" w:type="dxa"/>
            <w:shd w:val="clear" w:color="auto" w:fill="auto"/>
            <w:vAlign w:val="center"/>
          </w:tcPr>
          <w:p>
            <w:pPr>
              <w:widowControl/>
              <w:autoSpaceDE/>
              <w:autoSpaceDN/>
              <w:jc w:val="center"/>
              <w:rPr>
                <w:sz w:val="18"/>
                <w:szCs w:val="18"/>
                <w:lang w:val="en-US" w:bidi="ar-SA"/>
              </w:rPr>
            </w:pPr>
          </w:p>
        </w:tc>
        <w:tc>
          <w:tcPr>
            <w:tcW w:w="1586" w:type="dxa"/>
            <w:shd w:val="clear" w:color="auto" w:fill="auto"/>
            <w:vAlign w:val="center"/>
          </w:tcPr>
          <w:p>
            <w:pPr>
              <w:widowControl/>
              <w:autoSpaceDE/>
              <w:autoSpaceDN/>
              <w:jc w:val="center"/>
              <w:rPr>
                <w:sz w:val="18"/>
                <w:szCs w:val="18"/>
                <w:lang w:val="en-US" w:bidi="ar-SA"/>
              </w:rPr>
            </w:pPr>
          </w:p>
        </w:tc>
        <w:tc>
          <w:tcPr>
            <w:tcW w:w="996" w:type="dxa"/>
            <w:shd w:val="clear" w:color="auto" w:fill="auto"/>
            <w:vAlign w:val="center"/>
          </w:tcPr>
          <w:p>
            <w:pPr>
              <w:widowControl/>
              <w:autoSpaceDE/>
              <w:autoSpaceDN/>
              <w:jc w:val="center"/>
              <w:rPr>
                <w:sz w:val="18"/>
                <w:szCs w:val="18"/>
                <w:lang w:val="en-US"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2" w:hRule="atLeast"/>
        </w:trPr>
        <w:tc>
          <w:tcPr>
            <w:tcW w:w="2107" w:type="dxa"/>
            <w:vMerge w:val="continue"/>
            <w:shd w:val="clear" w:color="auto" w:fill="auto"/>
            <w:vAlign w:val="center"/>
          </w:tcPr>
          <w:p>
            <w:pPr>
              <w:widowControl/>
              <w:autoSpaceDE/>
              <w:autoSpaceDN/>
              <w:rPr>
                <w:sz w:val="18"/>
                <w:szCs w:val="18"/>
                <w:lang w:val="en-US" w:bidi="ar-SA"/>
              </w:rPr>
            </w:pPr>
          </w:p>
        </w:tc>
        <w:tc>
          <w:tcPr>
            <w:tcW w:w="887" w:type="dxa"/>
            <w:vMerge w:val="continue"/>
            <w:shd w:val="clear" w:color="auto" w:fill="auto"/>
            <w:vAlign w:val="center"/>
          </w:tcPr>
          <w:p>
            <w:pPr>
              <w:widowControl/>
              <w:autoSpaceDE/>
              <w:autoSpaceDN/>
              <w:rPr>
                <w:sz w:val="18"/>
                <w:szCs w:val="18"/>
                <w:lang w:val="en-US" w:bidi="ar-SA"/>
              </w:rPr>
            </w:pPr>
          </w:p>
        </w:tc>
        <w:tc>
          <w:tcPr>
            <w:tcW w:w="802" w:type="dxa"/>
            <w:vMerge w:val="continue"/>
            <w:shd w:val="clear" w:color="auto" w:fill="auto"/>
            <w:vAlign w:val="center"/>
          </w:tcPr>
          <w:p>
            <w:pPr>
              <w:widowControl/>
              <w:autoSpaceDE/>
              <w:autoSpaceDN/>
              <w:jc w:val="center"/>
              <w:rPr>
                <w:sz w:val="18"/>
                <w:szCs w:val="18"/>
                <w:lang w:val="en-US" w:bidi="ar-SA"/>
              </w:rPr>
            </w:pPr>
          </w:p>
        </w:tc>
        <w:tc>
          <w:tcPr>
            <w:tcW w:w="802" w:type="dxa"/>
            <w:vMerge w:val="continue"/>
            <w:shd w:val="clear" w:color="auto" w:fill="auto"/>
            <w:vAlign w:val="center"/>
          </w:tcPr>
          <w:p>
            <w:pPr>
              <w:widowControl/>
              <w:autoSpaceDE/>
              <w:autoSpaceDN/>
              <w:jc w:val="center"/>
              <w:rPr>
                <w:sz w:val="18"/>
                <w:szCs w:val="18"/>
                <w:lang w:val="en-US" w:bidi="ar-SA"/>
              </w:rPr>
            </w:pPr>
          </w:p>
        </w:tc>
        <w:tc>
          <w:tcPr>
            <w:tcW w:w="842" w:type="dxa"/>
            <w:vMerge w:val="continue"/>
            <w:shd w:val="clear" w:color="auto" w:fill="auto"/>
            <w:vAlign w:val="center"/>
          </w:tcPr>
          <w:p>
            <w:pPr>
              <w:widowControl/>
              <w:autoSpaceDE/>
              <w:autoSpaceDN/>
              <w:jc w:val="center"/>
              <w:rPr>
                <w:sz w:val="18"/>
                <w:szCs w:val="18"/>
                <w:lang w:val="en-US" w:bidi="ar-SA"/>
              </w:rPr>
            </w:pPr>
          </w:p>
        </w:tc>
        <w:tc>
          <w:tcPr>
            <w:tcW w:w="630" w:type="dxa"/>
            <w:vMerge w:val="continue"/>
            <w:shd w:val="clear" w:color="auto" w:fill="auto"/>
            <w:vAlign w:val="center"/>
          </w:tcPr>
          <w:p>
            <w:pPr>
              <w:widowControl/>
              <w:autoSpaceDE/>
              <w:autoSpaceDN/>
              <w:jc w:val="center"/>
              <w:rPr>
                <w:sz w:val="18"/>
                <w:szCs w:val="18"/>
                <w:lang w:val="en-US" w:bidi="ar-SA"/>
              </w:rPr>
            </w:pPr>
          </w:p>
        </w:tc>
        <w:tc>
          <w:tcPr>
            <w:tcW w:w="1635" w:type="dxa"/>
            <w:shd w:val="clear" w:color="auto" w:fill="auto"/>
            <w:vAlign w:val="center"/>
          </w:tcPr>
          <w:p>
            <w:pPr>
              <w:widowControl/>
              <w:autoSpaceDE/>
              <w:autoSpaceDN/>
              <w:jc w:val="center"/>
              <w:rPr>
                <w:sz w:val="18"/>
                <w:szCs w:val="18"/>
                <w:lang w:val="en-US" w:bidi="ar-SA"/>
              </w:rPr>
            </w:pPr>
          </w:p>
        </w:tc>
        <w:tc>
          <w:tcPr>
            <w:tcW w:w="736" w:type="dxa"/>
            <w:shd w:val="clear" w:color="auto" w:fill="auto"/>
            <w:vAlign w:val="center"/>
          </w:tcPr>
          <w:p>
            <w:pPr>
              <w:widowControl/>
              <w:autoSpaceDE/>
              <w:autoSpaceDN/>
              <w:jc w:val="center"/>
              <w:rPr>
                <w:sz w:val="18"/>
                <w:szCs w:val="18"/>
                <w:lang w:val="en-US" w:bidi="ar-SA"/>
              </w:rPr>
            </w:pPr>
          </w:p>
        </w:tc>
        <w:tc>
          <w:tcPr>
            <w:tcW w:w="1577" w:type="dxa"/>
            <w:shd w:val="clear" w:color="auto" w:fill="auto"/>
            <w:vAlign w:val="center"/>
          </w:tcPr>
          <w:p>
            <w:pPr>
              <w:widowControl/>
              <w:autoSpaceDE/>
              <w:autoSpaceDN/>
              <w:jc w:val="center"/>
              <w:rPr>
                <w:sz w:val="18"/>
                <w:szCs w:val="18"/>
                <w:lang w:val="en-US" w:bidi="ar-SA"/>
              </w:rPr>
            </w:pPr>
            <w:r>
              <w:rPr>
                <w:rFonts w:hint="eastAsia"/>
                <w:sz w:val="18"/>
                <w:szCs w:val="18"/>
                <w:lang w:val="en-US" w:bidi="ar-SA"/>
              </w:rPr>
              <w:t>监督检查及时率</w:t>
            </w:r>
          </w:p>
        </w:tc>
        <w:tc>
          <w:tcPr>
            <w:tcW w:w="785" w:type="dxa"/>
            <w:shd w:val="clear" w:color="auto" w:fill="auto"/>
            <w:vAlign w:val="center"/>
          </w:tcPr>
          <w:p>
            <w:pPr>
              <w:widowControl/>
              <w:autoSpaceDE/>
              <w:autoSpaceDN/>
              <w:jc w:val="center"/>
              <w:rPr>
                <w:sz w:val="18"/>
                <w:szCs w:val="18"/>
                <w:lang w:val="en-US" w:bidi="ar-SA"/>
              </w:rPr>
            </w:pPr>
            <w:r>
              <w:rPr>
                <w:rFonts w:hint="eastAsia"/>
                <w:sz w:val="18"/>
                <w:szCs w:val="18"/>
                <w:lang w:val="en-US" w:bidi="ar-SA"/>
              </w:rPr>
              <w:t>≥</w:t>
            </w:r>
            <w:r>
              <w:rPr>
                <w:sz w:val="18"/>
                <w:szCs w:val="18"/>
                <w:lang w:val="en-US" w:bidi="ar-SA"/>
              </w:rPr>
              <w:t>95%</w:t>
            </w:r>
          </w:p>
        </w:tc>
        <w:tc>
          <w:tcPr>
            <w:tcW w:w="1577" w:type="dxa"/>
            <w:shd w:val="clear" w:color="auto" w:fill="auto"/>
            <w:vAlign w:val="center"/>
          </w:tcPr>
          <w:p>
            <w:pPr>
              <w:widowControl/>
              <w:autoSpaceDE/>
              <w:autoSpaceDN/>
              <w:jc w:val="center"/>
              <w:rPr>
                <w:sz w:val="18"/>
                <w:szCs w:val="18"/>
                <w:lang w:val="en-US" w:bidi="ar-SA"/>
              </w:rPr>
            </w:pPr>
          </w:p>
        </w:tc>
        <w:tc>
          <w:tcPr>
            <w:tcW w:w="773" w:type="dxa"/>
            <w:shd w:val="clear" w:color="auto" w:fill="auto"/>
            <w:vAlign w:val="center"/>
          </w:tcPr>
          <w:p>
            <w:pPr>
              <w:widowControl/>
              <w:autoSpaceDE/>
              <w:autoSpaceDN/>
              <w:jc w:val="center"/>
              <w:rPr>
                <w:sz w:val="18"/>
                <w:szCs w:val="18"/>
                <w:lang w:val="en-US" w:bidi="ar-SA"/>
              </w:rPr>
            </w:pPr>
          </w:p>
        </w:tc>
        <w:tc>
          <w:tcPr>
            <w:tcW w:w="1586" w:type="dxa"/>
            <w:shd w:val="clear" w:color="auto" w:fill="auto"/>
            <w:vAlign w:val="center"/>
          </w:tcPr>
          <w:p>
            <w:pPr>
              <w:widowControl/>
              <w:autoSpaceDE/>
              <w:autoSpaceDN/>
              <w:jc w:val="center"/>
              <w:rPr>
                <w:sz w:val="18"/>
                <w:szCs w:val="18"/>
                <w:lang w:val="en-US" w:bidi="ar-SA"/>
              </w:rPr>
            </w:pPr>
          </w:p>
        </w:tc>
        <w:tc>
          <w:tcPr>
            <w:tcW w:w="996" w:type="dxa"/>
            <w:shd w:val="clear" w:color="auto" w:fill="auto"/>
            <w:vAlign w:val="center"/>
          </w:tcPr>
          <w:p>
            <w:pPr>
              <w:widowControl/>
              <w:autoSpaceDE/>
              <w:autoSpaceDN/>
              <w:jc w:val="center"/>
              <w:rPr>
                <w:sz w:val="18"/>
                <w:szCs w:val="18"/>
                <w:lang w:val="en-US"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2" w:hRule="atLeast"/>
        </w:trPr>
        <w:tc>
          <w:tcPr>
            <w:tcW w:w="2107" w:type="dxa"/>
            <w:vMerge w:val="continue"/>
            <w:shd w:val="clear" w:color="auto" w:fill="auto"/>
            <w:vAlign w:val="center"/>
          </w:tcPr>
          <w:p>
            <w:pPr>
              <w:widowControl/>
              <w:autoSpaceDE/>
              <w:autoSpaceDN/>
              <w:rPr>
                <w:sz w:val="18"/>
                <w:szCs w:val="18"/>
                <w:lang w:val="en-US" w:bidi="ar-SA"/>
              </w:rPr>
            </w:pPr>
          </w:p>
        </w:tc>
        <w:tc>
          <w:tcPr>
            <w:tcW w:w="887" w:type="dxa"/>
            <w:vMerge w:val="continue"/>
            <w:shd w:val="clear" w:color="auto" w:fill="auto"/>
            <w:vAlign w:val="center"/>
          </w:tcPr>
          <w:p>
            <w:pPr>
              <w:widowControl/>
              <w:autoSpaceDE/>
              <w:autoSpaceDN/>
              <w:rPr>
                <w:sz w:val="18"/>
                <w:szCs w:val="18"/>
                <w:lang w:val="en-US" w:bidi="ar-SA"/>
              </w:rPr>
            </w:pPr>
          </w:p>
        </w:tc>
        <w:tc>
          <w:tcPr>
            <w:tcW w:w="802" w:type="dxa"/>
            <w:vMerge w:val="continue"/>
            <w:shd w:val="clear" w:color="auto" w:fill="auto"/>
            <w:vAlign w:val="center"/>
          </w:tcPr>
          <w:p>
            <w:pPr>
              <w:widowControl/>
              <w:autoSpaceDE/>
              <w:autoSpaceDN/>
              <w:jc w:val="center"/>
              <w:rPr>
                <w:sz w:val="18"/>
                <w:szCs w:val="18"/>
                <w:lang w:val="en-US" w:bidi="ar-SA"/>
              </w:rPr>
            </w:pPr>
          </w:p>
        </w:tc>
        <w:tc>
          <w:tcPr>
            <w:tcW w:w="802" w:type="dxa"/>
            <w:vMerge w:val="continue"/>
            <w:shd w:val="clear" w:color="auto" w:fill="auto"/>
            <w:vAlign w:val="center"/>
          </w:tcPr>
          <w:p>
            <w:pPr>
              <w:widowControl/>
              <w:autoSpaceDE/>
              <w:autoSpaceDN/>
              <w:jc w:val="center"/>
              <w:rPr>
                <w:sz w:val="18"/>
                <w:szCs w:val="18"/>
                <w:lang w:val="en-US" w:bidi="ar-SA"/>
              </w:rPr>
            </w:pPr>
          </w:p>
        </w:tc>
        <w:tc>
          <w:tcPr>
            <w:tcW w:w="842" w:type="dxa"/>
            <w:vMerge w:val="continue"/>
            <w:shd w:val="clear" w:color="auto" w:fill="auto"/>
            <w:vAlign w:val="center"/>
          </w:tcPr>
          <w:p>
            <w:pPr>
              <w:widowControl/>
              <w:autoSpaceDE/>
              <w:autoSpaceDN/>
              <w:jc w:val="center"/>
              <w:rPr>
                <w:sz w:val="18"/>
                <w:szCs w:val="18"/>
                <w:lang w:val="en-US" w:bidi="ar-SA"/>
              </w:rPr>
            </w:pPr>
          </w:p>
        </w:tc>
        <w:tc>
          <w:tcPr>
            <w:tcW w:w="630" w:type="dxa"/>
            <w:vMerge w:val="continue"/>
            <w:shd w:val="clear" w:color="auto" w:fill="auto"/>
            <w:vAlign w:val="center"/>
          </w:tcPr>
          <w:p>
            <w:pPr>
              <w:widowControl/>
              <w:autoSpaceDE/>
              <w:autoSpaceDN/>
              <w:jc w:val="center"/>
              <w:rPr>
                <w:sz w:val="18"/>
                <w:szCs w:val="18"/>
                <w:lang w:val="en-US" w:bidi="ar-SA"/>
              </w:rPr>
            </w:pPr>
          </w:p>
        </w:tc>
        <w:tc>
          <w:tcPr>
            <w:tcW w:w="1635" w:type="dxa"/>
            <w:shd w:val="clear" w:color="auto" w:fill="auto"/>
            <w:vAlign w:val="center"/>
          </w:tcPr>
          <w:p>
            <w:pPr>
              <w:widowControl/>
              <w:autoSpaceDE/>
              <w:autoSpaceDN/>
              <w:jc w:val="center"/>
              <w:rPr>
                <w:sz w:val="18"/>
                <w:szCs w:val="18"/>
                <w:lang w:val="en-US" w:bidi="ar-SA"/>
              </w:rPr>
            </w:pPr>
          </w:p>
        </w:tc>
        <w:tc>
          <w:tcPr>
            <w:tcW w:w="736" w:type="dxa"/>
            <w:shd w:val="clear" w:color="auto" w:fill="auto"/>
            <w:vAlign w:val="center"/>
          </w:tcPr>
          <w:p>
            <w:pPr>
              <w:widowControl/>
              <w:autoSpaceDE/>
              <w:autoSpaceDN/>
              <w:jc w:val="center"/>
              <w:rPr>
                <w:sz w:val="18"/>
                <w:szCs w:val="18"/>
                <w:lang w:val="en-US" w:bidi="ar-SA"/>
              </w:rPr>
            </w:pPr>
          </w:p>
        </w:tc>
        <w:tc>
          <w:tcPr>
            <w:tcW w:w="1577" w:type="dxa"/>
            <w:shd w:val="clear" w:color="auto" w:fill="auto"/>
            <w:vAlign w:val="center"/>
          </w:tcPr>
          <w:p>
            <w:pPr>
              <w:widowControl/>
              <w:autoSpaceDE/>
              <w:autoSpaceDN/>
              <w:jc w:val="center"/>
              <w:rPr>
                <w:sz w:val="18"/>
                <w:szCs w:val="18"/>
                <w:lang w:val="en-US" w:bidi="ar-SA"/>
              </w:rPr>
            </w:pPr>
            <w:r>
              <w:rPr>
                <w:rFonts w:hint="eastAsia"/>
                <w:sz w:val="18"/>
                <w:szCs w:val="18"/>
                <w:lang w:val="en-US" w:bidi="ar-SA"/>
              </w:rPr>
              <w:t>工作完成时间</w:t>
            </w:r>
          </w:p>
        </w:tc>
        <w:tc>
          <w:tcPr>
            <w:tcW w:w="785" w:type="dxa"/>
            <w:shd w:val="clear" w:color="auto" w:fill="auto"/>
            <w:vAlign w:val="center"/>
          </w:tcPr>
          <w:p>
            <w:pPr>
              <w:widowControl/>
              <w:autoSpaceDE/>
              <w:autoSpaceDN/>
              <w:jc w:val="center"/>
              <w:rPr>
                <w:sz w:val="18"/>
                <w:szCs w:val="18"/>
                <w:lang w:val="en-US" w:bidi="ar-SA"/>
              </w:rPr>
            </w:pPr>
            <w:r>
              <w:rPr>
                <w:sz w:val="18"/>
                <w:szCs w:val="18"/>
                <w:lang w:val="en-US" w:bidi="ar-SA"/>
              </w:rPr>
              <w:t>2024年12月31日前</w:t>
            </w:r>
          </w:p>
        </w:tc>
        <w:tc>
          <w:tcPr>
            <w:tcW w:w="1577" w:type="dxa"/>
            <w:shd w:val="clear" w:color="auto" w:fill="auto"/>
            <w:vAlign w:val="center"/>
          </w:tcPr>
          <w:p>
            <w:pPr>
              <w:widowControl/>
              <w:autoSpaceDE/>
              <w:autoSpaceDN/>
              <w:jc w:val="center"/>
              <w:rPr>
                <w:sz w:val="18"/>
                <w:szCs w:val="18"/>
                <w:lang w:val="en-US" w:bidi="ar-SA"/>
              </w:rPr>
            </w:pPr>
          </w:p>
        </w:tc>
        <w:tc>
          <w:tcPr>
            <w:tcW w:w="773" w:type="dxa"/>
            <w:shd w:val="clear" w:color="auto" w:fill="auto"/>
            <w:vAlign w:val="center"/>
          </w:tcPr>
          <w:p>
            <w:pPr>
              <w:widowControl/>
              <w:autoSpaceDE/>
              <w:autoSpaceDN/>
              <w:jc w:val="center"/>
              <w:rPr>
                <w:sz w:val="18"/>
                <w:szCs w:val="18"/>
                <w:lang w:val="en-US" w:bidi="ar-SA"/>
              </w:rPr>
            </w:pPr>
          </w:p>
        </w:tc>
        <w:tc>
          <w:tcPr>
            <w:tcW w:w="1586" w:type="dxa"/>
            <w:shd w:val="clear" w:color="auto" w:fill="auto"/>
            <w:vAlign w:val="center"/>
          </w:tcPr>
          <w:p>
            <w:pPr>
              <w:widowControl/>
              <w:autoSpaceDE/>
              <w:autoSpaceDN/>
              <w:jc w:val="center"/>
              <w:rPr>
                <w:sz w:val="18"/>
                <w:szCs w:val="18"/>
                <w:lang w:val="en-US" w:bidi="ar-SA"/>
              </w:rPr>
            </w:pPr>
          </w:p>
        </w:tc>
        <w:tc>
          <w:tcPr>
            <w:tcW w:w="996" w:type="dxa"/>
            <w:shd w:val="clear" w:color="auto" w:fill="auto"/>
            <w:vAlign w:val="center"/>
          </w:tcPr>
          <w:p>
            <w:pPr>
              <w:widowControl/>
              <w:autoSpaceDE/>
              <w:autoSpaceDN/>
              <w:jc w:val="center"/>
              <w:rPr>
                <w:sz w:val="18"/>
                <w:szCs w:val="18"/>
                <w:lang w:val="en-US"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2" w:hRule="atLeast"/>
        </w:trPr>
        <w:tc>
          <w:tcPr>
            <w:tcW w:w="2107" w:type="dxa"/>
            <w:vMerge w:val="restart"/>
            <w:shd w:val="clear" w:color="auto" w:fill="auto"/>
            <w:vAlign w:val="center"/>
          </w:tcPr>
          <w:p>
            <w:pPr>
              <w:widowControl/>
              <w:autoSpaceDE/>
              <w:autoSpaceDN/>
              <w:rPr>
                <w:sz w:val="18"/>
                <w:szCs w:val="18"/>
                <w:lang w:val="en-US" w:bidi="ar-SA"/>
              </w:rPr>
            </w:pPr>
            <w:r>
              <w:rPr>
                <w:sz w:val="18"/>
                <w:szCs w:val="18"/>
                <w:lang w:val="en-US" w:bidi="ar-SA"/>
              </w:rPr>
              <w:t>411602240000000026404</w:t>
            </w:r>
          </w:p>
        </w:tc>
        <w:tc>
          <w:tcPr>
            <w:tcW w:w="887" w:type="dxa"/>
            <w:vMerge w:val="restart"/>
            <w:shd w:val="clear" w:color="auto" w:fill="auto"/>
            <w:vAlign w:val="center"/>
          </w:tcPr>
          <w:p>
            <w:pPr>
              <w:widowControl/>
              <w:autoSpaceDE/>
              <w:autoSpaceDN/>
              <w:rPr>
                <w:sz w:val="18"/>
                <w:szCs w:val="18"/>
                <w:lang w:val="en-US" w:bidi="ar-SA"/>
              </w:rPr>
            </w:pPr>
            <w:r>
              <w:rPr>
                <w:sz w:val="18"/>
                <w:szCs w:val="18"/>
                <w:lang w:val="en-US" w:bidi="ar-SA"/>
              </w:rPr>
              <w:t>2024年卫生罚没收入公务车运行</w:t>
            </w:r>
          </w:p>
        </w:tc>
        <w:tc>
          <w:tcPr>
            <w:tcW w:w="802" w:type="dxa"/>
            <w:vMerge w:val="restart"/>
            <w:shd w:val="clear" w:color="auto" w:fill="auto"/>
            <w:vAlign w:val="center"/>
          </w:tcPr>
          <w:p>
            <w:pPr>
              <w:widowControl/>
              <w:autoSpaceDE/>
              <w:autoSpaceDN/>
              <w:jc w:val="center"/>
              <w:rPr>
                <w:sz w:val="18"/>
                <w:szCs w:val="18"/>
                <w:lang w:val="en-US" w:bidi="ar-SA"/>
              </w:rPr>
            </w:pPr>
            <w:r>
              <w:rPr>
                <w:sz w:val="18"/>
                <w:szCs w:val="18"/>
                <w:lang w:val="en-US" w:bidi="ar-SA"/>
              </w:rPr>
              <w:t>5.00</w:t>
            </w:r>
          </w:p>
        </w:tc>
        <w:tc>
          <w:tcPr>
            <w:tcW w:w="802" w:type="dxa"/>
            <w:vMerge w:val="restart"/>
            <w:shd w:val="clear" w:color="auto" w:fill="auto"/>
            <w:vAlign w:val="center"/>
          </w:tcPr>
          <w:p>
            <w:pPr>
              <w:widowControl/>
              <w:autoSpaceDE/>
              <w:autoSpaceDN/>
              <w:jc w:val="center"/>
              <w:rPr>
                <w:sz w:val="18"/>
                <w:szCs w:val="18"/>
                <w:lang w:val="en-US" w:bidi="ar-SA"/>
              </w:rPr>
            </w:pPr>
            <w:r>
              <w:rPr>
                <w:sz w:val="18"/>
                <w:szCs w:val="18"/>
                <w:lang w:val="en-US" w:bidi="ar-SA"/>
              </w:rPr>
              <w:t>5.00</w:t>
            </w:r>
          </w:p>
        </w:tc>
        <w:tc>
          <w:tcPr>
            <w:tcW w:w="842" w:type="dxa"/>
            <w:vMerge w:val="restart"/>
            <w:shd w:val="clear" w:color="auto" w:fill="auto"/>
            <w:vAlign w:val="center"/>
          </w:tcPr>
          <w:p>
            <w:pPr>
              <w:widowControl/>
              <w:autoSpaceDE/>
              <w:autoSpaceDN/>
              <w:jc w:val="center"/>
              <w:rPr>
                <w:sz w:val="18"/>
                <w:szCs w:val="18"/>
                <w:lang w:val="en-US" w:bidi="ar-SA"/>
              </w:rPr>
            </w:pPr>
          </w:p>
        </w:tc>
        <w:tc>
          <w:tcPr>
            <w:tcW w:w="630" w:type="dxa"/>
            <w:vMerge w:val="restart"/>
            <w:shd w:val="clear" w:color="auto" w:fill="auto"/>
            <w:vAlign w:val="center"/>
          </w:tcPr>
          <w:p>
            <w:pPr>
              <w:widowControl/>
              <w:autoSpaceDE/>
              <w:autoSpaceDN/>
              <w:jc w:val="center"/>
              <w:rPr>
                <w:sz w:val="18"/>
                <w:szCs w:val="18"/>
                <w:lang w:val="en-US" w:bidi="ar-SA"/>
              </w:rPr>
            </w:pPr>
          </w:p>
        </w:tc>
        <w:tc>
          <w:tcPr>
            <w:tcW w:w="1635" w:type="dxa"/>
            <w:shd w:val="clear" w:color="auto" w:fill="auto"/>
            <w:vAlign w:val="center"/>
          </w:tcPr>
          <w:p>
            <w:pPr>
              <w:widowControl/>
              <w:autoSpaceDE/>
              <w:autoSpaceDN/>
              <w:jc w:val="center"/>
              <w:rPr>
                <w:sz w:val="18"/>
                <w:szCs w:val="18"/>
                <w:lang w:val="en-US" w:bidi="ar-SA"/>
              </w:rPr>
            </w:pPr>
            <w:r>
              <w:rPr>
                <w:rFonts w:hint="eastAsia"/>
                <w:sz w:val="18"/>
                <w:szCs w:val="18"/>
                <w:lang w:val="en-US" w:bidi="ar-SA"/>
              </w:rPr>
              <w:t>预算控制数</w:t>
            </w:r>
          </w:p>
        </w:tc>
        <w:tc>
          <w:tcPr>
            <w:tcW w:w="736" w:type="dxa"/>
            <w:shd w:val="clear" w:color="auto" w:fill="auto"/>
            <w:vAlign w:val="center"/>
          </w:tcPr>
          <w:p>
            <w:pPr>
              <w:widowControl/>
              <w:autoSpaceDE/>
              <w:autoSpaceDN/>
              <w:jc w:val="center"/>
              <w:rPr>
                <w:sz w:val="18"/>
                <w:szCs w:val="18"/>
                <w:lang w:val="en-US" w:bidi="ar-SA"/>
              </w:rPr>
            </w:pPr>
            <w:r>
              <w:rPr>
                <w:rFonts w:hint="eastAsia"/>
                <w:sz w:val="18"/>
                <w:szCs w:val="18"/>
                <w:lang w:val="en-US" w:bidi="ar-SA"/>
              </w:rPr>
              <w:t>≤</w:t>
            </w:r>
            <w:r>
              <w:rPr>
                <w:sz w:val="18"/>
                <w:szCs w:val="18"/>
                <w:lang w:val="en-US" w:bidi="ar-SA"/>
              </w:rPr>
              <w:t>5万</w:t>
            </w:r>
          </w:p>
        </w:tc>
        <w:tc>
          <w:tcPr>
            <w:tcW w:w="1577" w:type="dxa"/>
            <w:shd w:val="clear" w:color="auto" w:fill="auto"/>
            <w:vAlign w:val="center"/>
          </w:tcPr>
          <w:p>
            <w:pPr>
              <w:widowControl/>
              <w:autoSpaceDE/>
              <w:autoSpaceDN/>
              <w:jc w:val="center"/>
              <w:rPr>
                <w:sz w:val="18"/>
                <w:szCs w:val="18"/>
                <w:lang w:val="en-US" w:bidi="ar-SA"/>
              </w:rPr>
            </w:pPr>
            <w:r>
              <w:rPr>
                <w:rFonts w:hint="eastAsia"/>
                <w:sz w:val="18"/>
                <w:szCs w:val="18"/>
                <w:lang w:val="en-US" w:bidi="ar-SA"/>
              </w:rPr>
              <w:t>公务用车数量</w:t>
            </w:r>
          </w:p>
        </w:tc>
        <w:tc>
          <w:tcPr>
            <w:tcW w:w="785" w:type="dxa"/>
            <w:shd w:val="clear" w:color="auto" w:fill="auto"/>
            <w:vAlign w:val="center"/>
          </w:tcPr>
          <w:p>
            <w:pPr>
              <w:widowControl/>
              <w:autoSpaceDE/>
              <w:autoSpaceDN/>
              <w:jc w:val="center"/>
              <w:rPr>
                <w:sz w:val="18"/>
                <w:szCs w:val="18"/>
                <w:lang w:val="en-US" w:bidi="ar-SA"/>
              </w:rPr>
            </w:pPr>
            <w:r>
              <w:rPr>
                <w:sz w:val="18"/>
                <w:szCs w:val="18"/>
                <w:lang w:val="en-US" w:bidi="ar-SA"/>
              </w:rPr>
              <w:t>1辆</w:t>
            </w:r>
          </w:p>
        </w:tc>
        <w:tc>
          <w:tcPr>
            <w:tcW w:w="1577" w:type="dxa"/>
            <w:shd w:val="clear" w:color="auto" w:fill="auto"/>
            <w:vAlign w:val="center"/>
          </w:tcPr>
          <w:p>
            <w:pPr>
              <w:widowControl/>
              <w:autoSpaceDE/>
              <w:autoSpaceDN/>
              <w:jc w:val="center"/>
              <w:rPr>
                <w:sz w:val="18"/>
                <w:szCs w:val="18"/>
                <w:lang w:val="en-US" w:bidi="ar-SA"/>
              </w:rPr>
            </w:pPr>
            <w:r>
              <w:rPr>
                <w:rFonts w:hint="eastAsia"/>
                <w:sz w:val="18"/>
                <w:szCs w:val="18"/>
                <w:lang w:val="en-US" w:bidi="ar-SA"/>
              </w:rPr>
              <w:t>促进卫生监督执法队伍正规化、标准化、规范化</w:t>
            </w:r>
          </w:p>
        </w:tc>
        <w:tc>
          <w:tcPr>
            <w:tcW w:w="773" w:type="dxa"/>
            <w:shd w:val="clear" w:color="auto" w:fill="auto"/>
            <w:vAlign w:val="center"/>
          </w:tcPr>
          <w:p>
            <w:pPr>
              <w:widowControl/>
              <w:autoSpaceDE/>
              <w:autoSpaceDN/>
              <w:jc w:val="center"/>
              <w:rPr>
                <w:sz w:val="18"/>
                <w:szCs w:val="18"/>
                <w:lang w:val="en-US" w:bidi="ar-SA"/>
              </w:rPr>
            </w:pPr>
            <w:r>
              <w:rPr>
                <w:rFonts w:hint="eastAsia"/>
                <w:sz w:val="18"/>
                <w:szCs w:val="18"/>
                <w:lang w:val="en-US" w:bidi="ar-SA"/>
              </w:rPr>
              <w:t>促进</w:t>
            </w:r>
          </w:p>
        </w:tc>
        <w:tc>
          <w:tcPr>
            <w:tcW w:w="1586" w:type="dxa"/>
            <w:shd w:val="clear" w:color="auto" w:fill="auto"/>
            <w:vAlign w:val="center"/>
          </w:tcPr>
          <w:p>
            <w:pPr>
              <w:widowControl/>
              <w:autoSpaceDE/>
              <w:autoSpaceDN/>
              <w:jc w:val="center"/>
              <w:rPr>
                <w:sz w:val="18"/>
                <w:szCs w:val="18"/>
                <w:lang w:val="en-US" w:bidi="ar-SA"/>
              </w:rPr>
            </w:pPr>
            <w:r>
              <w:rPr>
                <w:rFonts w:hint="eastAsia"/>
                <w:sz w:val="18"/>
                <w:szCs w:val="18"/>
                <w:lang w:val="en-US" w:bidi="ar-SA"/>
              </w:rPr>
              <w:t>用车人员满意度</w:t>
            </w:r>
          </w:p>
        </w:tc>
        <w:tc>
          <w:tcPr>
            <w:tcW w:w="996" w:type="dxa"/>
            <w:shd w:val="clear" w:color="auto" w:fill="auto"/>
            <w:vAlign w:val="center"/>
          </w:tcPr>
          <w:p>
            <w:pPr>
              <w:widowControl/>
              <w:autoSpaceDE/>
              <w:autoSpaceDN/>
              <w:jc w:val="center"/>
              <w:rPr>
                <w:sz w:val="18"/>
                <w:szCs w:val="18"/>
                <w:lang w:val="en-US" w:bidi="ar-SA"/>
              </w:rPr>
            </w:pPr>
            <w:r>
              <w:rPr>
                <w:rFonts w:hint="eastAsia"/>
                <w:sz w:val="18"/>
                <w:szCs w:val="18"/>
                <w:lang w:val="en-US" w:bidi="ar-SA"/>
              </w:rPr>
              <w:t>≥</w:t>
            </w:r>
            <w:r>
              <w:rPr>
                <w:sz w:val="18"/>
                <w:szCs w:val="18"/>
                <w:lang w:val="en-US" w:bidi="ar-SA"/>
              </w:rPr>
              <w:t>95%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2" w:hRule="atLeast"/>
        </w:trPr>
        <w:tc>
          <w:tcPr>
            <w:tcW w:w="2107" w:type="dxa"/>
            <w:vMerge w:val="continue"/>
            <w:shd w:val="clear" w:color="auto" w:fill="auto"/>
            <w:vAlign w:val="center"/>
          </w:tcPr>
          <w:p>
            <w:pPr>
              <w:widowControl/>
              <w:autoSpaceDE/>
              <w:autoSpaceDN/>
              <w:rPr>
                <w:sz w:val="18"/>
                <w:szCs w:val="18"/>
                <w:lang w:val="en-US" w:bidi="ar-SA"/>
              </w:rPr>
            </w:pPr>
          </w:p>
        </w:tc>
        <w:tc>
          <w:tcPr>
            <w:tcW w:w="887" w:type="dxa"/>
            <w:vMerge w:val="continue"/>
            <w:shd w:val="clear" w:color="auto" w:fill="auto"/>
            <w:vAlign w:val="center"/>
          </w:tcPr>
          <w:p>
            <w:pPr>
              <w:widowControl/>
              <w:autoSpaceDE/>
              <w:autoSpaceDN/>
              <w:rPr>
                <w:sz w:val="18"/>
                <w:szCs w:val="18"/>
                <w:lang w:val="en-US" w:bidi="ar-SA"/>
              </w:rPr>
            </w:pPr>
          </w:p>
        </w:tc>
        <w:tc>
          <w:tcPr>
            <w:tcW w:w="802" w:type="dxa"/>
            <w:vMerge w:val="continue"/>
            <w:shd w:val="clear" w:color="auto" w:fill="auto"/>
            <w:vAlign w:val="center"/>
          </w:tcPr>
          <w:p>
            <w:pPr>
              <w:widowControl/>
              <w:autoSpaceDE/>
              <w:autoSpaceDN/>
              <w:jc w:val="center"/>
              <w:rPr>
                <w:sz w:val="18"/>
                <w:szCs w:val="18"/>
                <w:lang w:val="en-US" w:bidi="ar-SA"/>
              </w:rPr>
            </w:pPr>
          </w:p>
        </w:tc>
        <w:tc>
          <w:tcPr>
            <w:tcW w:w="802" w:type="dxa"/>
            <w:vMerge w:val="continue"/>
            <w:shd w:val="clear" w:color="auto" w:fill="auto"/>
            <w:vAlign w:val="center"/>
          </w:tcPr>
          <w:p>
            <w:pPr>
              <w:widowControl/>
              <w:autoSpaceDE/>
              <w:autoSpaceDN/>
              <w:jc w:val="center"/>
              <w:rPr>
                <w:sz w:val="18"/>
                <w:szCs w:val="18"/>
                <w:lang w:val="en-US" w:bidi="ar-SA"/>
              </w:rPr>
            </w:pPr>
          </w:p>
        </w:tc>
        <w:tc>
          <w:tcPr>
            <w:tcW w:w="842" w:type="dxa"/>
            <w:vMerge w:val="continue"/>
            <w:shd w:val="clear" w:color="auto" w:fill="auto"/>
            <w:vAlign w:val="center"/>
          </w:tcPr>
          <w:p>
            <w:pPr>
              <w:widowControl/>
              <w:autoSpaceDE/>
              <w:autoSpaceDN/>
              <w:jc w:val="center"/>
              <w:rPr>
                <w:sz w:val="18"/>
                <w:szCs w:val="18"/>
                <w:lang w:val="en-US" w:bidi="ar-SA"/>
              </w:rPr>
            </w:pPr>
          </w:p>
        </w:tc>
        <w:tc>
          <w:tcPr>
            <w:tcW w:w="630" w:type="dxa"/>
            <w:vMerge w:val="continue"/>
            <w:shd w:val="clear" w:color="auto" w:fill="auto"/>
            <w:vAlign w:val="center"/>
          </w:tcPr>
          <w:p>
            <w:pPr>
              <w:widowControl/>
              <w:autoSpaceDE/>
              <w:autoSpaceDN/>
              <w:jc w:val="center"/>
              <w:rPr>
                <w:sz w:val="18"/>
                <w:szCs w:val="18"/>
                <w:lang w:val="en-US" w:bidi="ar-SA"/>
              </w:rPr>
            </w:pPr>
          </w:p>
        </w:tc>
        <w:tc>
          <w:tcPr>
            <w:tcW w:w="1635" w:type="dxa"/>
            <w:shd w:val="clear" w:color="auto" w:fill="auto"/>
            <w:vAlign w:val="center"/>
          </w:tcPr>
          <w:p>
            <w:pPr>
              <w:widowControl/>
              <w:autoSpaceDE/>
              <w:autoSpaceDN/>
              <w:jc w:val="center"/>
              <w:rPr>
                <w:sz w:val="18"/>
                <w:szCs w:val="18"/>
                <w:lang w:val="en-US" w:bidi="ar-SA"/>
              </w:rPr>
            </w:pPr>
          </w:p>
        </w:tc>
        <w:tc>
          <w:tcPr>
            <w:tcW w:w="736" w:type="dxa"/>
            <w:shd w:val="clear" w:color="auto" w:fill="auto"/>
            <w:vAlign w:val="center"/>
          </w:tcPr>
          <w:p>
            <w:pPr>
              <w:widowControl/>
              <w:autoSpaceDE/>
              <w:autoSpaceDN/>
              <w:jc w:val="center"/>
              <w:rPr>
                <w:sz w:val="18"/>
                <w:szCs w:val="18"/>
                <w:lang w:val="en-US" w:bidi="ar-SA"/>
              </w:rPr>
            </w:pPr>
          </w:p>
        </w:tc>
        <w:tc>
          <w:tcPr>
            <w:tcW w:w="1577" w:type="dxa"/>
            <w:shd w:val="clear" w:color="auto" w:fill="auto"/>
            <w:vAlign w:val="center"/>
          </w:tcPr>
          <w:p>
            <w:pPr>
              <w:widowControl/>
              <w:autoSpaceDE/>
              <w:autoSpaceDN/>
              <w:jc w:val="center"/>
              <w:rPr>
                <w:sz w:val="18"/>
                <w:szCs w:val="18"/>
                <w:lang w:val="en-US" w:bidi="ar-SA"/>
              </w:rPr>
            </w:pPr>
            <w:r>
              <w:rPr>
                <w:rFonts w:hint="eastAsia"/>
                <w:sz w:val="18"/>
                <w:szCs w:val="18"/>
                <w:lang w:val="en-US" w:bidi="ar-SA"/>
              </w:rPr>
              <w:t>定点维修厂家</w:t>
            </w:r>
          </w:p>
        </w:tc>
        <w:tc>
          <w:tcPr>
            <w:tcW w:w="785" w:type="dxa"/>
            <w:shd w:val="clear" w:color="auto" w:fill="auto"/>
            <w:vAlign w:val="center"/>
          </w:tcPr>
          <w:p>
            <w:pPr>
              <w:widowControl/>
              <w:autoSpaceDE/>
              <w:autoSpaceDN/>
              <w:jc w:val="center"/>
              <w:rPr>
                <w:sz w:val="18"/>
                <w:szCs w:val="18"/>
                <w:lang w:val="en-US" w:bidi="ar-SA"/>
              </w:rPr>
            </w:pPr>
            <w:r>
              <w:rPr>
                <w:rFonts w:hint="eastAsia"/>
                <w:sz w:val="18"/>
                <w:szCs w:val="18"/>
                <w:lang w:val="en-US" w:bidi="ar-SA"/>
              </w:rPr>
              <w:t>≤</w:t>
            </w:r>
            <w:r>
              <w:rPr>
                <w:sz w:val="18"/>
                <w:szCs w:val="18"/>
                <w:lang w:val="en-US" w:bidi="ar-SA"/>
              </w:rPr>
              <w:t>2家</w:t>
            </w:r>
          </w:p>
        </w:tc>
        <w:tc>
          <w:tcPr>
            <w:tcW w:w="1577" w:type="dxa"/>
            <w:shd w:val="clear" w:color="auto" w:fill="auto"/>
            <w:vAlign w:val="center"/>
          </w:tcPr>
          <w:p>
            <w:pPr>
              <w:widowControl/>
              <w:autoSpaceDE/>
              <w:autoSpaceDN/>
              <w:jc w:val="center"/>
              <w:rPr>
                <w:sz w:val="18"/>
                <w:szCs w:val="18"/>
                <w:lang w:val="en-US" w:bidi="ar-SA"/>
              </w:rPr>
            </w:pPr>
            <w:r>
              <w:rPr>
                <w:rFonts w:hint="eastAsia"/>
                <w:sz w:val="18"/>
                <w:szCs w:val="18"/>
                <w:lang w:val="en-US" w:bidi="ar-SA"/>
              </w:rPr>
              <w:t>更好地开展卫生行政执法和监管工作</w:t>
            </w:r>
          </w:p>
        </w:tc>
        <w:tc>
          <w:tcPr>
            <w:tcW w:w="773" w:type="dxa"/>
            <w:shd w:val="clear" w:color="auto" w:fill="auto"/>
            <w:vAlign w:val="center"/>
          </w:tcPr>
          <w:p>
            <w:pPr>
              <w:widowControl/>
              <w:autoSpaceDE/>
              <w:autoSpaceDN/>
              <w:jc w:val="center"/>
              <w:rPr>
                <w:sz w:val="18"/>
                <w:szCs w:val="18"/>
                <w:lang w:val="en-US" w:bidi="ar-SA"/>
              </w:rPr>
            </w:pPr>
            <w:r>
              <w:rPr>
                <w:rFonts w:hint="eastAsia"/>
                <w:sz w:val="18"/>
                <w:szCs w:val="18"/>
                <w:lang w:val="en-US" w:bidi="ar-SA"/>
              </w:rPr>
              <w:t>持续</w:t>
            </w:r>
          </w:p>
        </w:tc>
        <w:tc>
          <w:tcPr>
            <w:tcW w:w="1586" w:type="dxa"/>
            <w:shd w:val="clear" w:color="auto" w:fill="auto"/>
            <w:vAlign w:val="center"/>
          </w:tcPr>
          <w:p>
            <w:pPr>
              <w:widowControl/>
              <w:autoSpaceDE/>
              <w:autoSpaceDN/>
              <w:jc w:val="center"/>
              <w:rPr>
                <w:sz w:val="18"/>
                <w:szCs w:val="18"/>
                <w:lang w:val="en-US" w:bidi="ar-SA"/>
              </w:rPr>
            </w:pPr>
          </w:p>
        </w:tc>
        <w:tc>
          <w:tcPr>
            <w:tcW w:w="996" w:type="dxa"/>
            <w:shd w:val="clear" w:color="auto" w:fill="auto"/>
            <w:vAlign w:val="center"/>
          </w:tcPr>
          <w:p>
            <w:pPr>
              <w:widowControl/>
              <w:autoSpaceDE/>
              <w:autoSpaceDN/>
              <w:jc w:val="center"/>
              <w:rPr>
                <w:sz w:val="18"/>
                <w:szCs w:val="18"/>
                <w:lang w:val="en-US"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2" w:hRule="atLeast"/>
        </w:trPr>
        <w:tc>
          <w:tcPr>
            <w:tcW w:w="2107" w:type="dxa"/>
            <w:vMerge w:val="continue"/>
            <w:shd w:val="clear" w:color="auto" w:fill="auto"/>
            <w:vAlign w:val="center"/>
          </w:tcPr>
          <w:p>
            <w:pPr>
              <w:widowControl/>
              <w:autoSpaceDE/>
              <w:autoSpaceDN/>
              <w:rPr>
                <w:sz w:val="18"/>
                <w:szCs w:val="18"/>
                <w:lang w:val="en-US" w:bidi="ar-SA"/>
              </w:rPr>
            </w:pPr>
          </w:p>
        </w:tc>
        <w:tc>
          <w:tcPr>
            <w:tcW w:w="887" w:type="dxa"/>
            <w:vMerge w:val="continue"/>
            <w:shd w:val="clear" w:color="auto" w:fill="auto"/>
            <w:vAlign w:val="center"/>
          </w:tcPr>
          <w:p>
            <w:pPr>
              <w:widowControl/>
              <w:autoSpaceDE/>
              <w:autoSpaceDN/>
              <w:rPr>
                <w:sz w:val="18"/>
                <w:szCs w:val="18"/>
                <w:lang w:val="en-US" w:bidi="ar-SA"/>
              </w:rPr>
            </w:pPr>
          </w:p>
        </w:tc>
        <w:tc>
          <w:tcPr>
            <w:tcW w:w="802" w:type="dxa"/>
            <w:vMerge w:val="continue"/>
            <w:shd w:val="clear" w:color="auto" w:fill="auto"/>
            <w:vAlign w:val="center"/>
          </w:tcPr>
          <w:p>
            <w:pPr>
              <w:widowControl/>
              <w:autoSpaceDE/>
              <w:autoSpaceDN/>
              <w:jc w:val="center"/>
              <w:rPr>
                <w:sz w:val="18"/>
                <w:szCs w:val="18"/>
                <w:lang w:val="en-US" w:bidi="ar-SA"/>
              </w:rPr>
            </w:pPr>
          </w:p>
        </w:tc>
        <w:tc>
          <w:tcPr>
            <w:tcW w:w="802" w:type="dxa"/>
            <w:vMerge w:val="continue"/>
            <w:shd w:val="clear" w:color="auto" w:fill="auto"/>
            <w:vAlign w:val="center"/>
          </w:tcPr>
          <w:p>
            <w:pPr>
              <w:widowControl/>
              <w:autoSpaceDE/>
              <w:autoSpaceDN/>
              <w:jc w:val="center"/>
              <w:rPr>
                <w:sz w:val="18"/>
                <w:szCs w:val="18"/>
                <w:lang w:val="en-US" w:bidi="ar-SA"/>
              </w:rPr>
            </w:pPr>
          </w:p>
        </w:tc>
        <w:tc>
          <w:tcPr>
            <w:tcW w:w="842" w:type="dxa"/>
            <w:vMerge w:val="continue"/>
            <w:shd w:val="clear" w:color="auto" w:fill="auto"/>
            <w:vAlign w:val="center"/>
          </w:tcPr>
          <w:p>
            <w:pPr>
              <w:widowControl/>
              <w:autoSpaceDE/>
              <w:autoSpaceDN/>
              <w:jc w:val="center"/>
              <w:rPr>
                <w:sz w:val="18"/>
                <w:szCs w:val="18"/>
                <w:lang w:val="en-US" w:bidi="ar-SA"/>
              </w:rPr>
            </w:pPr>
          </w:p>
        </w:tc>
        <w:tc>
          <w:tcPr>
            <w:tcW w:w="630" w:type="dxa"/>
            <w:vMerge w:val="continue"/>
            <w:shd w:val="clear" w:color="auto" w:fill="auto"/>
            <w:vAlign w:val="center"/>
          </w:tcPr>
          <w:p>
            <w:pPr>
              <w:widowControl/>
              <w:autoSpaceDE/>
              <w:autoSpaceDN/>
              <w:jc w:val="center"/>
              <w:rPr>
                <w:sz w:val="18"/>
                <w:szCs w:val="18"/>
                <w:lang w:val="en-US" w:bidi="ar-SA"/>
              </w:rPr>
            </w:pPr>
          </w:p>
        </w:tc>
        <w:tc>
          <w:tcPr>
            <w:tcW w:w="1635" w:type="dxa"/>
            <w:shd w:val="clear" w:color="auto" w:fill="auto"/>
            <w:vAlign w:val="center"/>
          </w:tcPr>
          <w:p>
            <w:pPr>
              <w:widowControl/>
              <w:autoSpaceDE/>
              <w:autoSpaceDN/>
              <w:jc w:val="center"/>
              <w:rPr>
                <w:sz w:val="18"/>
                <w:szCs w:val="18"/>
                <w:lang w:val="en-US" w:bidi="ar-SA"/>
              </w:rPr>
            </w:pPr>
          </w:p>
        </w:tc>
        <w:tc>
          <w:tcPr>
            <w:tcW w:w="736" w:type="dxa"/>
            <w:shd w:val="clear" w:color="auto" w:fill="auto"/>
            <w:vAlign w:val="center"/>
          </w:tcPr>
          <w:p>
            <w:pPr>
              <w:widowControl/>
              <w:autoSpaceDE/>
              <w:autoSpaceDN/>
              <w:jc w:val="center"/>
              <w:rPr>
                <w:sz w:val="18"/>
                <w:szCs w:val="18"/>
                <w:lang w:val="en-US" w:bidi="ar-SA"/>
              </w:rPr>
            </w:pPr>
          </w:p>
        </w:tc>
        <w:tc>
          <w:tcPr>
            <w:tcW w:w="1577" w:type="dxa"/>
            <w:shd w:val="clear" w:color="auto" w:fill="auto"/>
            <w:vAlign w:val="center"/>
          </w:tcPr>
          <w:p>
            <w:pPr>
              <w:widowControl/>
              <w:autoSpaceDE/>
              <w:autoSpaceDN/>
              <w:jc w:val="center"/>
              <w:rPr>
                <w:sz w:val="18"/>
                <w:szCs w:val="18"/>
                <w:lang w:val="en-US" w:bidi="ar-SA"/>
              </w:rPr>
            </w:pPr>
            <w:r>
              <w:rPr>
                <w:rFonts w:hint="eastAsia"/>
                <w:sz w:val="18"/>
                <w:szCs w:val="18"/>
                <w:lang w:val="en-US" w:bidi="ar-SA"/>
              </w:rPr>
              <w:t>公务用车正常使用率</w:t>
            </w:r>
          </w:p>
        </w:tc>
        <w:tc>
          <w:tcPr>
            <w:tcW w:w="785" w:type="dxa"/>
            <w:shd w:val="clear" w:color="auto" w:fill="auto"/>
            <w:vAlign w:val="center"/>
          </w:tcPr>
          <w:p>
            <w:pPr>
              <w:widowControl/>
              <w:autoSpaceDE/>
              <w:autoSpaceDN/>
              <w:jc w:val="center"/>
              <w:rPr>
                <w:sz w:val="18"/>
                <w:szCs w:val="18"/>
                <w:lang w:val="en-US" w:bidi="ar-SA"/>
              </w:rPr>
            </w:pPr>
            <w:r>
              <w:rPr>
                <w:rFonts w:hint="eastAsia"/>
                <w:sz w:val="18"/>
                <w:szCs w:val="18"/>
                <w:lang w:val="en-US" w:bidi="ar-SA"/>
              </w:rPr>
              <w:t>≥</w:t>
            </w:r>
            <w:r>
              <w:rPr>
                <w:sz w:val="18"/>
                <w:szCs w:val="18"/>
                <w:lang w:val="en-US" w:bidi="ar-SA"/>
              </w:rPr>
              <w:t>96%</w:t>
            </w:r>
          </w:p>
        </w:tc>
        <w:tc>
          <w:tcPr>
            <w:tcW w:w="1577" w:type="dxa"/>
            <w:shd w:val="clear" w:color="auto" w:fill="auto"/>
            <w:vAlign w:val="center"/>
          </w:tcPr>
          <w:p>
            <w:pPr>
              <w:widowControl/>
              <w:autoSpaceDE/>
              <w:autoSpaceDN/>
              <w:jc w:val="center"/>
              <w:rPr>
                <w:sz w:val="18"/>
                <w:szCs w:val="18"/>
                <w:lang w:val="en-US" w:bidi="ar-SA"/>
              </w:rPr>
            </w:pPr>
          </w:p>
        </w:tc>
        <w:tc>
          <w:tcPr>
            <w:tcW w:w="773" w:type="dxa"/>
            <w:shd w:val="clear" w:color="auto" w:fill="auto"/>
            <w:vAlign w:val="center"/>
          </w:tcPr>
          <w:p>
            <w:pPr>
              <w:widowControl/>
              <w:autoSpaceDE/>
              <w:autoSpaceDN/>
              <w:jc w:val="center"/>
              <w:rPr>
                <w:sz w:val="18"/>
                <w:szCs w:val="18"/>
                <w:lang w:val="en-US" w:bidi="ar-SA"/>
              </w:rPr>
            </w:pPr>
          </w:p>
        </w:tc>
        <w:tc>
          <w:tcPr>
            <w:tcW w:w="1586" w:type="dxa"/>
            <w:shd w:val="clear" w:color="auto" w:fill="auto"/>
            <w:vAlign w:val="center"/>
          </w:tcPr>
          <w:p>
            <w:pPr>
              <w:widowControl/>
              <w:autoSpaceDE/>
              <w:autoSpaceDN/>
              <w:jc w:val="center"/>
              <w:rPr>
                <w:sz w:val="18"/>
                <w:szCs w:val="18"/>
                <w:lang w:val="en-US" w:bidi="ar-SA"/>
              </w:rPr>
            </w:pPr>
          </w:p>
        </w:tc>
        <w:tc>
          <w:tcPr>
            <w:tcW w:w="996" w:type="dxa"/>
            <w:shd w:val="clear" w:color="auto" w:fill="auto"/>
            <w:vAlign w:val="center"/>
          </w:tcPr>
          <w:p>
            <w:pPr>
              <w:widowControl/>
              <w:autoSpaceDE/>
              <w:autoSpaceDN/>
              <w:jc w:val="center"/>
              <w:rPr>
                <w:sz w:val="18"/>
                <w:szCs w:val="18"/>
                <w:lang w:val="en-US"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2" w:hRule="atLeast"/>
        </w:trPr>
        <w:tc>
          <w:tcPr>
            <w:tcW w:w="2107" w:type="dxa"/>
            <w:vMerge w:val="continue"/>
            <w:shd w:val="clear" w:color="auto" w:fill="auto"/>
            <w:vAlign w:val="center"/>
          </w:tcPr>
          <w:p>
            <w:pPr>
              <w:widowControl/>
              <w:autoSpaceDE/>
              <w:autoSpaceDN/>
              <w:rPr>
                <w:sz w:val="18"/>
                <w:szCs w:val="18"/>
                <w:lang w:val="en-US" w:bidi="ar-SA"/>
              </w:rPr>
            </w:pPr>
          </w:p>
        </w:tc>
        <w:tc>
          <w:tcPr>
            <w:tcW w:w="887" w:type="dxa"/>
            <w:vMerge w:val="continue"/>
            <w:shd w:val="clear" w:color="auto" w:fill="auto"/>
            <w:vAlign w:val="center"/>
          </w:tcPr>
          <w:p>
            <w:pPr>
              <w:widowControl/>
              <w:autoSpaceDE/>
              <w:autoSpaceDN/>
              <w:rPr>
                <w:sz w:val="18"/>
                <w:szCs w:val="18"/>
                <w:lang w:val="en-US" w:bidi="ar-SA"/>
              </w:rPr>
            </w:pPr>
          </w:p>
        </w:tc>
        <w:tc>
          <w:tcPr>
            <w:tcW w:w="802" w:type="dxa"/>
            <w:vMerge w:val="continue"/>
            <w:shd w:val="clear" w:color="auto" w:fill="auto"/>
            <w:vAlign w:val="center"/>
          </w:tcPr>
          <w:p>
            <w:pPr>
              <w:widowControl/>
              <w:autoSpaceDE/>
              <w:autoSpaceDN/>
              <w:jc w:val="center"/>
              <w:rPr>
                <w:sz w:val="18"/>
                <w:szCs w:val="18"/>
                <w:lang w:val="en-US" w:bidi="ar-SA"/>
              </w:rPr>
            </w:pPr>
          </w:p>
        </w:tc>
        <w:tc>
          <w:tcPr>
            <w:tcW w:w="802" w:type="dxa"/>
            <w:vMerge w:val="continue"/>
            <w:shd w:val="clear" w:color="auto" w:fill="auto"/>
            <w:vAlign w:val="center"/>
          </w:tcPr>
          <w:p>
            <w:pPr>
              <w:widowControl/>
              <w:autoSpaceDE/>
              <w:autoSpaceDN/>
              <w:jc w:val="center"/>
              <w:rPr>
                <w:sz w:val="18"/>
                <w:szCs w:val="18"/>
                <w:lang w:val="en-US" w:bidi="ar-SA"/>
              </w:rPr>
            </w:pPr>
          </w:p>
        </w:tc>
        <w:tc>
          <w:tcPr>
            <w:tcW w:w="842" w:type="dxa"/>
            <w:vMerge w:val="continue"/>
            <w:shd w:val="clear" w:color="auto" w:fill="auto"/>
            <w:vAlign w:val="center"/>
          </w:tcPr>
          <w:p>
            <w:pPr>
              <w:widowControl/>
              <w:autoSpaceDE/>
              <w:autoSpaceDN/>
              <w:jc w:val="center"/>
              <w:rPr>
                <w:sz w:val="18"/>
                <w:szCs w:val="18"/>
                <w:lang w:val="en-US" w:bidi="ar-SA"/>
              </w:rPr>
            </w:pPr>
          </w:p>
        </w:tc>
        <w:tc>
          <w:tcPr>
            <w:tcW w:w="630" w:type="dxa"/>
            <w:vMerge w:val="continue"/>
            <w:shd w:val="clear" w:color="auto" w:fill="auto"/>
            <w:vAlign w:val="center"/>
          </w:tcPr>
          <w:p>
            <w:pPr>
              <w:widowControl/>
              <w:autoSpaceDE/>
              <w:autoSpaceDN/>
              <w:jc w:val="center"/>
              <w:rPr>
                <w:sz w:val="18"/>
                <w:szCs w:val="18"/>
                <w:lang w:val="en-US" w:bidi="ar-SA"/>
              </w:rPr>
            </w:pPr>
          </w:p>
        </w:tc>
        <w:tc>
          <w:tcPr>
            <w:tcW w:w="1635" w:type="dxa"/>
            <w:shd w:val="clear" w:color="auto" w:fill="auto"/>
            <w:vAlign w:val="center"/>
          </w:tcPr>
          <w:p>
            <w:pPr>
              <w:widowControl/>
              <w:autoSpaceDE/>
              <w:autoSpaceDN/>
              <w:jc w:val="center"/>
              <w:rPr>
                <w:sz w:val="18"/>
                <w:szCs w:val="18"/>
                <w:lang w:val="en-US" w:bidi="ar-SA"/>
              </w:rPr>
            </w:pPr>
          </w:p>
        </w:tc>
        <w:tc>
          <w:tcPr>
            <w:tcW w:w="736" w:type="dxa"/>
            <w:shd w:val="clear" w:color="auto" w:fill="auto"/>
            <w:vAlign w:val="center"/>
          </w:tcPr>
          <w:p>
            <w:pPr>
              <w:widowControl/>
              <w:autoSpaceDE/>
              <w:autoSpaceDN/>
              <w:jc w:val="center"/>
              <w:rPr>
                <w:sz w:val="18"/>
                <w:szCs w:val="18"/>
                <w:lang w:val="en-US" w:bidi="ar-SA"/>
              </w:rPr>
            </w:pPr>
          </w:p>
        </w:tc>
        <w:tc>
          <w:tcPr>
            <w:tcW w:w="1577" w:type="dxa"/>
            <w:shd w:val="clear" w:color="auto" w:fill="auto"/>
            <w:vAlign w:val="center"/>
          </w:tcPr>
          <w:p>
            <w:pPr>
              <w:widowControl/>
              <w:autoSpaceDE/>
              <w:autoSpaceDN/>
              <w:jc w:val="center"/>
              <w:rPr>
                <w:sz w:val="18"/>
                <w:szCs w:val="18"/>
                <w:lang w:val="en-US" w:bidi="ar-SA"/>
              </w:rPr>
            </w:pPr>
            <w:r>
              <w:rPr>
                <w:rFonts w:hint="eastAsia"/>
                <w:sz w:val="18"/>
                <w:szCs w:val="18"/>
                <w:lang w:val="en-US" w:bidi="ar-SA"/>
              </w:rPr>
              <w:t>公车维修质量合格率</w:t>
            </w:r>
          </w:p>
        </w:tc>
        <w:tc>
          <w:tcPr>
            <w:tcW w:w="785" w:type="dxa"/>
            <w:shd w:val="clear" w:color="auto" w:fill="auto"/>
            <w:vAlign w:val="center"/>
          </w:tcPr>
          <w:p>
            <w:pPr>
              <w:widowControl/>
              <w:autoSpaceDE/>
              <w:autoSpaceDN/>
              <w:jc w:val="center"/>
              <w:rPr>
                <w:sz w:val="18"/>
                <w:szCs w:val="18"/>
                <w:lang w:val="en-US" w:bidi="ar-SA"/>
              </w:rPr>
            </w:pPr>
            <w:r>
              <w:rPr>
                <w:sz w:val="18"/>
                <w:szCs w:val="18"/>
                <w:lang w:val="en-US" w:bidi="ar-SA"/>
              </w:rPr>
              <w:t>100%</w:t>
            </w:r>
          </w:p>
        </w:tc>
        <w:tc>
          <w:tcPr>
            <w:tcW w:w="1577" w:type="dxa"/>
            <w:shd w:val="clear" w:color="auto" w:fill="auto"/>
            <w:vAlign w:val="center"/>
          </w:tcPr>
          <w:p>
            <w:pPr>
              <w:widowControl/>
              <w:autoSpaceDE/>
              <w:autoSpaceDN/>
              <w:jc w:val="center"/>
              <w:rPr>
                <w:sz w:val="18"/>
                <w:szCs w:val="18"/>
                <w:lang w:val="en-US" w:bidi="ar-SA"/>
              </w:rPr>
            </w:pPr>
          </w:p>
        </w:tc>
        <w:tc>
          <w:tcPr>
            <w:tcW w:w="773" w:type="dxa"/>
            <w:shd w:val="clear" w:color="auto" w:fill="auto"/>
            <w:vAlign w:val="center"/>
          </w:tcPr>
          <w:p>
            <w:pPr>
              <w:widowControl/>
              <w:autoSpaceDE/>
              <w:autoSpaceDN/>
              <w:jc w:val="center"/>
              <w:rPr>
                <w:sz w:val="18"/>
                <w:szCs w:val="18"/>
                <w:lang w:val="en-US" w:bidi="ar-SA"/>
              </w:rPr>
            </w:pPr>
          </w:p>
        </w:tc>
        <w:tc>
          <w:tcPr>
            <w:tcW w:w="1586" w:type="dxa"/>
            <w:shd w:val="clear" w:color="auto" w:fill="auto"/>
            <w:vAlign w:val="center"/>
          </w:tcPr>
          <w:p>
            <w:pPr>
              <w:widowControl/>
              <w:autoSpaceDE/>
              <w:autoSpaceDN/>
              <w:jc w:val="center"/>
              <w:rPr>
                <w:sz w:val="18"/>
                <w:szCs w:val="18"/>
                <w:lang w:val="en-US" w:bidi="ar-SA"/>
              </w:rPr>
            </w:pPr>
          </w:p>
        </w:tc>
        <w:tc>
          <w:tcPr>
            <w:tcW w:w="996" w:type="dxa"/>
            <w:shd w:val="clear" w:color="auto" w:fill="auto"/>
            <w:vAlign w:val="center"/>
          </w:tcPr>
          <w:p>
            <w:pPr>
              <w:widowControl/>
              <w:autoSpaceDE/>
              <w:autoSpaceDN/>
              <w:jc w:val="center"/>
              <w:rPr>
                <w:sz w:val="18"/>
                <w:szCs w:val="18"/>
                <w:lang w:val="en-US"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2" w:hRule="atLeast"/>
        </w:trPr>
        <w:tc>
          <w:tcPr>
            <w:tcW w:w="2107" w:type="dxa"/>
            <w:vMerge w:val="continue"/>
            <w:shd w:val="clear" w:color="auto" w:fill="auto"/>
            <w:vAlign w:val="center"/>
          </w:tcPr>
          <w:p>
            <w:pPr>
              <w:widowControl/>
              <w:autoSpaceDE/>
              <w:autoSpaceDN/>
              <w:rPr>
                <w:sz w:val="18"/>
                <w:szCs w:val="18"/>
                <w:lang w:val="en-US" w:bidi="ar-SA"/>
              </w:rPr>
            </w:pPr>
          </w:p>
        </w:tc>
        <w:tc>
          <w:tcPr>
            <w:tcW w:w="887" w:type="dxa"/>
            <w:vMerge w:val="continue"/>
            <w:shd w:val="clear" w:color="auto" w:fill="auto"/>
            <w:vAlign w:val="center"/>
          </w:tcPr>
          <w:p>
            <w:pPr>
              <w:widowControl/>
              <w:autoSpaceDE/>
              <w:autoSpaceDN/>
              <w:rPr>
                <w:sz w:val="18"/>
                <w:szCs w:val="18"/>
                <w:lang w:val="en-US" w:bidi="ar-SA"/>
              </w:rPr>
            </w:pPr>
          </w:p>
        </w:tc>
        <w:tc>
          <w:tcPr>
            <w:tcW w:w="802" w:type="dxa"/>
            <w:vMerge w:val="continue"/>
            <w:shd w:val="clear" w:color="auto" w:fill="auto"/>
            <w:vAlign w:val="center"/>
          </w:tcPr>
          <w:p>
            <w:pPr>
              <w:widowControl/>
              <w:autoSpaceDE/>
              <w:autoSpaceDN/>
              <w:jc w:val="center"/>
              <w:rPr>
                <w:sz w:val="18"/>
                <w:szCs w:val="18"/>
                <w:lang w:val="en-US" w:bidi="ar-SA"/>
              </w:rPr>
            </w:pPr>
          </w:p>
        </w:tc>
        <w:tc>
          <w:tcPr>
            <w:tcW w:w="802" w:type="dxa"/>
            <w:vMerge w:val="continue"/>
            <w:shd w:val="clear" w:color="auto" w:fill="auto"/>
            <w:vAlign w:val="center"/>
          </w:tcPr>
          <w:p>
            <w:pPr>
              <w:widowControl/>
              <w:autoSpaceDE/>
              <w:autoSpaceDN/>
              <w:jc w:val="center"/>
              <w:rPr>
                <w:sz w:val="18"/>
                <w:szCs w:val="18"/>
                <w:lang w:val="en-US" w:bidi="ar-SA"/>
              </w:rPr>
            </w:pPr>
          </w:p>
        </w:tc>
        <w:tc>
          <w:tcPr>
            <w:tcW w:w="842" w:type="dxa"/>
            <w:vMerge w:val="continue"/>
            <w:shd w:val="clear" w:color="auto" w:fill="auto"/>
            <w:vAlign w:val="center"/>
          </w:tcPr>
          <w:p>
            <w:pPr>
              <w:widowControl/>
              <w:autoSpaceDE/>
              <w:autoSpaceDN/>
              <w:jc w:val="center"/>
              <w:rPr>
                <w:sz w:val="18"/>
                <w:szCs w:val="18"/>
                <w:lang w:val="en-US" w:bidi="ar-SA"/>
              </w:rPr>
            </w:pPr>
          </w:p>
        </w:tc>
        <w:tc>
          <w:tcPr>
            <w:tcW w:w="630" w:type="dxa"/>
            <w:vMerge w:val="continue"/>
            <w:shd w:val="clear" w:color="auto" w:fill="auto"/>
            <w:vAlign w:val="center"/>
          </w:tcPr>
          <w:p>
            <w:pPr>
              <w:widowControl/>
              <w:autoSpaceDE/>
              <w:autoSpaceDN/>
              <w:jc w:val="center"/>
              <w:rPr>
                <w:sz w:val="18"/>
                <w:szCs w:val="18"/>
                <w:lang w:val="en-US" w:bidi="ar-SA"/>
              </w:rPr>
            </w:pPr>
          </w:p>
        </w:tc>
        <w:tc>
          <w:tcPr>
            <w:tcW w:w="1635" w:type="dxa"/>
            <w:shd w:val="clear" w:color="auto" w:fill="auto"/>
            <w:vAlign w:val="center"/>
          </w:tcPr>
          <w:p>
            <w:pPr>
              <w:widowControl/>
              <w:autoSpaceDE/>
              <w:autoSpaceDN/>
              <w:jc w:val="center"/>
              <w:rPr>
                <w:sz w:val="18"/>
                <w:szCs w:val="18"/>
                <w:lang w:val="en-US" w:bidi="ar-SA"/>
              </w:rPr>
            </w:pPr>
          </w:p>
        </w:tc>
        <w:tc>
          <w:tcPr>
            <w:tcW w:w="736" w:type="dxa"/>
            <w:shd w:val="clear" w:color="auto" w:fill="auto"/>
            <w:vAlign w:val="center"/>
          </w:tcPr>
          <w:p>
            <w:pPr>
              <w:widowControl/>
              <w:autoSpaceDE/>
              <w:autoSpaceDN/>
              <w:jc w:val="center"/>
              <w:rPr>
                <w:sz w:val="18"/>
                <w:szCs w:val="18"/>
                <w:lang w:val="en-US" w:bidi="ar-SA"/>
              </w:rPr>
            </w:pPr>
          </w:p>
        </w:tc>
        <w:tc>
          <w:tcPr>
            <w:tcW w:w="1577" w:type="dxa"/>
            <w:shd w:val="clear" w:color="auto" w:fill="auto"/>
            <w:vAlign w:val="center"/>
          </w:tcPr>
          <w:p>
            <w:pPr>
              <w:widowControl/>
              <w:autoSpaceDE/>
              <w:autoSpaceDN/>
              <w:jc w:val="center"/>
              <w:rPr>
                <w:sz w:val="18"/>
                <w:szCs w:val="18"/>
                <w:lang w:val="en-US" w:bidi="ar-SA"/>
              </w:rPr>
            </w:pPr>
            <w:r>
              <w:rPr>
                <w:rFonts w:hint="eastAsia"/>
                <w:sz w:val="18"/>
                <w:szCs w:val="18"/>
                <w:lang w:val="en-US" w:bidi="ar-SA"/>
              </w:rPr>
              <w:t>公车维修及时性</w:t>
            </w:r>
          </w:p>
        </w:tc>
        <w:tc>
          <w:tcPr>
            <w:tcW w:w="785" w:type="dxa"/>
            <w:shd w:val="clear" w:color="auto" w:fill="auto"/>
            <w:vAlign w:val="center"/>
          </w:tcPr>
          <w:p>
            <w:pPr>
              <w:widowControl/>
              <w:autoSpaceDE/>
              <w:autoSpaceDN/>
              <w:jc w:val="center"/>
              <w:rPr>
                <w:sz w:val="18"/>
                <w:szCs w:val="18"/>
                <w:lang w:val="en-US" w:bidi="ar-SA"/>
              </w:rPr>
            </w:pPr>
            <w:r>
              <w:rPr>
                <w:rFonts w:hint="eastAsia"/>
                <w:sz w:val="18"/>
                <w:szCs w:val="18"/>
                <w:lang w:val="en-US" w:bidi="ar-SA"/>
              </w:rPr>
              <w:t>及时</w:t>
            </w:r>
          </w:p>
        </w:tc>
        <w:tc>
          <w:tcPr>
            <w:tcW w:w="1577" w:type="dxa"/>
            <w:shd w:val="clear" w:color="auto" w:fill="auto"/>
            <w:vAlign w:val="center"/>
          </w:tcPr>
          <w:p>
            <w:pPr>
              <w:widowControl/>
              <w:autoSpaceDE/>
              <w:autoSpaceDN/>
              <w:jc w:val="center"/>
              <w:rPr>
                <w:sz w:val="18"/>
                <w:szCs w:val="18"/>
                <w:lang w:val="en-US" w:bidi="ar-SA"/>
              </w:rPr>
            </w:pPr>
          </w:p>
        </w:tc>
        <w:tc>
          <w:tcPr>
            <w:tcW w:w="773" w:type="dxa"/>
            <w:shd w:val="clear" w:color="auto" w:fill="auto"/>
            <w:vAlign w:val="center"/>
          </w:tcPr>
          <w:p>
            <w:pPr>
              <w:widowControl/>
              <w:autoSpaceDE/>
              <w:autoSpaceDN/>
              <w:jc w:val="center"/>
              <w:rPr>
                <w:sz w:val="18"/>
                <w:szCs w:val="18"/>
                <w:lang w:val="en-US" w:bidi="ar-SA"/>
              </w:rPr>
            </w:pPr>
          </w:p>
        </w:tc>
        <w:tc>
          <w:tcPr>
            <w:tcW w:w="1586" w:type="dxa"/>
            <w:shd w:val="clear" w:color="auto" w:fill="auto"/>
            <w:vAlign w:val="center"/>
          </w:tcPr>
          <w:p>
            <w:pPr>
              <w:widowControl/>
              <w:autoSpaceDE/>
              <w:autoSpaceDN/>
              <w:jc w:val="center"/>
              <w:rPr>
                <w:sz w:val="18"/>
                <w:szCs w:val="18"/>
                <w:lang w:val="en-US" w:bidi="ar-SA"/>
              </w:rPr>
            </w:pPr>
          </w:p>
        </w:tc>
        <w:tc>
          <w:tcPr>
            <w:tcW w:w="996" w:type="dxa"/>
            <w:shd w:val="clear" w:color="auto" w:fill="auto"/>
            <w:vAlign w:val="center"/>
          </w:tcPr>
          <w:p>
            <w:pPr>
              <w:widowControl/>
              <w:autoSpaceDE/>
              <w:autoSpaceDN/>
              <w:jc w:val="center"/>
              <w:rPr>
                <w:sz w:val="18"/>
                <w:szCs w:val="18"/>
                <w:lang w:val="en-US"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2" w:hRule="atLeast"/>
        </w:trPr>
        <w:tc>
          <w:tcPr>
            <w:tcW w:w="2107" w:type="dxa"/>
            <w:vMerge w:val="continue"/>
            <w:shd w:val="clear" w:color="auto" w:fill="auto"/>
            <w:vAlign w:val="center"/>
          </w:tcPr>
          <w:p>
            <w:pPr>
              <w:widowControl/>
              <w:autoSpaceDE/>
              <w:autoSpaceDN/>
              <w:rPr>
                <w:sz w:val="18"/>
                <w:szCs w:val="18"/>
                <w:lang w:val="en-US" w:bidi="ar-SA"/>
              </w:rPr>
            </w:pPr>
          </w:p>
        </w:tc>
        <w:tc>
          <w:tcPr>
            <w:tcW w:w="887" w:type="dxa"/>
            <w:vMerge w:val="continue"/>
            <w:shd w:val="clear" w:color="auto" w:fill="auto"/>
            <w:vAlign w:val="center"/>
          </w:tcPr>
          <w:p>
            <w:pPr>
              <w:widowControl/>
              <w:autoSpaceDE/>
              <w:autoSpaceDN/>
              <w:rPr>
                <w:sz w:val="18"/>
                <w:szCs w:val="18"/>
                <w:lang w:val="en-US" w:bidi="ar-SA"/>
              </w:rPr>
            </w:pPr>
          </w:p>
        </w:tc>
        <w:tc>
          <w:tcPr>
            <w:tcW w:w="802" w:type="dxa"/>
            <w:vMerge w:val="continue"/>
            <w:shd w:val="clear" w:color="auto" w:fill="auto"/>
            <w:vAlign w:val="center"/>
          </w:tcPr>
          <w:p>
            <w:pPr>
              <w:widowControl/>
              <w:autoSpaceDE/>
              <w:autoSpaceDN/>
              <w:jc w:val="center"/>
              <w:rPr>
                <w:sz w:val="18"/>
                <w:szCs w:val="18"/>
                <w:lang w:val="en-US" w:bidi="ar-SA"/>
              </w:rPr>
            </w:pPr>
          </w:p>
        </w:tc>
        <w:tc>
          <w:tcPr>
            <w:tcW w:w="802" w:type="dxa"/>
            <w:vMerge w:val="continue"/>
            <w:shd w:val="clear" w:color="auto" w:fill="auto"/>
            <w:vAlign w:val="center"/>
          </w:tcPr>
          <w:p>
            <w:pPr>
              <w:widowControl/>
              <w:autoSpaceDE/>
              <w:autoSpaceDN/>
              <w:jc w:val="center"/>
              <w:rPr>
                <w:sz w:val="18"/>
                <w:szCs w:val="18"/>
                <w:lang w:val="en-US" w:bidi="ar-SA"/>
              </w:rPr>
            </w:pPr>
          </w:p>
        </w:tc>
        <w:tc>
          <w:tcPr>
            <w:tcW w:w="842" w:type="dxa"/>
            <w:vMerge w:val="continue"/>
            <w:shd w:val="clear" w:color="auto" w:fill="auto"/>
            <w:vAlign w:val="center"/>
          </w:tcPr>
          <w:p>
            <w:pPr>
              <w:widowControl/>
              <w:autoSpaceDE/>
              <w:autoSpaceDN/>
              <w:jc w:val="center"/>
              <w:rPr>
                <w:sz w:val="18"/>
                <w:szCs w:val="18"/>
                <w:lang w:val="en-US" w:bidi="ar-SA"/>
              </w:rPr>
            </w:pPr>
          </w:p>
        </w:tc>
        <w:tc>
          <w:tcPr>
            <w:tcW w:w="630" w:type="dxa"/>
            <w:vMerge w:val="continue"/>
            <w:shd w:val="clear" w:color="auto" w:fill="auto"/>
            <w:vAlign w:val="center"/>
          </w:tcPr>
          <w:p>
            <w:pPr>
              <w:widowControl/>
              <w:autoSpaceDE/>
              <w:autoSpaceDN/>
              <w:jc w:val="center"/>
              <w:rPr>
                <w:sz w:val="18"/>
                <w:szCs w:val="18"/>
                <w:lang w:val="en-US" w:bidi="ar-SA"/>
              </w:rPr>
            </w:pPr>
          </w:p>
        </w:tc>
        <w:tc>
          <w:tcPr>
            <w:tcW w:w="1635" w:type="dxa"/>
            <w:shd w:val="clear" w:color="auto" w:fill="auto"/>
            <w:vAlign w:val="center"/>
          </w:tcPr>
          <w:p>
            <w:pPr>
              <w:widowControl/>
              <w:autoSpaceDE/>
              <w:autoSpaceDN/>
              <w:jc w:val="center"/>
              <w:rPr>
                <w:sz w:val="18"/>
                <w:szCs w:val="18"/>
                <w:lang w:val="en-US" w:bidi="ar-SA"/>
              </w:rPr>
            </w:pPr>
          </w:p>
        </w:tc>
        <w:tc>
          <w:tcPr>
            <w:tcW w:w="736" w:type="dxa"/>
            <w:shd w:val="clear" w:color="auto" w:fill="auto"/>
            <w:vAlign w:val="center"/>
          </w:tcPr>
          <w:p>
            <w:pPr>
              <w:widowControl/>
              <w:autoSpaceDE/>
              <w:autoSpaceDN/>
              <w:jc w:val="center"/>
              <w:rPr>
                <w:sz w:val="18"/>
                <w:szCs w:val="18"/>
                <w:lang w:val="en-US" w:bidi="ar-SA"/>
              </w:rPr>
            </w:pPr>
          </w:p>
        </w:tc>
        <w:tc>
          <w:tcPr>
            <w:tcW w:w="1577" w:type="dxa"/>
            <w:shd w:val="clear" w:color="auto" w:fill="auto"/>
            <w:vAlign w:val="center"/>
          </w:tcPr>
          <w:p>
            <w:pPr>
              <w:widowControl/>
              <w:autoSpaceDE/>
              <w:autoSpaceDN/>
              <w:jc w:val="center"/>
              <w:rPr>
                <w:sz w:val="18"/>
                <w:szCs w:val="18"/>
                <w:lang w:val="en-US" w:bidi="ar-SA"/>
              </w:rPr>
            </w:pPr>
            <w:r>
              <w:rPr>
                <w:rFonts w:hint="eastAsia"/>
                <w:sz w:val="18"/>
                <w:szCs w:val="18"/>
                <w:lang w:val="en-US" w:bidi="ar-SA"/>
              </w:rPr>
              <w:t>工作完成时间</w:t>
            </w:r>
          </w:p>
        </w:tc>
        <w:tc>
          <w:tcPr>
            <w:tcW w:w="785" w:type="dxa"/>
            <w:shd w:val="clear" w:color="auto" w:fill="auto"/>
            <w:vAlign w:val="center"/>
          </w:tcPr>
          <w:p>
            <w:pPr>
              <w:widowControl/>
              <w:autoSpaceDE/>
              <w:autoSpaceDN/>
              <w:jc w:val="center"/>
              <w:rPr>
                <w:sz w:val="18"/>
                <w:szCs w:val="18"/>
                <w:lang w:val="en-US" w:bidi="ar-SA"/>
              </w:rPr>
            </w:pPr>
            <w:r>
              <w:rPr>
                <w:sz w:val="18"/>
                <w:szCs w:val="18"/>
                <w:lang w:val="en-US" w:bidi="ar-SA"/>
              </w:rPr>
              <w:t>2024年12月31日前</w:t>
            </w:r>
          </w:p>
        </w:tc>
        <w:tc>
          <w:tcPr>
            <w:tcW w:w="1577" w:type="dxa"/>
            <w:shd w:val="clear" w:color="auto" w:fill="auto"/>
            <w:vAlign w:val="center"/>
          </w:tcPr>
          <w:p>
            <w:pPr>
              <w:widowControl/>
              <w:autoSpaceDE/>
              <w:autoSpaceDN/>
              <w:jc w:val="center"/>
              <w:rPr>
                <w:sz w:val="18"/>
                <w:szCs w:val="18"/>
                <w:lang w:val="en-US" w:bidi="ar-SA"/>
              </w:rPr>
            </w:pPr>
          </w:p>
        </w:tc>
        <w:tc>
          <w:tcPr>
            <w:tcW w:w="773" w:type="dxa"/>
            <w:shd w:val="clear" w:color="auto" w:fill="auto"/>
            <w:vAlign w:val="center"/>
          </w:tcPr>
          <w:p>
            <w:pPr>
              <w:widowControl/>
              <w:autoSpaceDE/>
              <w:autoSpaceDN/>
              <w:jc w:val="center"/>
              <w:rPr>
                <w:sz w:val="18"/>
                <w:szCs w:val="18"/>
                <w:lang w:val="en-US" w:bidi="ar-SA"/>
              </w:rPr>
            </w:pPr>
          </w:p>
        </w:tc>
        <w:tc>
          <w:tcPr>
            <w:tcW w:w="1586" w:type="dxa"/>
            <w:shd w:val="clear" w:color="auto" w:fill="auto"/>
            <w:vAlign w:val="center"/>
          </w:tcPr>
          <w:p>
            <w:pPr>
              <w:widowControl/>
              <w:autoSpaceDE/>
              <w:autoSpaceDN/>
              <w:jc w:val="center"/>
              <w:rPr>
                <w:sz w:val="18"/>
                <w:szCs w:val="18"/>
                <w:lang w:val="en-US" w:bidi="ar-SA"/>
              </w:rPr>
            </w:pPr>
          </w:p>
        </w:tc>
        <w:tc>
          <w:tcPr>
            <w:tcW w:w="996" w:type="dxa"/>
            <w:shd w:val="clear" w:color="auto" w:fill="auto"/>
            <w:vAlign w:val="center"/>
          </w:tcPr>
          <w:p>
            <w:pPr>
              <w:widowControl/>
              <w:autoSpaceDE/>
              <w:autoSpaceDN/>
              <w:jc w:val="center"/>
              <w:rPr>
                <w:sz w:val="18"/>
                <w:szCs w:val="18"/>
                <w:lang w:val="en-US"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2" w:hRule="atLeast"/>
        </w:trPr>
        <w:tc>
          <w:tcPr>
            <w:tcW w:w="2107" w:type="dxa"/>
            <w:vMerge w:val="restart"/>
            <w:shd w:val="clear" w:color="auto" w:fill="auto"/>
            <w:vAlign w:val="center"/>
          </w:tcPr>
          <w:p>
            <w:pPr>
              <w:widowControl/>
              <w:autoSpaceDE/>
              <w:autoSpaceDN/>
              <w:rPr>
                <w:sz w:val="18"/>
                <w:szCs w:val="18"/>
                <w:lang w:val="en-US" w:bidi="ar-SA"/>
              </w:rPr>
            </w:pPr>
            <w:r>
              <w:rPr>
                <w:sz w:val="18"/>
                <w:szCs w:val="18"/>
                <w:lang w:val="en-US" w:bidi="ar-SA"/>
              </w:rPr>
              <w:t>411602240000000034401</w:t>
            </w:r>
          </w:p>
        </w:tc>
        <w:tc>
          <w:tcPr>
            <w:tcW w:w="887" w:type="dxa"/>
            <w:vMerge w:val="restart"/>
            <w:shd w:val="clear" w:color="auto" w:fill="auto"/>
            <w:vAlign w:val="center"/>
          </w:tcPr>
          <w:p>
            <w:pPr>
              <w:widowControl/>
              <w:autoSpaceDE/>
              <w:autoSpaceDN/>
              <w:rPr>
                <w:sz w:val="18"/>
                <w:szCs w:val="18"/>
                <w:lang w:val="en-US" w:bidi="ar-SA"/>
              </w:rPr>
            </w:pPr>
            <w:r>
              <w:rPr>
                <w:rFonts w:hint="eastAsia"/>
                <w:sz w:val="18"/>
                <w:szCs w:val="18"/>
                <w:lang w:val="en-US" w:bidi="ar-SA"/>
              </w:rPr>
              <w:t>重点公共卫生项目经费</w:t>
            </w:r>
          </w:p>
        </w:tc>
        <w:tc>
          <w:tcPr>
            <w:tcW w:w="802" w:type="dxa"/>
            <w:vMerge w:val="restart"/>
            <w:shd w:val="clear" w:color="auto" w:fill="auto"/>
            <w:vAlign w:val="center"/>
          </w:tcPr>
          <w:p>
            <w:pPr>
              <w:widowControl/>
              <w:autoSpaceDE/>
              <w:autoSpaceDN/>
              <w:jc w:val="center"/>
              <w:rPr>
                <w:sz w:val="18"/>
                <w:szCs w:val="18"/>
                <w:lang w:val="en-US" w:bidi="ar-SA"/>
              </w:rPr>
            </w:pPr>
            <w:r>
              <w:rPr>
                <w:sz w:val="18"/>
                <w:szCs w:val="18"/>
                <w:lang w:val="en-US" w:bidi="ar-SA"/>
              </w:rPr>
              <w:t>25.00</w:t>
            </w:r>
          </w:p>
        </w:tc>
        <w:tc>
          <w:tcPr>
            <w:tcW w:w="802" w:type="dxa"/>
            <w:vMerge w:val="restart"/>
            <w:shd w:val="clear" w:color="auto" w:fill="auto"/>
            <w:vAlign w:val="center"/>
          </w:tcPr>
          <w:p>
            <w:pPr>
              <w:widowControl/>
              <w:autoSpaceDE/>
              <w:autoSpaceDN/>
              <w:jc w:val="center"/>
              <w:rPr>
                <w:sz w:val="18"/>
                <w:szCs w:val="18"/>
                <w:lang w:val="en-US" w:bidi="ar-SA"/>
              </w:rPr>
            </w:pPr>
            <w:r>
              <w:rPr>
                <w:sz w:val="18"/>
                <w:szCs w:val="18"/>
                <w:lang w:val="en-US" w:bidi="ar-SA"/>
              </w:rPr>
              <w:t>25.00</w:t>
            </w:r>
          </w:p>
        </w:tc>
        <w:tc>
          <w:tcPr>
            <w:tcW w:w="842" w:type="dxa"/>
            <w:vMerge w:val="restart"/>
            <w:shd w:val="clear" w:color="auto" w:fill="auto"/>
            <w:vAlign w:val="center"/>
          </w:tcPr>
          <w:p>
            <w:pPr>
              <w:widowControl/>
              <w:autoSpaceDE/>
              <w:autoSpaceDN/>
              <w:jc w:val="center"/>
              <w:rPr>
                <w:sz w:val="18"/>
                <w:szCs w:val="18"/>
                <w:lang w:val="en-US" w:bidi="ar-SA"/>
              </w:rPr>
            </w:pPr>
          </w:p>
        </w:tc>
        <w:tc>
          <w:tcPr>
            <w:tcW w:w="630" w:type="dxa"/>
            <w:vMerge w:val="restart"/>
            <w:shd w:val="clear" w:color="auto" w:fill="auto"/>
            <w:vAlign w:val="center"/>
          </w:tcPr>
          <w:p>
            <w:pPr>
              <w:widowControl/>
              <w:autoSpaceDE/>
              <w:autoSpaceDN/>
              <w:jc w:val="center"/>
              <w:rPr>
                <w:sz w:val="18"/>
                <w:szCs w:val="18"/>
                <w:lang w:val="en-US" w:bidi="ar-SA"/>
              </w:rPr>
            </w:pPr>
          </w:p>
        </w:tc>
        <w:tc>
          <w:tcPr>
            <w:tcW w:w="1635" w:type="dxa"/>
            <w:shd w:val="clear" w:color="auto" w:fill="auto"/>
            <w:vAlign w:val="center"/>
          </w:tcPr>
          <w:p>
            <w:pPr>
              <w:widowControl/>
              <w:autoSpaceDE/>
              <w:autoSpaceDN/>
              <w:jc w:val="center"/>
              <w:rPr>
                <w:sz w:val="18"/>
                <w:szCs w:val="18"/>
                <w:lang w:val="en-US" w:bidi="ar-SA"/>
              </w:rPr>
            </w:pPr>
            <w:r>
              <w:rPr>
                <w:rFonts w:hint="eastAsia"/>
                <w:sz w:val="18"/>
                <w:szCs w:val="18"/>
                <w:lang w:val="en-US" w:bidi="ar-SA"/>
              </w:rPr>
              <w:t>项目总成本</w:t>
            </w:r>
          </w:p>
        </w:tc>
        <w:tc>
          <w:tcPr>
            <w:tcW w:w="736" w:type="dxa"/>
            <w:shd w:val="clear" w:color="auto" w:fill="auto"/>
            <w:vAlign w:val="center"/>
          </w:tcPr>
          <w:p>
            <w:pPr>
              <w:widowControl/>
              <w:autoSpaceDE/>
              <w:autoSpaceDN/>
              <w:jc w:val="center"/>
              <w:rPr>
                <w:sz w:val="18"/>
                <w:szCs w:val="18"/>
                <w:lang w:val="en-US" w:bidi="ar-SA"/>
              </w:rPr>
            </w:pPr>
            <w:r>
              <w:rPr>
                <w:rFonts w:hint="eastAsia"/>
                <w:sz w:val="18"/>
                <w:szCs w:val="18"/>
                <w:lang w:val="en-US" w:bidi="ar-SA"/>
              </w:rPr>
              <w:t>≤</w:t>
            </w:r>
            <w:r>
              <w:rPr>
                <w:sz w:val="18"/>
                <w:szCs w:val="18"/>
                <w:lang w:val="en-US" w:bidi="ar-SA"/>
              </w:rPr>
              <w:t>25万元</w:t>
            </w:r>
          </w:p>
        </w:tc>
        <w:tc>
          <w:tcPr>
            <w:tcW w:w="1577" w:type="dxa"/>
            <w:shd w:val="clear" w:color="auto" w:fill="auto"/>
            <w:vAlign w:val="center"/>
          </w:tcPr>
          <w:p>
            <w:pPr>
              <w:widowControl/>
              <w:autoSpaceDE/>
              <w:autoSpaceDN/>
              <w:jc w:val="center"/>
              <w:rPr>
                <w:sz w:val="18"/>
                <w:szCs w:val="18"/>
                <w:lang w:val="en-US" w:bidi="ar-SA"/>
              </w:rPr>
            </w:pPr>
            <w:r>
              <w:rPr>
                <w:rFonts w:hint="eastAsia"/>
                <w:sz w:val="18"/>
                <w:szCs w:val="18"/>
                <w:lang w:val="en-US" w:bidi="ar-SA"/>
              </w:rPr>
              <w:t>资金拨付完成率</w:t>
            </w:r>
          </w:p>
        </w:tc>
        <w:tc>
          <w:tcPr>
            <w:tcW w:w="785" w:type="dxa"/>
            <w:shd w:val="clear" w:color="auto" w:fill="auto"/>
            <w:vAlign w:val="center"/>
          </w:tcPr>
          <w:p>
            <w:pPr>
              <w:widowControl/>
              <w:autoSpaceDE/>
              <w:autoSpaceDN/>
              <w:jc w:val="center"/>
              <w:rPr>
                <w:sz w:val="18"/>
                <w:szCs w:val="18"/>
                <w:lang w:val="en-US" w:bidi="ar-SA"/>
              </w:rPr>
            </w:pPr>
            <w:r>
              <w:rPr>
                <w:sz w:val="18"/>
                <w:szCs w:val="18"/>
                <w:lang w:val="en-US" w:bidi="ar-SA"/>
              </w:rPr>
              <w:t>100%</w:t>
            </w:r>
          </w:p>
        </w:tc>
        <w:tc>
          <w:tcPr>
            <w:tcW w:w="1577" w:type="dxa"/>
            <w:shd w:val="clear" w:color="auto" w:fill="auto"/>
            <w:vAlign w:val="center"/>
          </w:tcPr>
          <w:p>
            <w:pPr>
              <w:widowControl/>
              <w:autoSpaceDE/>
              <w:autoSpaceDN/>
              <w:jc w:val="center"/>
              <w:rPr>
                <w:sz w:val="18"/>
                <w:szCs w:val="18"/>
                <w:lang w:val="en-US" w:bidi="ar-SA"/>
              </w:rPr>
            </w:pPr>
            <w:r>
              <w:rPr>
                <w:rFonts w:hint="eastAsia"/>
                <w:sz w:val="18"/>
                <w:szCs w:val="18"/>
                <w:lang w:val="en-US" w:bidi="ar-SA"/>
              </w:rPr>
              <w:t>保障资金及时发放</w:t>
            </w:r>
          </w:p>
        </w:tc>
        <w:tc>
          <w:tcPr>
            <w:tcW w:w="773" w:type="dxa"/>
            <w:shd w:val="clear" w:color="auto" w:fill="auto"/>
            <w:vAlign w:val="center"/>
          </w:tcPr>
          <w:p>
            <w:pPr>
              <w:widowControl/>
              <w:autoSpaceDE/>
              <w:autoSpaceDN/>
              <w:jc w:val="center"/>
              <w:rPr>
                <w:sz w:val="18"/>
                <w:szCs w:val="18"/>
                <w:lang w:val="en-US" w:bidi="ar-SA"/>
              </w:rPr>
            </w:pPr>
            <w:r>
              <w:rPr>
                <w:rFonts w:hint="eastAsia"/>
                <w:sz w:val="18"/>
                <w:szCs w:val="18"/>
                <w:lang w:val="en-US" w:bidi="ar-SA"/>
              </w:rPr>
              <w:t>保障</w:t>
            </w:r>
          </w:p>
        </w:tc>
        <w:tc>
          <w:tcPr>
            <w:tcW w:w="1586" w:type="dxa"/>
            <w:shd w:val="clear" w:color="auto" w:fill="auto"/>
            <w:vAlign w:val="center"/>
          </w:tcPr>
          <w:p>
            <w:pPr>
              <w:widowControl/>
              <w:autoSpaceDE/>
              <w:autoSpaceDN/>
              <w:jc w:val="center"/>
              <w:rPr>
                <w:sz w:val="18"/>
                <w:szCs w:val="18"/>
                <w:lang w:val="en-US" w:bidi="ar-SA"/>
              </w:rPr>
            </w:pPr>
            <w:r>
              <w:rPr>
                <w:rFonts w:hint="eastAsia"/>
                <w:sz w:val="18"/>
                <w:szCs w:val="18"/>
                <w:lang w:val="en-US" w:bidi="ar-SA"/>
              </w:rPr>
              <w:t>人民群众满意度</w:t>
            </w:r>
          </w:p>
        </w:tc>
        <w:tc>
          <w:tcPr>
            <w:tcW w:w="996" w:type="dxa"/>
            <w:shd w:val="clear" w:color="auto" w:fill="auto"/>
            <w:vAlign w:val="center"/>
          </w:tcPr>
          <w:p>
            <w:pPr>
              <w:widowControl/>
              <w:autoSpaceDE/>
              <w:autoSpaceDN/>
              <w:jc w:val="center"/>
              <w:rPr>
                <w:sz w:val="18"/>
                <w:szCs w:val="18"/>
                <w:lang w:val="en-US" w:bidi="ar-SA"/>
              </w:rPr>
            </w:pPr>
            <w:r>
              <w:rPr>
                <w:rFonts w:hint="eastAsia"/>
                <w:sz w:val="18"/>
                <w:szCs w:val="18"/>
                <w:lang w:val="en-US" w:bidi="ar-SA"/>
              </w:rPr>
              <w:t>≥</w:t>
            </w:r>
            <w:r>
              <w:rPr>
                <w:sz w:val="18"/>
                <w:szCs w:val="18"/>
                <w:lang w:val="en-US" w:bidi="ar-SA"/>
              </w:rPr>
              <w:t>95%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2" w:hRule="atLeast"/>
        </w:trPr>
        <w:tc>
          <w:tcPr>
            <w:tcW w:w="2107" w:type="dxa"/>
            <w:vMerge w:val="continue"/>
            <w:shd w:val="clear" w:color="auto" w:fill="auto"/>
            <w:vAlign w:val="center"/>
          </w:tcPr>
          <w:p>
            <w:pPr>
              <w:widowControl/>
              <w:autoSpaceDE/>
              <w:autoSpaceDN/>
              <w:rPr>
                <w:sz w:val="18"/>
                <w:szCs w:val="18"/>
                <w:lang w:val="en-US" w:bidi="ar-SA"/>
              </w:rPr>
            </w:pPr>
          </w:p>
        </w:tc>
        <w:tc>
          <w:tcPr>
            <w:tcW w:w="887" w:type="dxa"/>
            <w:vMerge w:val="continue"/>
            <w:shd w:val="clear" w:color="auto" w:fill="auto"/>
            <w:vAlign w:val="center"/>
          </w:tcPr>
          <w:p>
            <w:pPr>
              <w:widowControl/>
              <w:autoSpaceDE/>
              <w:autoSpaceDN/>
              <w:rPr>
                <w:sz w:val="18"/>
                <w:szCs w:val="18"/>
                <w:lang w:val="en-US" w:bidi="ar-SA"/>
              </w:rPr>
            </w:pPr>
          </w:p>
        </w:tc>
        <w:tc>
          <w:tcPr>
            <w:tcW w:w="802" w:type="dxa"/>
            <w:vMerge w:val="continue"/>
            <w:shd w:val="clear" w:color="auto" w:fill="auto"/>
            <w:vAlign w:val="center"/>
          </w:tcPr>
          <w:p>
            <w:pPr>
              <w:widowControl/>
              <w:autoSpaceDE/>
              <w:autoSpaceDN/>
              <w:jc w:val="center"/>
              <w:rPr>
                <w:sz w:val="18"/>
                <w:szCs w:val="18"/>
                <w:lang w:val="en-US" w:bidi="ar-SA"/>
              </w:rPr>
            </w:pPr>
          </w:p>
        </w:tc>
        <w:tc>
          <w:tcPr>
            <w:tcW w:w="802" w:type="dxa"/>
            <w:vMerge w:val="continue"/>
            <w:shd w:val="clear" w:color="auto" w:fill="auto"/>
            <w:vAlign w:val="center"/>
          </w:tcPr>
          <w:p>
            <w:pPr>
              <w:widowControl/>
              <w:autoSpaceDE/>
              <w:autoSpaceDN/>
              <w:jc w:val="center"/>
              <w:rPr>
                <w:sz w:val="18"/>
                <w:szCs w:val="18"/>
                <w:lang w:val="en-US" w:bidi="ar-SA"/>
              </w:rPr>
            </w:pPr>
          </w:p>
        </w:tc>
        <w:tc>
          <w:tcPr>
            <w:tcW w:w="842" w:type="dxa"/>
            <w:vMerge w:val="continue"/>
            <w:shd w:val="clear" w:color="auto" w:fill="auto"/>
            <w:vAlign w:val="center"/>
          </w:tcPr>
          <w:p>
            <w:pPr>
              <w:widowControl/>
              <w:autoSpaceDE/>
              <w:autoSpaceDN/>
              <w:jc w:val="center"/>
              <w:rPr>
                <w:sz w:val="18"/>
                <w:szCs w:val="18"/>
                <w:lang w:val="en-US" w:bidi="ar-SA"/>
              </w:rPr>
            </w:pPr>
          </w:p>
        </w:tc>
        <w:tc>
          <w:tcPr>
            <w:tcW w:w="630" w:type="dxa"/>
            <w:vMerge w:val="continue"/>
            <w:shd w:val="clear" w:color="auto" w:fill="auto"/>
            <w:vAlign w:val="center"/>
          </w:tcPr>
          <w:p>
            <w:pPr>
              <w:widowControl/>
              <w:autoSpaceDE/>
              <w:autoSpaceDN/>
              <w:jc w:val="center"/>
              <w:rPr>
                <w:sz w:val="18"/>
                <w:szCs w:val="18"/>
                <w:lang w:val="en-US" w:bidi="ar-SA"/>
              </w:rPr>
            </w:pPr>
          </w:p>
        </w:tc>
        <w:tc>
          <w:tcPr>
            <w:tcW w:w="1635" w:type="dxa"/>
            <w:shd w:val="clear" w:color="auto" w:fill="auto"/>
            <w:vAlign w:val="center"/>
          </w:tcPr>
          <w:p>
            <w:pPr>
              <w:widowControl/>
              <w:autoSpaceDE/>
              <w:autoSpaceDN/>
              <w:jc w:val="center"/>
              <w:rPr>
                <w:sz w:val="18"/>
                <w:szCs w:val="18"/>
                <w:lang w:val="en-US" w:bidi="ar-SA"/>
              </w:rPr>
            </w:pPr>
          </w:p>
        </w:tc>
        <w:tc>
          <w:tcPr>
            <w:tcW w:w="736" w:type="dxa"/>
            <w:shd w:val="clear" w:color="auto" w:fill="auto"/>
            <w:vAlign w:val="center"/>
          </w:tcPr>
          <w:p>
            <w:pPr>
              <w:widowControl/>
              <w:autoSpaceDE/>
              <w:autoSpaceDN/>
              <w:jc w:val="center"/>
              <w:rPr>
                <w:sz w:val="18"/>
                <w:szCs w:val="18"/>
                <w:lang w:val="en-US" w:bidi="ar-SA"/>
              </w:rPr>
            </w:pPr>
          </w:p>
        </w:tc>
        <w:tc>
          <w:tcPr>
            <w:tcW w:w="1577" w:type="dxa"/>
            <w:shd w:val="clear" w:color="auto" w:fill="auto"/>
            <w:vAlign w:val="center"/>
          </w:tcPr>
          <w:p>
            <w:pPr>
              <w:widowControl/>
              <w:autoSpaceDE/>
              <w:autoSpaceDN/>
              <w:jc w:val="center"/>
              <w:rPr>
                <w:sz w:val="18"/>
                <w:szCs w:val="18"/>
                <w:lang w:val="en-US" w:bidi="ar-SA"/>
              </w:rPr>
            </w:pPr>
            <w:r>
              <w:rPr>
                <w:rFonts w:hint="eastAsia"/>
                <w:sz w:val="18"/>
                <w:szCs w:val="18"/>
                <w:lang w:val="en-US" w:bidi="ar-SA"/>
              </w:rPr>
              <w:t>资金发放足额率</w:t>
            </w:r>
          </w:p>
        </w:tc>
        <w:tc>
          <w:tcPr>
            <w:tcW w:w="785" w:type="dxa"/>
            <w:shd w:val="clear" w:color="auto" w:fill="auto"/>
            <w:vAlign w:val="center"/>
          </w:tcPr>
          <w:p>
            <w:pPr>
              <w:widowControl/>
              <w:autoSpaceDE/>
              <w:autoSpaceDN/>
              <w:jc w:val="center"/>
              <w:rPr>
                <w:sz w:val="18"/>
                <w:szCs w:val="18"/>
                <w:lang w:val="en-US" w:bidi="ar-SA"/>
              </w:rPr>
            </w:pPr>
            <w:r>
              <w:rPr>
                <w:sz w:val="18"/>
                <w:szCs w:val="18"/>
                <w:lang w:val="en-US" w:bidi="ar-SA"/>
              </w:rPr>
              <w:t>100%</w:t>
            </w:r>
          </w:p>
        </w:tc>
        <w:tc>
          <w:tcPr>
            <w:tcW w:w="1577" w:type="dxa"/>
            <w:shd w:val="clear" w:color="auto" w:fill="auto"/>
            <w:vAlign w:val="center"/>
          </w:tcPr>
          <w:p>
            <w:pPr>
              <w:widowControl/>
              <w:autoSpaceDE/>
              <w:autoSpaceDN/>
              <w:jc w:val="center"/>
              <w:rPr>
                <w:sz w:val="18"/>
                <w:szCs w:val="18"/>
                <w:lang w:val="en-US" w:bidi="ar-SA"/>
              </w:rPr>
            </w:pPr>
          </w:p>
        </w:tc>
        <w:tc>
          <w:tcPr>
            <w:tcW w:w="773" w:type="dxa"/>
            <w:shd w:val="clear" w:color="auto" w:fill="auto"/>
            <w:vAlign w:val="center"/>
          </w:tcPr>
          <w:p>
            <w:pPr>
              <w:widowControl/>
              <w:autoSpaceDE/>
              <w:autoSpaceDN/>
              <w:jc w:val="center"/>
              <w:rPr>
                <w:sz w:val="18"/>
                <w:szCs w:val="18"/>
                <w:lang w:val="en-US" w:bidi="ar-SA"/>
              </w:rPr>
            </w:pPr>
          </w:p>
        </w:tc>
        <w:tc>
          <w:tcPr>
            <w:tcW w:w="1586" w:type="dxa"/>
            <w:shd w:val="clear" w:color="auto" w:fill="auto"/>
            <w:vAlign w:val="center"/>
          </w:tcPr>
          <w:p>
            <w:pPr>
              <w:widowControl/>
              <w:autoSpaceDE/>
              <w:autoSpaceDN/>
              <w:jc w:val="center"/>
              <w:rPr>
                <w:sz w:val="18"/>
                <w:szCs w:val="18"/>
                <w:lang w:val="en-US" w:bidi="ar-SA"/>
              </w:rPr>
            </w:pPr>
          </w:p>
        </w:tc>
        <w:tc>
          <w:tcPr>
            <w:tcW w:w="996" w:type="dxa"/>
            <w:shd w:val="clear" w:color="auto" w:fill="auto"/>
            <w:vAlign w:val="center"/>
          </w:tcPr>
          <w:p>
            <w:pPr>
              <w:widowControl/>
              <w:autoSpaceDE/>
              <w:autoSpaceDN/>
              <w:jc w:val="center"/>
              <w:rPr>
                <w:sz w:val="18"/>
                <w:szCs w:val="18"/>
                <w:lang w:val="en-US"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2" w:hRule="atLeast"/>
        </w:trPr>
        <w:tc>
          <w:tcPr>
            <w:tcW w:w="2107" w:type="dxa"/>
            <w:vMerge w:val="continue"/>
            <w:shd w:val="clear" w:color="auto" w:fill="auto"/>
            <w:vAlign w:val="center"/>
          </w:tcPr>
          <w:p>
            <w:pPr>
              <w:widowControl/>
              <w:autoSpaceDE/>
              <w:autoSpaceDN/>
              <w:rPr>
                <w:sz w:val="18"/>
                <w:szCs w:val="18"/>
                <w:lang w:val="en-US" w:bidi="ar-SA"/>
              </w:rPr>
            </w:pPr>
          </w:p>
        </w:tc>
        <w:tc>
          <w:tcPr>
            <w:tcW w:w="887" w:type="dxa"/>
            <w:vMerge w:val="continue"/>
            <w:shd w:val="clear" w:color="auto" w:fill="auto"/>
            <w:vAlign w:val="center"/>
          </w:tcPr>
          <w:p>
            <w:pPr>
              <w:widowControl/>
              <w:autoSpaceDE/>
              <w:autoSpaceDN/>
              <w:rPr>
                <w:sz w:val="18"/>
                <w:szCs w:val="18"/>
                <w:lang w:val="en-US" w:bidi="ar-SA"/>
              </w:rPr>
            </w:pPr>
          </w:p>
        </w:tc>
        <w:tc>
          <w:tcPr>
            <w:tcW w:w="802" w:type="dxa"/>
            <w:vMerge w:val="continue"/>
            <w:shd w:val="clear" w:color="auto" w:fill="auto"/>
            <w:vAlign w:val="center"/>
          </w:tcPr>
          <w:p>
            <w:pPr>
              <w:widowControl/>
              <w:autoSpaceDE/>
              <w:autoSpaceDN/>
              <w:jc w:val="center"/>
              <w:rPr>
                <w:sz w:val="18"/>
                <w:szCs w:val="18"/>
                <w:lang w:val="en-US" w:bidi="ar-SA"/>
              </w:rPr>
            </w:pPr>
          </w:p>
        </w:tc>
        <w:tc>
          <w:tcPr>
            <w:tcW w:w="802" w:type="dxa"/>
            <w:vMerge w:val="continue"/>
            <w:shd w:val="clear" w:color="auto" w:fill="auto"/>
            <w:vAlign w:val="center"/>
          </w:tcPr>
          <w:p>
            <w:pPr>
              <w:widowControl/>
              <w:autoSpaceDE/>
              <w:autoSpaceDN/>
              <w:jc w:val="center"/>
              <w:rPr>
                <w:sz w:val="18"/>
                <w:szCs w:val="18"/>
                <w:lang w:val="en-US" w:bidi="ar-SA"/>
              </w:rPr>
            </w:pPr>
          </w:p>
        </w:tc>
        <w:tc>
          <w:tcPr>
            <w:tcW w:w="842" w:type="dxa"/>
            <w:vMerge w:val="continue"/>
            <w:shd w:val="clear" w:color="auto" w:fill="auto"/>
            <w:vAlign w:val="center"/>
          </w:tcPr>
          <w:p>
            <w:pPr>
              <w:widowControl/>
              <w:autoSpaceDE/>
              <w:autoSpaceDN/>
              <w:jc w:val="center"/>
              <w:rPr>
                <w:sz w:val="18"/>
                <w:szCs w:val="18"/>
                <w:lang w:val="en-US" w:bidi="ar-SA"/>
              </w:rPr>
            </w:pPr>
          </w:p>
        </w:tc>
        <w:tc>
          <w:tcPr>
            <w:tcW w:w="630" w:type="dxa"/>
            <w:vMerge w:val="continue"/>
            <w:shd w:val="clear" w:color="auto" w:fill="auto"/>
            <w:vAlign w:val="center"/>
          </w:tcPr>
          <w:p>
            <w:pPr>
              <w:widowControl/>
              <w:autoSpaceDE/>
              <w:autoSpaceDN/>
              <w:jc w:val="center"/>
              <w:rPr>
                <w:sz w:val="18"/>
                <w:szCs w:val="18"/>
                <w:lang w:val="en-US" w:bidi="ar-SA"/>
              </w:rPr>
            </w:pPr>
          </w:p>
        </w:tc>
        <w:tc>
          <w:tcPr>
            <w:tcW w:w="1635" w:type="dxa"/>
            <w:shd w:val="clear" w:color="auto" w:fill="auto"/>
            <w:vAlign w:val="center"/>
          </w:tcPr>
          <w:p>
            <w:pPr>
              <w:widowControl/>
              <w:autoSpaceDE/>
              <w:autoSpaceDN/>
              <w:jc w:val="center"/>
              <w:rPr>
                <w:sz w:val="18"/>
                <w:szCs w:val="18"/>
                <w:lang w:val="en-US" w:bidi="ar-SA"/>
              </w:rPr>
            </w:pPr>
          </w:p>
        </w:tc>
        <w:tc>
          <w:tcPr>
            <w:tcW w:w="736" w:type="dxa"/>
            <w:shd w:val="clear" w:color="auto" w:fill="auto"/>
            <w:vAlign w:val="center"/>
          </w:tcPr>
          <w:p>
            <w:pPr>
              <w:widowControl/>
              <w:autoSpaceDE/>
              <w:autoSpaceDN/>
              <w:jc w:val="center"/>
              <w:rPr>
                <w:sz w:val="18"/>
                <w:szCs w:val="18"/>
                <w:lang w:val="en-US" w:bidi="ar-SA"/>
              </w:rPr>
            </w:pPr>
          </w:p>
        </w:tc>
        <w:tc>
          <w:tcPr>
            <w:tcW w:w="1577" w:type="dxa"/>
            <w:shd w:val="clear" w:color="auto" w:fill="auto"/>
            <w:vAlign w:val="center"/>
          </w:tcPr>
          <w:p>
            <w:pPr>
              <w:widowControl/>
              <w:autoSpaceDE/>
              <w:autoSpaceDN/>
              <w:jc w:val="center"/>
              <w:rPr>
                <w:sz w:val="18"/>
                <w:szCs w:val="18"/>
                <w:lang w:val="en-US" w:bidi="ar-SA"/>
              </w:rPr>
            </w:pPr>
            <w:r>
              <w:rPr>
                <w:rFonts w:hint="eastAsia"/>
                <w:sz w:val="18"/>
                <w:szCs w:val="18"/>
                <w:lang w:val="en-US" w:bidi="ar-SA"/>
              </w:rPr>
              <w:t>资金发放及时性</w:t>
            </w:r>
          </w:p>
        </w:tc>
        <w:tc>
          <w:tcPr>
            <w:tcW w:w="785" w:type="dxa"/>
            <w:shd w:val="clear" w:color="auto" w:fill="auto"/>
            <w:vAlign w:val="center"/>
          </w:tcPr>
          <w:p>
            <w:pPr>
              <w:widowControl/>
              <w:autoSpaceDE/>
              <w:autoSpaceDN/>
              <w:jc w:val="center"/>
              <w:rPr>
                <w:sz w:val="18"/>
                <w:szCs w:val="18"/>
                <w:lang w:val="en-US" w:bidi="ar-SA"/>
              </w:rPr>
            </w:pPr>
            <w:r>
              <w:rPr>
                <w:rFonts w:hint="eastAsia"/>
                <w:sz w:val="18"/>
                <w:szCs w:val="18"/>
                <w:lang w:val="en-US" w:bidi="ar-SA"/>
              </w:rPr>
              <w:t>及时</w:t>
            </w:r>
          </w:p>
        </w:tc>
        <w:tc>
          <w:tcPr>
            <w:tcW w:w="1577" w:type="dxa"/>
            <w:shd w:val="clear" w:color="auto" w:fill="auto"/>
            <w:vAlign w:val="center"/>
          </w:tcPr>
          <w:p>
            <w:pPr>
              <w:widowControl/>
              <w:autoSpaceDE/>
              <w:autoSpaceDN/>
              <w:jc w:val="center"/>
              <w:rPr>
                <w:sz w:val="18"/>
                <w:szCs w:val="18"/>
                <w:lang w:val="en-US" w:bidi="ar-SA"/>
              </w:rPr>
            </w:pPr>
          </w:p>
        </w:tc>
        <w:tc>
          <w:tcPr>
            <w:tcW w:w="773" w:type="dxa"/>
            <w:shd w:val="clear" w:color="auto" w:fill="auto"/>
            <w:vAlign w:val="center"/>
          </w:tcPr>
          <w:p>
            <w:pPr>
              <w:widowControl/>
              <w:autoSpaceDE/>
              <w:autoSpaceDN/>
              <w:jc w:val="center"/>
              <w:rPr>
                <w:sz w:val="18"/>
                <w:szCs w:val="18"/>
                <w:lang w:val="en-US" w:bidi="ar-SA"/>
              </w:rPr>
            </w:pPr>
          </w:p>
        </w:tc>
        <w:tc>
          <w:tcPr>
            <w:tcW w:w="1586" w:type="dxa"/>
            <w:shd w:val="clear" w:color="auto" w:fill="auto"/>
            <w:vAlign w:val="center"/>
          </w:tcPr>
          <w:p>
            <w:pPr>
              <w:widowControl/>
              <w:autoSpaceDE/>
              <w:autoSpaceDN/>
              <w:jc w:val="center"/>
              <w:rPr>
                <w:sz w:val="18"/>
                <w:szCs w:val="18"/>
                <w:lang w:val="en-US" w:bidi="ar-SA"/>
              </w:rPr>
            </w:pPr>
          </w:p>
        </w:tc>
        <w:tc>
          <w:tcPr>
            <w:tcW w:w="996" w:type="dxa"/>
            <w:shd w:val="clear" w:color="auto" w:fill="auto"/>
            <w:vAlign w:val="center"/>
          </w:tcPr>
          <w:p>
            <w:pPr>
              <w:widowControl/>
              <w:autoSpaceDE/>
              <w:autoSpaceDN/>
              <w:jc w:val="center"/>
              <w:rPr>
                <w:sz w:val="18"/>
                <w:szCs w:val="18"/>
                <w:lang w:val="en-US"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2" w:hRule="atLeast"/>
        </w:trPr>
        <w:tc>
          <w:tcPr>
            <w:tcW w:w="2107" w:type="dxa"/>
            <w:vMerge w:val="restart"/>
            <w:shd w:val="clear" w:color="auto" w:fill="auto"/>
            <w:vAlign w:val="center"/>
          </w:tcPr>
          <w:p>
            <w:pPr>
              <w:widowControl/>
              <w:autoSpaceDE/>
              <w:autoSpaceDN/>
              <w:rPr>
                <w:sz w:val="18"/>
                <w:szCs w:val="18"/>
                <w:lang w:val="en-US" w:bidi="ar-SA"/>
              </w:rPr>
            </w:pPr>
            <w:r>
              <w:rPr>
                <w:sz w:val="18"/>
                <w:szCs w:val="18"/>
                <w:lang w:val="en-US" w:bidi="ar-SA"/>
              </w:rPr>
              <w:t>411602240000000034402</w:t>
            </w:r>
          </w:p>
        </w:tc>
        <w:tc>
          <w:tcPr>
            <w:tcW w:w="887" w:type="dxa"/>
            <w:vMerge w:val="restart"/>
            <w:shd w:val="clear" w:color="auto" w:fill="auto"/>
            <w:vAlign w:val="center"/>
          </w:tcPr>
          <w:p>
            <w:pPr>
              <w:widowControl/>
              <w:autoSpaceDE/>
              <w:autoSpaceDN/>
              <w:rPr>
                <w:sz w:val="18"/>
                <w:szCs w:val="18"/>
                <w:lang w:val="en-US" w:bidi="ar-SA"/>
              </w:rPr>
            </w:pPr>
            <w:r>
              <w:rPr>
                <w:sz w:val="18"/>
                <w:szCs w:val="18"/>
                <w:lang w:val="en-US" w:bidi="ar-SA"/>
              </w:rPr>
              <w:t>2024年突发公共卫生处置</w:t>
            </w:r>
          </w:p>
        </w:tc>
        <w:tc>
          <w:tcPr>
            <w:tcW w:w="802" w:type="dxa"/>
            <w:vMerge w:val="restart"/>
            <w:shd w:val="clear" w:color="auto" w:fill="auto"/>
            <w:vAlign w:val="center"/>
          </w:tcPr>
          <w:p>
            <w:pPr>
              <w:widowControl/>
              <w:autoSpaceDE/>
              <w:autoSpaceDN/>
              <w:jc w:val="center"/>
              <w:rPr>
                <w:sz w:val="18"/>
                <w:szCs w:val="18"/>
                <w:lang w:val="en-US" w:bidi="ar-SA"/>
              </w:rPr>
            </w:pPr>
            <w:r>
              <w:rPr>
                <w:sz w:val="18"/>
                <w:szCs w:val="18"/>
                <w:lang w:val="en-US" w:bidi="ar-SA"/>
              </w:rPr>
              <w:t>15.00</w:t>
            </w:r>
          </w:p>
        </w:tc>
        <w:tc>
          <w:tcPr>
            <w:tcW w:w="802" w:type="dxa"/>
            <w:vMerge w:val="restart"/>
            <w:shd w:val="clear" w:color="auto" w:fill="auto"/>
            <w:vAlign w:val="center"/>
          </w:tcPr>
          <w:p>
            <w:pPr>
              <w:widowControl/>
              <w:autoSpaceDE/>
              <w:autoSpaceDN/>
              <w:jc w:val="center"/>
              <w:rPr>
                <w:sz w:val="18"/>
                <w:szCs w:val="18"/>
                <w:lang w:val="en-US" w:bidi="ar-SA"/>
              </w:rPr>
            </w:pPr>
            <w:r>
              <w:rPr>
                <w:sz w:val="18"/>
                <w:szCs w:val="18"/>
                <w:lang w:val="en-US" w:bidi="ar-SA"/>
              </w:rPr>
              <w:t>15.00</w:t>
            </w:r>
          </w:p>
        </w:tc>
        <w:tc>
          <w:tcPr>
            <w:tcW w:w="842" w:type="dxa"/>
            <w:vMerge w:val="restart"/>
            <w:shd w:val="clear" w:color="auto" w:fill="auto"/>
            <w:vAlign w:val="center"/>
          </w:tcPr>
          <w:p>
            <w:pPr>
              <w:widowControl/>
              <w:autoSpaceDE/>
              <w:autoSpaceDN/>
              <w:jc w:val="center"/>
              <w:rPr>
                <w:sz w:val="18"/>
                <w:szCs w:val="18"/>
                <w:lang w:val="en-US" w:bidi="ar-SA"/>
              </w:rPr>
            </w:pPr>
          </w:p>
        </w:tc>
        <w:tc>
          <w:tcPr>
            <w:tcW w:w="630" w:type="dxa"/>
            <w:vMerge w:val="restart"/>
            <w:shd w:val="clear" w:color="auto" w:fill="auto"/>
            <w:vAlign w:val="center"/>
          </w:tcPr>
          <w:p>
            <w:pPr>
              <w:widowControl/>
              <w:autoSpaceDE/>
              <w:autoSpaceDN/>
              <w:jc w:val="center"/>
              <w:rPr>
                <w:sz w:val="18"/>
                <w:szCs w:val="18"/>
                <w:lang w:val="en-US" w:bidi="ar-SA"/>
              </w:rPr>
            </w:pPr>
          </w:p>
        </w:tc>
        <w:tc>
          <w:tcPr>
            <w:tcW w:w="1635" w:type="dxa"/>
            <w:shd w:val="clear" w:color="auto" w:fill="auto"/>
            <w:vAlign w:val="center"/>
          </w:tcPr>
          <w:p>
            <w:pPr>
              <w:widowControl/>
              <w:autoSpaceDE/>
              <w:autoSpaceDN/>
              <w:jc w:val="center"/>
              <w:rPr>
                <w:sz w:val="18"/>
                <w:szCs w:val="18"/>
                <w:lang w:val="en-US" w:bidi="ar-SA"/>
              </w:rPr>
            </w:pPr>
            <w:r>
              <w:rPr>
                <w:rFonts w:hint="eastAsia"/>
                <w:sz w:val="18"/>
                <w:szCs w:val="18"/>
                <w:lang w:val="en-US" w:bidi="ar-SA"/>
              </w:rPr>
              <w:t>项目总成本</w:t>
            </w:r>
          </w:p>
        </w:tc>
        <w:tc>
          <w:tcPr>
            <w:tcW w:w="736" w:type="dxa"/>
            <w:shd w:val="clear" w:color="auto" w:fill="auto"/>
            <w:vAlign w:val="center"/>
          </w:tcPr>
          <w:p>
            <w:pPr>
              <w:widowControl/>
              <w:autoSpaceDE/>
              <w:autoSpaceDN/>
              <w:jc w:val="center"/>
              <w:rPr>
                <w:sz w:val="18"/>
                <w:szCs w:val="18"/>
                <w:lang w:val="en-US" w:bidi="ar-SA"/>
              </w:rPr>
            </w:pPr>
            <w:r>
              <w:rPr>
                <w:rFonts w:hint="eastAsia"/>
                <w:sz w:val="18"/>
                <w:szCs w:val="18"/>
                <w:lang w:val="en-US" w:bidi="ar-SA"/>
              </w:rPr>
              <w:t>≤</w:t>
            </w:r>
            <w:r>
              <w:rPr>
                <w:sz w:val="18"/>
                <w:szCs w:val="18"/>
                <w:lang w:val="en-US" w:bidi="ar-SA"/>
              </w:rPr>
              <w:t>15万元</w:t>
            </w:r>
          </w:p>
        </w:tc>
        <w:tc>
          <w:tcPr>
            <w:tcW w:w="1577" w:type="dxa"/>
            <w:shd w:val="clear" w:color="auto" w:fill="auto"/>
            <w:vAlign w:val="center"/>
          </w:tcPr>
          <w:p>
            <w:pPr>
              <w:widowControl/>
              <w:autoSpaceDE/>
              <w:autoSpaceDN/>
              <w:jc w:val="center"/>
              <w:rPr>
                <w:sz w:val="18"/>
                <w:szCs w:val="18"/>
                <w:lang w:val="en-US" w:bidi="ar-SA"/>
              </w:rPr>
            </w:pPr>
            <w:r>
              <w:rPr>
                <w:rFonts w:hint="eastAsia"/>
                <w:sz w:val="18"/>
                <w:szCs w:val="18"/>
                <w:lang w:val="en-US" w:bidi="ar-SA"/>
              </w:rPr>
              <w:t>资金拨付完成率</w:t>
            </w:r>
          </w:p>
        </w:tc>
        <w:tc>
          <w:tcPr>
            <w:tcW w:w="785" w:type="dxa"/>
            <w:shd w:val="clear" w:color="auto" w:fill="auto"/>
            <w:vAlign w:val="center"/>
          </w:tcPr>
          <w:p>
            <w:pPr>
              <w:widowControl/>
              <w:autoSpaceDE/>
              <w:autoSpaceDN/>
              <w:jc w:val="center"/>
              <w:rPr>
                <w:sz w:val="18"/>
                <w:szCs w:val="18"/>
                <w:lang w:val="en-US" w:bidi="ar-SA"/>
              </w:rPr>
            </w:pPr>
            <w:r>
              <w:rPr>
                <w:sz w:val="18"/>
                <w:szCs w:val="18"/>
                <w:lang w:val="en-US" w:bidi="ar-SA"/>
              </w:rPr>
              <w:t>100%</w:t>
            </w:r>
          </w:p>
        </w:tc>
        <w:tc>
          <w:tcPr>
            <w:tcW w:w="1577" w:type="dxa"/>
            <w:shd w:val="clear" w:color="auto" w:fill="auto"/>
            <w:vAlign w:val="center"/>
          </w:tcPr>
          <w:p>
            <w:pPr>
              <w:widowControl/>
              <w:autoSpaceDE/>
              <w:autoSpaceDN/>
              <w:jc w:val="center"/>
              <w:rPr>
                <w:sz w:val="18"/>
                <w:szCs w:val="18"/>
                <w:lang w:val="en-US" w:bidi="ar-SA"/>
              </w:rPr>
            </w:pPr>
            <w:r>
              <w:rPr>
                <w:rFonts w:hint="eastAsia"/>
                <w:sz w:val="18"/>
                <w:szCs w:val="18"/>
                <w:lang w:val="en-US" w:bidi="ar-SA"/>
              </w:rPr>
              <w:t>保障资金及时发放</w:t>
            </w:r>
          </w:p>
        </w:tc>
        <w:tc>
          <w:tcPr>
            <w:tcW w:w="773" w:type="dxa"/>
            <w:shd w:val="clear" w:color="auto" w:fill="auto"/>
            <w:vAlign w:val="center"/>
          </w:tcPr>
          <w:p>
            <w:pPr>
              <w:widowControl/>
              <w:autoSpaceDE/>
              <w:autoSpaceDN/>
              <w:jc w:val="center"/>
              <w:rPr>
                <w:sz w:val="18"/>
                <w:szCs w:val="18"/>
                <w:lang w:val="en-US" w:bidi="ar-SA"/>
              </w:rPr>
            </w:pPr>
            <w:r>
              <w:rPr>
                <w:rFonts w:hint="eastAsia"/>
                <w:sz w:val="18"/>
                <w:szCs w:val="18"/>
                <w:lang w:val="en-US" w:bidi="ar-SA"/>
              </w:rPr>
              <w:t>保障</w:t>
            </w:r>
          </w:p>
        </w:tc>
        <w:tc>
          <w:tcPr>
            <w:tcW w:w="1586" w:type="dxa"/>
            <w:shd w:val="clear" w:color="auto" w:fill="auto"/>
            <w:vAlign w:val="center"/>
          </w:tcPr>
          <w:p>
            <w:pPr>
              <w:widowControl/>
              <w:autoSpaceDE/>
              <w:autoSpaceDN/>
              <w:jc w:val="center"/>
              <w:rPr>
                <w:sz w:val="18"/>
                <w:szCs w:val="18"/>
                <w:lang w:val="en-US" w:bidi="ar-SA"/>
              </w:rPr>
            </w:pPr>
            <w:r>
              <w:rPr>
                <w:rFonts w:hint="eastAsia"/>
                <w:sz w:val="18"/>
                <w:szCs w:val="18"/>
                <w:lang w:val="en-US" w:bidi="ar-SA"/>
              </w:rPr>
              <w:t>人民群众满意度</w:t>
            </w:r>
          </w:p>
        </w:tc>
        <w:tc>
          <w:tcPr>
            <w:tcW w:w="996" w:type="dxa"/>
            <w:shd w:val="clear" w:color="auto" w:fill="auto"/>
            <w:vAlign w:val="center"/>
          </w:tcPr>
          <w:p>
            <w:pPr>
              <w:widowControl/>
              <w:autoSpaceDE/>
              <w:autoSpaceDN/>
              <w:jc w:val="center"/>
              <w:rPr>
                <w:sz w:val="18"/>
                <w:szCs w:val="18"/>
                <w:lang w:val="en-US" w:bidi="ar-SA"/>
              </w:rPr>
            </w:pPr>
            <w:r>
              <w:rPr>
                <w:rFonts w:hint="eastAsia"/>
                <w:sz w:val="18"/>
                <w:szCs w:val="18"/>
                <w:lang w:val="en-US" w:bidi="ar-SA"/>
              </w:rPr>
              <w:t>≥</w:t>
            </w:r>
            <w:r>
              <w:rPr>
                <w:sz w:val="18"/>
                <w:szCs w:val="18"/>
                <w:lang w:val="en-US" w:bidi="ar-SA"/>
              </w:rPr>
              <w:t>95%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2" w:hRule="atLeast"/>
        </w:trPr>
        <w:tc>
          <w:tcPr>
            <w:tcW w:w="2107" w:type="dxa"/>
            <w:vMerge w:val="continue"/>
            <w:shd w:val="clear" w:color="auto" w:fill="auto"/>
            <w:vAlign w:val="center"/>
          </w:tcPr>
          <w:p>
            <w:pPr>
              <w:widowControl/>
              <w:autoSpaceDE/>
              <w:autoSpaceDN/>
              <w:rPr>
                <w:sz w:val="18"/>
                <w:szCs w:val="18"/>
                <w:lang w:val="en-US" w:bidi="ar-SA"/>
              </w:rPr>
            </w:pPr>
          </w:p>
        </w:tc>
        <w:tc>
          <w:tcPr>
            <w:tcW w:w="887" w:type="dxa"/>
            <w:vMerge w:val="continue"/>
            <w:shd w:val="clear" w:color="auto" w:fill="auto"/>
            <w:vAlign w:val="center"/>
          </w:tcPr>
          <w:p>
            <w:pPr>
              <w:widowControl/>
              <w:autoSpaceDE/>
              <w:autoSpaceDN/>
              <w:rPr>
                <w:sz w:val="18"/>
                <w:szCs w:val="18"/>
                <w:lang w:val="en-US" w:bidi="ar-SA"/>
              </w:rPr>
            </w:pPr>
          </w:p>
        </w:tc>
        <w:tc>
          <w:tcPr>
            <w:tcW w:w="802" w:type="dxa"/>
            <w:vMerge w:val="continue"/>
            <w:shd w:val="clear" w:color="auto" w:fill="auto"/>
            <w:vAlign w:val="center"/>
          </w:tcPr>
          <w:p>
            <w:pPr>
              <w:widowControl/>
              <w:autoSpaceDE/>
              <w:autoSpaceDN/>
              <w:jc w:val="center"/>
              <w:rPr>
                <w:sz w:val="18"/>
                <w:szCs w:val="18"/>
                <w:lang w:val="en-US" w:bidi="ar-SA"/>
              </w:rPr>
            </w:pPr>
          </w:p>
        </w:tc>
        <w:tc>
          <w:tcPr>
            <w:tcW w:w="802" w:type="dxa"/>
            <w:vMerge w:val="continue"/>
            <w:shd w:val="clear" w:color="auto" w:fill="auto"/>
            <w:vAlign w:val="center"/>
          </w:tcPr>
          <w:p>
            <w:pPr>
              <w:widowControl/>
              <w:autoSpaceDE/>
              <w:autoSpaceDN/>
              <w:jc w:val="center"/>
              <w:rPr>
                <w:sz w:val="18"/>
                <w:szCs w:val="18"/>
                <w:lang w:val="en-US" w:bidi="ar-SA"/>
              </w:rPr>
            </w:pPr>
          </w:p>
        </w:tc>
        <w:tc>
          <w:tcPr>
            <w:tcW w:w="842" w:type="dxa"/>
            <w:vMerge w:val="continue"/>
            <w:shd w:val="clear" w:color="auto" w:fill="auto"/>
            <w:vAlign w:val="center"/>
          </w:tcPr>
          <w:p>
            <w:pPr>
              <w:widowControl/>
              <w:autoSpaceDE/>
              <w:autoSpaceDN/>
              <w:jc w:val="center"/>
              <w:rPr>
                <w:sz w:val="18"/>
                <w:szCs w:val="18"/>
                <w:lang w:val="en-US" w:bidi="ar-SA"/>
              </w:rPr>
            </w:pPr>
          </w:p>
        </w:tc>
        <w:tc>
          <w:tcPr>
            <w:tcW w:w="630" w:type="dxa"/>
            <w:vMerge w:val="continue"/>
            <w:shd w:val="clear" w:color="auto" w:fill="auto"/>
            <w:vAlign w:val="center"/>
          </w:tcPr>
          <w:p>
            <w:pPr>
              <w:widowControl/>
              <w:autoSpaceDE/>
              <w:autoSpaceDN/>
              <w:jc w:val="center"/>
              <w:rPr>
                <w:sz w:val="18"/>
                <w:szCs w:val="18"/>
                <w:lang w:val="en-US" w:bidi="ar-SA"/>
              </w:rPr>
            </w:pPr>
          </w:p>
        </w:tc>
        <w:tc>
          <w:tcPr>
            <w:tcW w:w="1635" w:type="dxa"/>
            <w:shd w:val="clear" w:color="auto" w:fill="auto"/>
            <w:vAlign w:val="center"/>
          </w:tcPr>
          <w:p>
            <w:pPr>
              <w:widowControl/>
              <w:autoSpaceDE/>
              <w:autoSpaceDN/>
              <w:jc w:val="center"/>
              <w:rPr>
                <w:sz w:val="18"/>
                <w:szCs w:val="18"/>
                <w:lang w:val="en-US" w:bidi="ar-SA"/>
              </w:rPr>
            </w:pPr>
          </w:p>
        </w:tc>
        <w:tc>
          <w:tcPr>
            <w:tcW w:w="736" w:type="dxa"/>
            <w:shd w:val="clear" w:color="auto" w:fill="auto"/>
            <w:vAlign w:val="center"/>
          </w:tcPr>
          <w:p>
            <w:pPr>
              <w:widowControl/>
              <w:autoSpaceDE/>
              <w:autoSpaceDN/>
              <w:jc w:val="center"/>
              <w:rPr>
                <w:sz w:val="18"/>
                <w:szCs w:val="18"/>
                <w:lang w:val="en-US" w:bidi="ar-SA"/>
              </w:rPr>
            </w:pPr>
          </w:p>
        </w:tc>
        <w:tc>
          <w:tcPr>
            <w:tcW w:w="1577" w:type="dxa"/>
            <w:shd w:val="clear" w:color="auto" w:fill="auto"/>
            <w:vAlign w:val="center"/>
          </w:tcPr>
          <w:p>
            <w:pPr>
              <w:widowControl/>
              <w:autoSpaceDE/>
              <w:autoSpaceDN/>
              <w:jc w:val="center"/>
              <w:rPr>
                <w:sz w:val="18"/>
                <w:szCs w:val="18"/>
                <w:lang w:val="en-US" w:bidi="ar-SA"/>
              </w:rPr>
            </w:pPr>
            <w:r>
              <w:rPr>
                <w:rFonts w:hint="eastAsia"/>
                <w:sz w:val="18"/>
                <w:szCs w:val="18"/>
                <w:lang w:val="en-US" w:bidi="ar-SA"/>
              </w:rPr>
              <w:t>资金发放足额率</w:t>
            </w:r>
          </w:p>
        </w:tc>
        <w:tc>
          <w:tcPr>
            <w:tcW w:w="785" w:type="dxa"/>
            <w:shd w:val="clear" w:color="auto" w:fill="auto"/>
            <w:vAlign w:val="center"/>
          </w:tcPr>
          <w:p>
            <w:pPr>
              <w:widowControl/>
              <w:autoSpaceDE/>
              <w:autoSpaceDN/>
              <w:jc w:val="center"/>
              <w:rPr>
                <w:sz w:val="18"/>
                <w:szCs w:val="18"/>
                <w:lang w:val="en-US" w:bidi="ar-SA"/>
              </w:rPr>
            </w:pPr>
            <w:r>
              <w:rPr>
                <w:sz w:val="18"/>
                <w:szCs w:val="18"/>
                <w:lang w:val="en-US" w:bidi="ar-SA"/>
              </w:rPr>
              <w:t>100%</w:t>
            </w:r>
          </w:p>
        </w:tc>
        <w:tc>
          <w:tcPr>
            <w:tcW w:w="1577" w:type="dxa"/>
            <w:shd w:val="clear" w:color="auto" w:fill="auto"/>
            <w:vAlign w:val="center"/>
          </w:tcPr>
          <w:p>
            <w:pPr>
              <w:widowControl/>
              <w:autoSpaceDE/>
              <w:autoSpaceDN/>
              <w:jc w:val="center"/>
              <w:rPr>
                <w:sz w:val="18"/>
                <w:szCs w:val="18"/>
                <w:lang w:val="en-US" w:bidi="ar-SA"/>
              </w:rPr>
            </w:pPr>
          </w:p>
        </w:tc>
        <w:tc>
          <w:tcPr>
            <w:tcW w:w="773" w:type="dxa"/>
            <w:shd w:val="clear" w:color="auto" w:fill="auto"/>
            <w:vAlign w:val="center"/>
          </w:tcPr>
          <w:p>
            <w:pPr>
              <w:widowControl/>
              <w:autoSpaceDE/>
              <w:autoSpaceDN/>
              <w:jc w:val="center"/>
              <w:rPr>
                <w:sz w:val="18"/>
                <w:szCs w:val="18"/>
                <w:lang w:val="en-US" w:bidi="ar-SA"/>
              </w:rPr>
            </w:pPr>
          </w:p>
        </w:tc>
        <w:tc>
          <w:tcPr>
            <w:tcW w:w="1586" w:type="dxa"/>
            <w:shd w:val="clear" w:color="auto" w:fill="auto"/>
            <w:vAlign w:val="center"/>
          </w:tcPr>
          <w:p>
            <w:pPr>
              <w:widowControl/>
              <w:autoSpaceDE/>
              <w:autoSpaceDN/>
              <w:jc w:val="center"/>
              <w:rPr>
                <w:sz w:val="18"/>
                <w:szCs w:val="18"/>
                <w:lang w:val="en-US" w:bidi="ar-SA"/>
              </w:rPr>
            </w:pPr>
          </w:p>
        </w:tc>
        <w:tc>
          <w:tcPr>
            <w:tcW w:w="996" w:type="dxa"/>
            <w:shd w:val="clear" w:color="auto" w:fill="auto"/>
            <w:vAlign w:val="center"/>
          </w:tcPr>
          <w:p>
            <w:pPr>
              <w:widowControl/>
              <w:autoSpaceDE/>
              <w:autoSpaceDN/>
              <w:jc w:val="center"/>
              <w:rPr>
                <w:sz w:val="18"/>
                <w:szCs w:val="18"/>
                <w:lang w:val="en-US"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2" w:hRule="atLeast"/>
        </w:trPr>
        <w:tc>
          <w:tcPr>
            <w:tcW w:w="2107" w:type="dxa"/>
            <w:vMerge w:val="continue"/>
            <w:shd w:val="clear" w:color="auto" w:fill="auto"/>
            <w:vAlign w:val="center"/>
          </w:tcPr>
          <w:p>
            <w:pPr>
              <w:widowControl/>
              <w:autoSpaceDE/>
              <w:autoSpaceDN/>
              <w:rPr>
                <w:sz w:val="18"/>
                <w:szCs w:val="18"/>
                <w:lang w:val="en-US" w:bidi="ar-SA"/>
              </w:rPr>
            </w:pPr>
          </w:p>
        </w:tc>
        <w:tc>
          <w:tcPr>
            <w:tcW w:w="887" w:type="dxa"/>
            <w:vMerge w:val="continue"/>
            <w:shd w:val="clear" w:color="auto" w:fill="auto"/>
            <w:vAlign w:val="center"/>
          </w:tcPr>
          <w:p>
            <w:pPr>
              <w:widowControl/>
              <w:autoSpaceDE/>
              <w:autoSpaceDN/>
              <w:rPr>
                <w:sz w:val="18"/>
                <w:szCs w:val="18"/>
                <w:lang w:val="en-US" w:bidi="ar-SA"/>
              </w:rPr>
            </w:pPr>
          </w:p>
        </w:tc>
        <w:tc>
          <w:tcPr>
            <w:tcW w:w="802" w:type="dxa"/>
            <w:vMerge w:val="continue"/>
            <w:shd w:val="clear" w:color="auto" w:fill="auto"/>
            <w:vAlign w:val="center"/>
          </w:tcPr>
          <w:p>
            <w:pPr>
              <w:widowControl/>
              <w:autoSpaceDE/>
              <w:autoSpaceDN/>
              <w:jc w:val="center"/>
              <w:rPr>
                <w:sz w:val="18"/>
                <w:szCs w:val="18"/>
                <w:lang w:val="en-US" w:bidi="ar-SA"/>
              </w:rPr>
            </w:pPr>
          </w:p>
        </w:tc>
        <w:tc>
          <w:tcPr>
            <w:tcW w:w="802" w:type="dxa"/>
            <w:vMerge w:val="continue"/>
            <w:shd w:val="clear" w:color="auto" w:fill="auto"/>
            <w:vAlign w:val="center"/>
          </w:tcPr>
          <w:p>
            <w:pPr>
              <w:widowControl/>
              <w:autoSpaceDE/>
              <w:autoSpaceDN/>
              <w:jc w:val="center"/>
              <w:rPr>
                <w:sz w:val="18"/>
                <w:szCs w:val="18"/>
                <w:lang w:val="en-US" w:bidi="ar-SA"/>
              </w:rPr>
            </w:pPr>
          </w:p>
        </w:tc>
        <w:tc>
          <w:tcPr>
            <w:tcW w:w="842" w:type="dxa"/>
            <w:vMerge w:val="continue"/>
            <w:shd w:val="clear" w:color="auto" w:fill="auto"/>
            <w:vAlign w:val="center"/>
          </w:tcPr>
          <w:p>
            <w:pPr>
              <w:widowControl/>
              <w:autoSpaceDE/>
              <w:autoSpaceDN/>
              <w:jc w:val="center"/>
              <w:rPr>
                <w:sz w:val="18"/>
                <w:szCs w:val="18"/>
                <w:lang w:val="en-US" w:bidi="ar-SA"/>
              </w:rPr>
            </w:pPr>
          </w:p>
        </w:tc>
        <w:tc>
          <w:tcPr>
            <w:tcW w:w="630" w:type="dxa"/>
            <w:vMerge w:val="continue"/>
            <w:shd w:val="clear" w:color="auto" w:fill="auto"/>
            <w:vAlign w:val="center"/>
          </w:tcPr>
          <w:p>
            <w:pPr>
              <w:widowControl/>
              <w:autoSpaceDE/>
              <w:autoSpaceDN/>
              <w:jc w:val="center"/>
              <w:rPr>
                <w:sz w:val="18"/>
                <w:szCs w:val="18"/>
                <w:lang w:val="en-US" w:bidi="ar-SA"/>
              </w:rPr>
            </w:pPr>
          </w:p>
        </w:tc>
        <w:tc>
          <w:tcPr>
            <w:tcW w:w="1635" w:type="dxa"/>
            <w:shd w:val="clear" w:color="auto" w:fill="auto"/>
            <w:vAlign w:val="center"/>
          </w:tcPr>
          <w:p>
            <w:pPr>
              <w:widowControl/>
              <w:autoSpaceDE/>
              <w:autoSpaceDN/>
              <w:jc w:val="center"/>
              <w:rPr>
                <w:sz w:val="18"/>
                <w:szCs w:val="18"/>
                <w:lang w:val="en-US" w:bidi="ar-SA"/>
              </w:rPr>
            </w:pPr>
          </w:p>
        </w:tc>
        <w:tc>
          <w:tcPr>
            <w:tcW w:w="736" w:type="dxa"/>
            <w:shd w:val="clear" w:color="auto" w:fill="auto"/>
            <w:vAlign w:val="center"/>
          </w:tcPr>
          <w:p>
            <w:pPr>
              <w:widowControl/>
              <w:autoSpaceDE/>
              <w:autoSpaceDN/>
              <w:jc w:val="center"/>
              <w:rPr>
                <w:sz w:val="18"/>
                <w:szCs w:val="18"/>
                <w:lang w:val="en-US" w:bidi="ar-SA"/>
              </w:rPr>
            </w:pPr>
          </w:p>
        </w:tc>
        <w:tc>
          <w:tcPr>
            <w:tcW w:w="1577" w:type="dxa"/>
            <w:shd w:val="clear" w:color="auto" w:fill="auto"/>
            <w:vAlign w:val="center"/>
          </w:tcPr>
          <w:p>
            <w:pPr>
              <w:widowControl/>
              <w:autoSpaceDE/>
              <w:autoSpaceDN/>
              <w:jc w:val="center"/>
              <w:rPr>
                <w:sz w:val="18"/>
                <w:szCs w:val="18"/>
                <w:lang w:val="en-US" w:bidi="ar-SA"/>
              </w:rPr>
            </w:pPr>
            <w:r>
              <w:rPr>
                <w:rFonts w:hint="eastAsia"/>
                <w:sz w:val="18"/>
                <w:szCs w:val="18"/>
                <w:lang w:val="en-US" w:bidi="ar-SA"/>
              </w:rPr>
              <w:t>资金发放及时性</w:t>
            </w:r>
          </w:p>
        </w:tc>
        <w:tc>
          <w:tcPr>
            <w:tcW w:w="785" w:type="dxa"/>
            <w:shd w:val="clear" w:color="auto" w:fill="auto"/>
            <w:vAlign w:val="center"/>
          </w:tcPr>
          <w:p>
            <w:pPr>
              <w:widowControl/>
              <w:autoSpaceDE/>
              <w:autoSpaceDN/>
              <w:jc w:val="center"/>
              <w:rPr>
                <w:sz w:val="18"/>
                <w:szCs w:val="18"/>
                <w:lang w:val="en-US" w:bidi="ar-SA"/>
              </w:rPr>
            </w:pPr>
            <w:r>
              <w:rPr>
                <w:rFonts w:hint="eastAsia"/>
                <w:sz w:val="18"/>
                <w:szCs w:val="18"/>
                <w:lang w:val="en-US" w:bidi="ar-SA"/>
              </w:rPr>
              <w:t>及时</w:t>
            </w:r>
          </w:p>
        </w:tc>
        <w:tc>
          <w:tcPr>
            <w:tcW w:w="1577" w:type="dxa"/>
            <w:shd w:val="clear" w:color="auto" w:fill="auto"/>
            <w:vAlign w:val="center"/>
          </w:tcPr>
          <w:p>
            <w:pPr>
              <w:widowControl/>
              <w:autoSpaceDE/>
              <w:autoSpaceDN/>
              <w:jc w:val="center"/>
              <w:rPr>
                <w:sz w:val="18"/>
                <w:szCs w:val="18"/>
                <w:lang w:val="en-US" w:bidi="ar-SA"/>
              </w:rPr>
            </w:pPr>
          </w:p>
        </w:tc>
        <w:tc>
          <w:tcPr>
            <w:tcW w:w="773" w:type="dxa"/>
            <w:shd w:val="clear" w:color="auto" w:fill="auto"/>
            <w:vAlign w:val="center"/>
          </w:tcPr>
          <w:p>
            <w:pPr>
              <w:widowControl/>
              <w:autoSpaceDE/>
              <w:autoSpaceDN/>
              <w:jc w:val="center"/>
              <w:rPr>
                <w:sz w:val="18"/>
                <w:szCs w:val="18"/>
                <w:lang w:val="en-US" w:bidi="ar-SA"/>
              </w:rPr>
            </w:pPr>
          </w:p>
        </w:tc>
        <w:tc>
          <w:tcPr>
            <w:tcW w:w="1586" w:type="dxa"/>
            <w:shd w:val="clear" w:color="auto" w:fill="auto"/>
            <w:vAlign w:val="center"/>
          </w:tcPr>
          <w:p>
            <w:pPr>
              <w:widowControl/>
              <w:autoSpaceDE/>
              <w:autoSpaceDN/>
              <w:jc w:val="center"/>
              <w:rPr>
                <w:sz w:val="18"/>
                <w:szCs w:val="18"/>
                <w:lang w:val="en-US" w:bidi="ar-SA"/>
              </w:rPr>
            </w:pPr>
          </w:p>
        </w:tc>
        <w:tc>
          <w:tcPr>
            <w:tcW w:w="996" w:type="dxa"/>
            <w:shd w:val="clear" w:color="auto" w:fill="auto"/>
            <w:vAlign w:val="center"/>
          </w:tcPr>
          <w:p>
            <w:pPr>
              <w:widowControl/>
              <w:autoSpaceDE/>
              <w:autoSpaceDN/>
              <w:jc w:val="center"/>
              <w:rPr>
                <w:sz w:val="18"/>
                <w:szCs w:val="18"/>
                <w:lang w:val="en-US"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2" w:hRule="atLeast"/>
        </w:trPr>
        <w:tc>
          <w:tcPr>
            <w:tcW w:w="2107" w:type="dxa"/>
            <w:vMerge w:val="restart"/>
            <w:shd w:val="clear" w:color="auto" w:fill="auto"/>
            <w:vAlign w:val="center"/>
          </w:tcPr>
          <w:p>
            <w:pPr>
              <w:widowControl/>
              <w:autoSpaceDE/>
              <w:autoSpaceDN/>
              <w:rPr>
                <w:sz w:val="18"/>
                <w:szCs w:val="18"/>
                <w:lang w:val="en-US" w:bidi="ar-SA"/>
              </w:rPr>
            </w:pPr>
            <w:r>
              <w:rPr>
                <w:sz w:val="18"/>
                <w:szCs w:val="18"/>
                <w:lang w:val="en-US" w:bidi="ar-SA"/>
              </w:rPr>
              <w:t>411602240000000034403</w:t>
            </w:r>
          </w:p>
        </w:tc>
        <w:tc>
          <w:tcPr>
            <w:tcW w:w="887" w:type="dxa"/>
            <w:vMerge w:val="restart"/>
            <w:shd w:val="clear" w:color="auto" w:fill="auto"/>
            <w:vAlign w:val="center"/>
          </w:tcPr>
          <w:p>
            <w:pPr>
              <w:widowControl/>
              <w:autoSpaceDE/>
              <w:autoSpaceDN/>
              <w:rPr>
                <w:sz w:val="18"/>
                <w:szCs w:val="18"/>
                <w:lang w:val="en-US" w:bidi="ar-SA"/>
              </w:rPr>
            </w:pPr>
            <w:r>
              <w:rPr>
                <w:sz w:val="18"/>
                <w:szCs w:val="18"/>
                <w:lang w:val="en-US" w:bidi="ar-SA"/>
              </w:rPr>
              <w:t>2024年健康教育经费</w:t>
            </w:r>
          </w:p>
        </w:tc>
        <w:tc>
          <w:tcPr>
            <w:tcW w:w="802" w:type="dxa"/>
            <w:vMerge w:val="restart"/>
            <w:shd w:val="clear" w:color="auto" w:fill="auto"/>
            <w:vAlign w:val="center"/>
          </w:tcPr>
          <w:p>
            <w:pPr>
              <w:widowControl/>
              <w:autoSpaceDE/>
              <w:autoSpaceDN/>
              <w:jc w:val="center"/>
              <w:rPr>
                <w:sz w:val="18"/>
                <w:szCs w:val="18"/>
                <w:lang w:val="en-US" w:bidi="ar-SA"/>
              </w:rPr>
            </w:pPr>
            <w:r>
              <w:rPr>
                <w:sz w:val="18"/>
                <w:szCs w:val="18"/>
                <w:lang w:val="en-US" w:bidi="ar-SA"/>
              </w:rPr>
              <w:t>15.00</w:t>
            </w:r>
          </w:p>
        </w:tc>
        <w:tc>
          <w:tcPr>
            <w:tcW w:w="802" w:type="dxa"/>
            <w:vMerge w:val="restart"/>
            <w:shd w:val="clear" w:color="auto" w:fill="auto"/>
            <w:vAlign w:val="center"/>
          </w:tcPr>
          <w:p>
            <w:pPr>
              <w:widowControl/>
              <w:autoSpaceDE/>
              <w:autoSpaceDN/>
              <w:jc w:val="center"/>
              <w:rPr>
                <w:sz w:val="18"/>
                <w:szCs w:val="18"/>
                <w:lang w:val="en-US" w:bidi="ar-SA"/>
              </w:rPr>
            </w:pPr>
            <w:r>
              <w:rPr>
                <w:sz w:val="18"/>
                <w:szCs w:val="18"/>
                <w:lang w:val="en-US" w:bidi="ar-SA"/>
              </w:rPr>
              <w:t>15.00</w:t>
            </w:r>
          </w:p>
        </w:tc>
        <w:tc>
          <w:tcPr>
            <w:tcW w:w="842" w:type="dxa"/>
            <w:vMerge w:val="restart"/>
            <w:shd w:val="clear" w:color="auto" w:fill="auto"/>
            <w:vAlign w:val="center"/>
          </w:tcPr>
          <w:p>
            <w:pPr>
              <w:widowControl/>
              <w:autoSpaceDE/>
              <w:autoSpaceDN/>
              <w:jc w:val="center"/>
              <w:rPr>
                <w:sz w:val="18"/>
                <w:szCs w:val="18"/>
                <w:lang w:val="en-US" w:bidi="ar-SA"/>
              </w:rPr>
            </w:pPr>
          </w:p>
        </w:tc>
        <w:tc>
          <w:tcPr>
            <w:tcW w:w="630" w:type="dxa"/>
            <w:vMerge w:val="restart"/>
            <w:shd w:val="clear" w:color="auto" w:fill="auto"/>
            <w:vAlign w:val="center"/>
          </w:tcPr>
          <w:p>
            <w:pPr>
              <w:widowControl/>
              <w:autoSpaceDE/>
              <w:autoSpaceDN/>
              <w:jc w:val="center"/>
              <w:rPr>
                <w:sz w:val="18"/>
                <w:szCs w:val="18"/>
                <w:lang w:val="en-US" w:bidi="ar-SA"/>
              </w:rPr>
            </w:pPr>
          </w:p>
        </w:tc>
        <w:tc>
          <w:tcPr>
            <w:tcW w:w="1635" w:type="dxa"/>
            <w:shd w:val="clear" w:color="auto" w:fill="auto"/>
            <w:vAlign w:val="center"/>
          </w:tcPr>
          <w:p>
            <w:pPr>
              <w:widowControl/>
              <w:autoSpaceDE/>
              <w:autoSpaceDN/>
              <w:jc w:val="center"/>
              <w:rPr>
                <w:sz w:val="18"/>
                <w:szCs w:val="18"/>
                <w:lang w:val="en-US" w:bidi="ar-SA"/>
              </w:rPr>
            </w:pPr>
            <w:r>
              <w:rPr>
                <w:rFonts w:hint="eastAsia"/>
                <w:sz w:val="18"/>
                <w:szCs w:val="18"/>
                <w:lang w:val="en-US" w:bidi="ar-SA"/>
              </w:rPr>
              <w:t>项目总成本</w:t>
            </w:r>
          </w:p>
        </w:tc>
        <w:tc>
          <w:tcPr>
            <w:tcW w:w="736" w:type="dxa"/>
            <w:shd w:val="clear" w:color="auto" w:fill="auto"/>
            <w:vAlign w:val="center"/>
          </w:tcPr>
          <w:p>
            <w:pPr>
              <w:widowControl/>
              <w:autoSpaceDE/>
              <w:autoSpaceDN/>
              <w:jc w:val="center"/>
              <w:rPr>
                <w:sz w:val="18"/>
                <w:szCs w:val="18"/>
                <w:lang w:val="en-US" w:bidi="ar-SA"/>
              </w:rPr>
            </w:pPr>
            <w:r>
              <w:rPr>
                <w:rFonts w:hint="eastAsia"/>
                <w:sz w:val="18"/>
                <w:szCs w:val="18"/>
                <w:lang w:val="en-US" w:bidi="ar-SA"/>
              </w:rPr>
              <w:t>≤</w:t>
            </w:r>
            <w:r>
              <w:rPr>
                <w:sz w:val="18"/>
                <w:szCs w:val="18"/>
                <w:lang w:val="en-US" w:bidi="ar-SA"/>
              </w:rPr>
              <w:t>15万元</w:t>
            </w:r>
          </w:p>
        </w:tc>
        <w:tc>
          <w:tcPr>
            <w:tcW w:w="1577" w:type="dxa"/>
            <w:shd w:val="clear" w:color="auto" w:fill="auto"/>
            <w:vAlign w:val="center"/>
          </w:tcPr>
          <w:p>
            <w:pPr>
              <w:widowControl/>
              <w:autoSpaceDE/>
              <w:autoSpaceDN/>
              <w:jc w:val="center"/>
              <w:rPr>
                <w:sz w:val="18"/>
                <w:szCs w:val="18"/>
                <w:lang w:val="en-US" w:bidi="ar-SA"/>
              </w:rPr>
            </w:pPr>
            <w:r>
              <w:rPr>
                <w:rFonts w:hint="eastAsia"/>
                <w:sz w:val="18"/>
                <w:szCs w:val="18"/>
                <w:lang w:val="en-US" w:bidi="ar-SA"/>
              </w:rPr>
              <w:t>资金拨付完成率</w:t>
            </w:r>
          </w:p>
        </w:tc>
        <w:tc>
          <w:tcPr>
            <w:tcW w:w="785" w:type="dxa"/>
            <w:shd w:val="clear" w:color="auto" w:fill="auto"/>
            <w:vAlign w:val="center"/>
          </w:tcPr>
          <w:p>
            <w:pPr>
              <w:widowControl/>
              <w:autoSpaceDE/>
              <w:autoSpaceDN/>
              <w:jc w:val="center"/>
              <w:rPr>
                <w:sz w:val="18"/>
                <w:szCs w:val="18"/>
                <w:lang w:val="en-US" w:bidi="ar-SA"/>
              </w:rPr>
            </w:pPr>
            <w:r>
              <w:rPr>
                <w:sz w:val="18"/>
                <w:szCs w:val="18"/>
                <w:lang w:val="en-US" w:bidi="ar-SA"/>
              </w:rPr>
              <w:t>100%</w:t>
            </w:r>
          </w:p>
        </w:tc>
        <w:tc>
          <w:tcPr>
            <w:tcW w:w="1577" w:type="dxa"/>
            <w:shd w:val="clear" w:color="auto" w:fill="auto"/>
            <w:vAlign w:val="center"/>
          </w:tcPr>
          <w:p>
            <w:pPr>
              <w:widowControl/>
              <w:autoSpaceDE/>
              <w:autoSpaceDN/>
              <w:jc w:val="center"/>
              <w:rPr>
                <w:sz w:val="18"/>
                <w:szCs w:val="18"/>
                <w:lang w:val="en-US" w:bidi="ar-SA"/>
              </w:rPr>
            </w:pPr>
            <w:r>
              <w:rPr>
                <w:rFonts w:hint="eastAsia"/>
                <w:sz w:val="18"/>
                <w:szCs w:val="18"/>
                <w:lang w:val="en-US" w:bidi="ar-SA"/>
              </w:rPr>
              <w:t>保障资金及时发放</w:t>
            </w:r>
          </w:p>
        </w:tc>
        <w:tc>
          <w:tcPr>
            <w:tcW w:w="773" w:type="dxa"/>
            <w:shd w:val="clear" w:color="auto" w:fill="auto"/>
            <w:vAlign w:val="center"/>
          </w:tcPr>
          <w:p>
            <w:pPr>
              <w:widowControl/>
              <w:autoSpaceDE/>
              <w:autoSpaceDN/>
              <w:jc w:val="center"/>
              <w:rPr>
                <w:sz w:val="18"/>
                <w:szCs w:val="18"/>
                <w:lang w:val="en-US" w:bidi="ar-SA"/>
              </w:rPr>
            </w:pPr>
            <w:r>
              <w:rPr>
                <w:rFonts w:hint="eastAsia"/>
                <w:sz w:val="18"/>
                <w:szCs w:val="18"/>
                <w:lang w:val="en-US" w:bidi="ar-SA"/>
              </w:rPr>
              <w:t>保障</w:t>
            </w:r>
          </w:p>
        </w:tc>
        <w:tc>
          <w:tcPr>
            <w:tcW w:w="1586" w:type="dxa"/>
            <w:shd w:val="clear" w:color="auto" w:fill="auto"/>
            <w:vAlign w:val="center"/>
          </w:tcPr>
          <w:p>
            <w:pPr>
              <w:widowControl/>
              <w:autoSpaceDE/>
              <w:autoSpaceDN/>
              <w:jc w:val="center"/>
              <w:rPr>
                <w:sz w:val="18"/>
                <w:szCs w:val="18"/>
                <w:lang w:val="en-US" w:bidi="ar-SA"/>
              </w:rPr>
            </w:pPr>
            <w:r>
              <w:rPr>
                <w:rFonts w:hint="eastAsia"/>
                <w:sz w:val="18"/>
                <w:szCs w:val="18"/>
                <w:lang w:val="en-US" w:bidi="ar-SA"/>
              </w:rPr>
              <w:t>人民群众满意度</w:t>
            </w:r>
          </w:p>
        </w:tc>
        <w:tc>
          <w:tcPr>
            <w:tcW w:w="996" w:type="dxa"/>
            <w:shd w:val="clear" w:color="auto" w:fill="auto"/>
            <w:vAlign w:val="center"/>
          </w:tcPr>
          <w:p>
            <w:pPr>
              <w:widowControl/>
              <w:autoSpaceDE/>
              <w:autoSpaceDN/>
              <w:jc w:val="center"/>
              <w:rPr>
                <w:sz w:val="18"/>
                <w:szCs w:val="18"/>
                <w:lang w:val="en-US" w:bidi="ar-SA"/>
              </w:rPr>
            </w:pPr>
            <w:r>
              <w:rPr>
                <w:rFonts w:hint="eastAsia"/>
                <w:sz w:val="18"/>
                <w:szCs w:val="18"/>
                <w:lang w:val="en-US" w:bidi="ar-SA"/>
              </w:rPr>
              <w:t>≥</w:t>
            </w:r>
            <w:r>
              <w:rPr>
                <w:sz w:val="18"/>
                <w:szCs w:val="18"/>
                <w:lang w:val="en-US" w:bidi="ar-SA"/>
              </w:rPr>
              <w:t>95%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2" w:hRule="atLeast"/>
        </w:trPr>
        <w:tc>
          <w:tcPr>
            <w:tcW w:w="2107" w:type="dxa"/>
            <w:vMerge w:val="continue"/>
            <w:shd w:val="clear" w:color="auto" w:fill="auto"/>
            <w:vAlign w:val="center"/>
          </w:tcPr>
          <w:p>
            <w:pPr>
              <w:widowControl/>
              <w:autoSpaceDE/>
              <w:autoSpaceDN/>
              <w:rPr>
                <w:sz w:val="18"/>
                <w:szCs w:val="18"/>
                <w:lang w:val="en-US" w:bidi="ar-SA"/>
              </w:rPr>
            </w:pPr>
          </w:p>
        </w:tc>
        <w:tc>
          <w:tcPr>
            <w:tcW w:w="887" w:type="dxa"/>
            <w:vMerge w:val="continue"/>
            <w:shd w:val="clear" w:color="auto" w:fill="auto"/>
            <w:vAlign w:val="center"/>
          </w:tcPr>
          <w:p>
            <w:pPr>
              <w:widowControl/>
              <w:autoSpaceDE/>
              <w:autoSpaceDN/>
              <w:rPr>
                <w:sz w:val="18"/>
                <w:szCs w:val="18"/>
                <w:lang w:val="en-US" w:bidi="ar-SA"/>
              </w:rPr>
            </w:pPr>
          </w:p>
        </w:tc>
        <w:tc>
          <w:tcPr>
            <w:tcW w:w="802" w:type="dxa"/>
            <w:vMerge w:val="continue"/>
            <w:shd w:val="clear" w:color="auto" w:fill="auto"/>
            <w:vAlign w:val="center"/>
          </w:tcPr>
          <w:p>
            <w:pPr>
              <w:widowControl/>
              <w:autoSpaceDE/>
              <w:autoSpaceDN/>
              <w:jc w:val="center"/>
              <w:rPr>
                <w:sz w:val="18"/>
                <w:szCs w:val="18"/>
                <w:lang w:val="en-US" w:bidi="ar-SA"/>
              </w:rPr>
            </w:pPr>
          </w:p>
        </w:tc>
        <w:tc>
          <w:tcPr>
            <w:tcW w:w="802" w:type="dxa"/>
            <w:vMerge w:val="continue"/>
            <w:shd w:val="clear" w:color="auto" w:fill="auto"/>
            <w:vAlign w:val="center"/>
          </w:tcPr>
          <w:p>
            <w:pPr>
              <w:widowControl/>
              <w:autoSpaceDE/>
              <w:autoSpaceDN/>
              <w:jc w:val="center"/>
              <w:rPr>
                <w:sz w:val="18"/>
                <w:szCs w:val="18"/>
                <w:lang w:val="en-US" w:bidi="ar-SA"/>
              </w:rPr>
            </w:pPr>
          </w:p>
        </w:tc>
        <w:tc>
          <w:tcPr>
            <w:tcW w:w="842" w:type="dxa"/>
            <w:vMerge w:val="continue"/>
            <w:shd w:val="clear" w:color="auto" w:fill="auto"/>
            <w:vAlign w:val="center"/>
          </w:tcPr>
          <w:p>
            <w:pPr>
              <w:widowControl/>
              <w:autoSpaceDE/>
              <w:autoSpaceDN/>
              <w:jc w:val="center"/>
              <w:rPr>
                <w:sz w:val="18"/>
                <w:szCs w:val="18"/>
                <w:lang w:val="en-US" w:bidi="ar-SA"/>
              </w:rPr>
            </w:pPr>
          </w:p>
        </w:tc>
        <w:tc>
          <w:tcPr>
            <w:tcW w:w="630" w:type="dxa"/>
            <w:vMerge w:val="continue"/>
            <w:shd w:val="clear" w:color="auto" w:fill="auto"/>
            <w:vAlign w:val="center"/>
          </w:tcPr>
          <w:p>
            <w:pPr>
              <w:widowControl/>
              <w:autoSpaceDE/>
              <w:autoSpaceDN/>
              <w:jc w:val="center"/>
              <w:rPr>
                <w:sz w:val="18"/>
                <w:szCs w:val="18"/>
                <w:lang w:val="en-US" w:bidi="ar-SA"/>
              </w:rPr>
            </w:pPr>
          </w:p>
        </w:tc>
        <w:tc>
          <w:tcPr>
            <w:tcW w:w="1635" w:type="dxa"/>
            <w:shd w:val="clear" w:color="auto" w:fill="auto"/>
            <w:vAlign w:val="center"/>
          </w:tcPr>
          <w:p>
            <w:pPr>
              <w:widowControl/>
              <w:autoSpaceDE/>
              <w:autoSpaceDN/>
              <w:jc w:val="center"/>
              <w:rPr>
                <w:sz w:val="18"/>
                <w:szCs w:val="18"/>
                <w:lang w:val="en-US" w:bidi="ar-SA"/>
              </w:rPr>
            </w:pPr>
          </w:p>
        </w:tc>
        <w:tc>
          <w:tcPr>
            <w:tcW w:w="736" w:type="dxa"/>
            <w:shd w:val="clear" w:color="auto" w:fill="auto"/>
            <w:vAlign w:val="center"/>
          </w:tcPr>
          <w:p>
            <w:pPr>
              <w:widowControl/>
              <w:autoSpaceDE/>
              <w:autoSpaceDN/>
              <w:jc w:val="center"/>
              <w:rPr>
                <w:sz w:val="18"/>
                <w:szCs w:val="18"/>
                <w:lang w:val="en-US" w:bidi="ar-SA"/>
              </w:rPr>
            </w:pPr>
          </w:p>
        </w:tc>
        <w:tc>
          <w:tcPr>
            <w:tcW w:w="1577" w:type="dxa"/>
            <w:shd w:val="clear" w:color="auto" w:fill="auto"/>
            <w:vAlign w:val="center"/>
          </w:tcPr>
          <w:p>
            <w:pPr>
              <w:widowControl/>
              <w:autoSpaceDE/>
              <w:autoSpaceDN/>
              <w:jc w:val="center"/>
              <w:rPr>
                <w:sz w:val="18"/>
                <w:szCs w:val="18"/>
                <w:lang w:val="en-US" w:bidi="ar-SA"/>
              </w:rPr>
            </w:pPr>
            <w:r>
              <w:rPr>
                <w:rFonts w:hint="eastAsia"/>
                <w:sz w:val="18"/>
                <w:szCs w:val="18"/>
                <w:lang w:val="en-US" w:bidi="ar-SA"/>
              </w:rPr>
              <w:t>资金发放足额率</w:t>
            </w:r>
          </w:p>
        </w:tc>
        <w:tc>
          <w:tcPr>
            <w:tcW w:w="785" w:type="dxa"/>
            <w:shd w:val="clear" w:color="auto" w:fill="auto"/>
            <w:vAlign w:val="center"/>
          </w:tcPr>
          <w:p>
            <w:pPr>
              <w:widowControl/>
              <w:autoSpaceDE/>
              <w:autoSpaceDN/>
              <w:jc w:val="center"/>
              <w:rPr>
                <w:sz w:val="18"/>
                <w:szCs w:val="18"/>
                <w:lang w:val="en-US" w:bidi="ar-SA"/>
              </w:rPr>
            </w:pPr>
            <w:r>
              <w:rPr>
                <w:sz w:val="18"/>
                <w:szCs w:val="18"/>
                <w:lang w:val="en-US" w:bidi="ar-SA"/>
              </w:rPr>
              <w:t>100%</w:t>
            </w:r>
          </w:p>
        </w:tc>
        <w:tc>
          <w:tcPr>
            <w:tcW w:w="1577" w:type="dxa"/>
            <w:shd w:val="clear" w:color="auto" w:fill="auto"/>
            <w:vAlign w:val="center"/>
          </w:tcPr>
          <w:p>
            <w:pPr>
              <w:widowControl/>
              <w:autoSpaceDE/>
              <w:autoSpaceDN/>
              <w:jc w:val="center"/>
              <w:rPr>
                <w:sz w:val="18"/>
                <w:szCs w:val="18"/>
                <w:lang w:val="en-US" w:bidi="ar-SA"/>
              </w:rPr>
            </w:pPr>
          </w:p>
        </w:tc>
        <w:tc>
          <w:tcPr>
            <w:tcW w:w="773" w:type="dxa"/>
            <w:shd w:val="clear" w:color="auto" w:fill="auto"/>
            <w:vAlign w:val="center"/>
          </w:tcPr>
          <w:p>
            <w:pPr>
              <w:widowControl/>
              <w:autoSpaceDE/>
              <w:autoSpaceDN/>
              <w:jc w:val="center"/>
              <w:rPr>
                <w:sz w:val="18"/>
                <w:szCs w:val="18"/>
                <w:lang w:val="en-US" w:bidi="ar-SA"/>
              </w:rPr>
            </w:pPr>
          </w:p>
        </w:tc>
        <w:tc>
          <w:tcPr>
            <w:tcW w:w="1586" w:type="dxa"/>
            <w:shd w:val="clear" w:color="auto" w:fill="auto"/>
            <w:vAlign w:val="center"/>
          </w:tcPr>
          <w:p>
            <w:pPr>
              <w:widowControl/>
              <w:autoSpaceDE/>
              <w:autoSpaceDN/>
              <w:jc w:val="center"/>
              <w:rPr>
                <w:sz w:val="18"/>
                <w:szCs w:val="18"/>
                <w:lang w:val="en-US" w:bidi="ar-SA"/>
              </w:rPr>
            </w:pPr>
          </w:p>
        </w:tc>
        <w:tc>
          <w:tcPr>
            <w:tcW w:w="996" w:type="dxa"/>
            <w:shd w:val="clear" w:color="auto" w:fill="auto"/>
            <w:vAlign w:val="center"/>
          </w:tcPr>
          <w:p>
            <w:pPr>
              <w:widowControl/>
              <w:autoSpaceDE/>
              <w:autoSpaceDN/>
              <w:jc w:val="center"/>
              <w:rPr>
                <w:sz w:val="18"/>
                <w:szCs w:val="18"/>
                <w:lang w:val="en-US"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2" w:hRule="atLeast"/>
        </w:trPr>
        <w:tc>
          <w:tcPr>
            <w:tcW w:w="2107" w:type="dxa"/>
            <w:vMerge w:val="continue"/>
            <w:shd w:val="clear" w:color="auto" w:fill="auto"/>
            <w:vAlign w:val="center"/>
          </w:tcPr>
          <w:p>
            <w:pPr>
              <w:widowControl/>
              <w:autoSpaceDE/>
              <w:autoSpaceDN/>
              <w:rPr>
                <w:sz w:val="18"/>
                <w:szCs w:val="18"/>
                <w:lang w:val="en-US" w:bidi="ar-SA"/>
              </w:rPr>
            </w:pPr>
          </w:p>
        </w:tc>
        <w:tc>
          <w:tcPr>
            <w:tcW w:w="887" w:type="dxa"/>
            <w:vMerge w:val="continue"/>
            <w:shd w:val="clear" w:color="auto" w:fill="auto"/>
            <w:vAlign w:val="center"/>
          </w:tcPr>
          <w:p>
            <w:pPr>
              <w:widowControl/>
              <w:autoSpaceDE/>
              <w:autoSpaceDN/>
              <w:rPr>
                <w:sz w:val="18"/>
                <w:szCs w:val="18"/>
                <w:lang w:val="en-US" w:bidi="ar-SA"/>
              </w:rPr>
            </w:pPr>
          </w:p>
        </w:tc>
        <w:tc>
          <w:tcPr>
            <w:tcW w:w="802" w:type="dxa"/>
            <w:vMerge w:val="continue"/>
            <w:shd w:val="clear" w:color="auto" w:fill="auto"/>
            <w:vAlign w:val="center"/>
          </w:tcPr>
          <w:p>
            <w:pPr>
              <w:widowControl/>
              <w:autoSpaceDE/>
              <w:autoSpaceDN/>
              <w:jc w:val="center"/>
              <w:rPr>
                <w:sz w:val="18"/>
                <w:szCs w:val="18"/>
                <w:lang w:val="en-US" w:bidi="ar-SA"/>
              </w:rPr>
            </w:pPr>
          </w:p>
        </w:tc>
        <w:tc>
          <w:tcPr>
            <w:tcW w:w="802" w:type="dxa"/>
            <w:vMerge w:val="continue"/>
            <w:shd w:val="clear" w:color="auto" w:fill="auto"/>
            <w:vAlign w:val="center"/>
          </w:tcPr>
          <w:p>
            <w:pPr>
              <w:widowControl/>
              <w:autoSpaceDE/>
              <w:autoSpaceDN/>
              <w:jc w:val="center"/>
              <w:rPr>
                <w:sz w:val="18"/>
                <w:szCs w:val="18"/>
                <w:lang w:val="en-US" w:bidi="ar-SA"/>
              </w:rPr>
            </w:pPr>
          </w:p>
        </w:tc>
        <w:tc>
          <w:tcPr>
            <w:tcW w:w="842" w:type="dxa"/>
            <w:vMerge w:val="continue"/>
            <w:shd w:val="clear" w:color="auto" w:fill="auto"/>
            <w:vAlign w:val="center"/>
          </w:tcPr>
          <w:p>
            <w:pPr>
              <w:widowControl/>
              <w:autoSpaceDE/>
              <w:autoSpaceDN/>
              <w:jc w:val="center"/>
              <w:rPr>
                <w:sz w:val="18"/>
                <w:szCs w:val="18"/>
                <w:lang w:val="en-US" w:bidi="ar-SA"/>
              </w:rPr>
            </w:pPr>
          </w:p>
        </w:tc>
        <w:tc>
          <w:tcPr>
            <w:tcW w:w="630" w:type="dxa"/>
            <w:vMerge w:val="continue"/>
            <w:shd w:val="clear" w:color="auto" w:fill="auto"/>
            <w:vAlign w:val="center"/>
          </w:tcPr>
          <w:p>
            <w:pPr>
              <w:widowControl/>
              <w:autoSpaceDE/>
              <w:autoSpaceDN/>
              <w:jc w:val="center"/>
              <w:rPr>
                <w:sz w:val="18"/>
                <w:szCs w:val="18"/>
                <w:lang w:val="en-US" w:bidi="ar-SA"/>
              </w:rPr>
            </w:pPr>
          </w:p>
        </w:tc>
        <w:tc>
          <w:tcPr>
            <w:tcW w:w="1635" w:type="dxa"/>
            <w:shd w:val="clear" w:color="auto" w:fill="auto"/>
            <w:vAlign w:val="center"/>
          </w:tcPr>
          <w:p>
            <w:pPr>
              <w:widowControl/>
              <w:autoSpaceDE/>
              <w:autoSpaceDN/>
              <w:jc w:val="center"/>
              <w:rPr>
                <w:sz w:val="18"/>
                <w:szCs w:val="18"/>
                <w:lang w:val="en-US" w:bidi="ar-SA"/>
              </w:rPr>
            </w:pPr>
          </w:p>
        </w:tc>
        <w:tc>
          <w:tcPr>
            <w:tcW w:w="736" w:type="dxa"/>
            <w:shd w:val="clear" w:color="auto" w:fill="auto"/>
            <w:vAlign w:val="center"/>
          </w:tcPr>
          <w:p>
            <w:pPr>
              <w:widowControl/>
              <w:autoSpaceDE/>
              <w:autoSpaceDN/>
              <w:jc w:val="center"/>
              <w:rPr>
                <w:sz w:val="18"/>
                <w:szCs w:val="18"/>
                <w:lang w:val="en-US" w:bidi="ar-SA"/>
              </w:rPr>
            </w:pPr>
          </w:p>
        </w:tc>
        <w:tc>
          <w:tcPr>
            <w:tcW w:w="1577" w:type="dxa"/>
            <w:shd w:val="clear" w:color="auto" w:fill="auto"/>
            <w:vAlign w:val="center"/>
          </w:tcPr>
          <w:p>
            <w:pPr>
              <w:widowControl/>
              <w:autoSpaceDE/>
              <w:autoSpaceDN/>
              <w:jc w:val="center"/>
              <w:rPr>
                <w:sz w:val="18"/>
                <w:szCs w:val="18"/>
                <w:lang w:val="en-US" w:bidi="ar-SA"/>
              </w:rPr>
            </w:pPr>
            <w:r>
              <w:rPr>
                <w:rFonts w:hint="eastAsia"/>
                <w:sz w:val="18"/>
                <w:szCs w:val="18"/>
                <w:lang w:val="en-US" w:bidi="ar-SA"/>
              </w:rPr>
              <w:t>资金发放及时性</w:t>
            </w:r>
          </w:p>
        </w:tc>
        <w:tc>
          <w:tcPr>
            <w:tcW w:w="785" w:type="dxa"/>
            <w:shd w:val="clear" w:color="auto" w:fill="auto"/>
            <w:vAlign w:val="center"/>
          </w:tcPr>
          <w:p>
            <w:pPr>
              <w:widowControl/>
              <w:autoSpaceDE/>
              <w:autoSpaceDN/>
              <w:jc w:val="center"/>
              <w:rPr>
                <w:sz w:val="18"/>
                <w:szCs w:val="18"/>
                <w:lang w:val="en-US" w:bidi="ar-SA"/>
              </w:rPr>
            </w:pPr>
            <w:r>
              <w:rPr>
                <w:rFonts w:hint="eastAsia"/>
                <w:sz w:val="18"/>
                <w:szCs w:val="18"/>
                <w:lang w:val="en-US" w:bidi="ar-SA"/>
              </w:rPr>
              <w:t>及时</w:t>
            </w:r>
          </w:p>
        </w:tc>
        <w:tc>
          <w:tcPr>
            <w:tcW w:w="1577" w:type="dxa"/>
            <w:shd w:val="clear" w:color="auto" w:fill="auto"/>
            <w:vAlign w:val="center"/>
          </w:tcPr>
          <w:p>
            <w:pPr>
              <w:widowControl/>
              <w:autoSpaceDE/>
              <w:autoSpaceDN/>
              <w:jc w:val="center"/>
              <w:rPr>
                <w:sz w:val="18"/>
                <w:szCs w:val="18"/>
                <w:lang w:val="en-US" w:bidi="ar-SA"/>
              </w:rPr>
            </w:pPr>
          </w:p>
        </w:tc>
        <w:tc>
          <w:tcPr>
            <w:tcW w:w="773" w:type="dxa"/>
            <w:shd w:val="clear" w:color="auto" w:fill="auto"/>
            <w:vAlign w:val="center"/>
          </w:tcPr>
          <w:p>
            <w:pPr>
              <w:widowControl/>
              <w:autoSpaceDE/>
              <w:autoSpaceDN/>
              <w:jc w:val="center"/>
              <w:rPr>
                <w:sz w:val="18"/>
                <w:szCs w:val="18"/>
                <w:lang w:val="en-US" w:bidi="ar-SA"/>
              </w:rPr>
            </w:pPr>
          </w:p>
        </w:tc>
        <w:tc>
          <w:tcPr>
            <w:tcW w:w="1586" w:type="dxa"/>
            <w:shd w:val="clear" w:color="auto" w:fill="auto"/>
            <w:vAlign w:val="center"/>
          </w:tcPr>
          <w:p>
            <w:pPr>
              <w:widowControl/>
              <w:autoSpaceDE/>
              <w:autoSpaceDN/>
              <w:jc w:val="center"/>
              <w:rPr>
                <w:sz w:val="18"/>
                <w:szCs w:val="18"/>
                <w:lang w:val="en-US" w:bidi="ar-SA"/>
              </w:rPr>
            </w:pPr>
          </w:p>
        </w:tc>
        <w:tc>
          <w:tcPr>
            <w:tcW w:w="996" w:type="dxa"/>
            <w:shd w:val="clear" w:color="auto" w:fill="auto"/>
            <w:vAlign w:val="center"/>
          </w:tcPr>
          <w:p>
            <w:pPr>
              <w:widowControl/>
              <w:autoSpaceDE/>
              <w:autoSpaceDN/>
              <w:jc w:val="center"/>
              <w:rPr>
                <w:sz w:val="18"/>
                <w:szCs w:val="18"/>
                <w:lang w:val="en-US"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2" w:hRule="atLeast"/>
        </w:trPr>
        <w:tc>
          <w:tcPr>
            <w:tcW w:w="2107" w:type="dxa"/>
            <w:vMerge w:val="restart"/>
            <w:shd w:val="clear" w:color="auto" w:fill="auto"/>
            <w:vAlign w:val="center"/>
          </w:tcPr>
          <w:p>
            <w:pPr>
              <w:widowControl/>
              <w:autoSpaceDE/>
              <w:autoSpaceDN/>
              <w:rPr>
                <w:sz w:val="18"/>
                <w:szCs w:val="18"/>
                <w:lang w:val="en-US" w:bidi="ar-SA"/>
              </w:rPr>
            </w:pPr>
            <w:r>
              <w:rPr>
                <w:sz w:val="18"/>
                <w:szCs w:val="18"/>
                <w:lang w:val="en-US" w:bidi="ar-SA"/>
              </w:rPr>
              <w:t>411602240000000034404</w:t>
            </w:r>
          </w:p>
        </w:tc>
        <w:tc>
          <w:tcPr>
            <w:tcW w:w="887" w:type="dxa"/>
            <w:vMerge w:val="restart"/>
            <w:shd w:val="clear" w:color="auto" w:fill="auto"/>
            <w:vAlign w:val="center"/>
          </w:tcPr>
          <w:p>
            <w:pPr>
              <w:widowControl/>
              <w:autoSpaceDE/>
              <w:autoSpaceDN/>
              <w:rPr>
                <w:sz w:val="18"/>
                <w:szCs w:val="18"/>
                <w:lang w:val="en-US" w:bidi="ar-SA"/>
              </w:rPr>
            </w:pPr>
            <w:r>
              <w:rPr>
                <w:sz w:val="18"/>
                <w:szCs w:val="18"/>
                <w:lang w:val="en-US" w:bidi="ar-SA"/>
              </w:rPr>
              <w:t>2024年重大疾病防治工作</w:t>
            </w:r>
          </w:p>
        </w:tc>
        <w:tc>
          <w:tcPr>
            <w:tcW w:w="802" w:type="dxa"/>
            <w:vMerge w:val="restart"/>
            <w:shd w:val="clear" w:color="auto" w:fill="auto"/>
            <w:vAlign w:val="center"/>
          </w:tcPr>
          <w:p>
            <w:pPr>
              <w:widowControl/>
              <w:autoSpaceDE/>
              <w:autoSpaceDN/>
              <w:jc w:val="center"/>
              <w:rPr>
                <w:sz w:val="18"/>
                <w:szCs w:val="18"/>
                <w:lang w:val="en-US" w:bidi="ar-SA"/>
              </w:rPr>
            </w:pPr>
            <w:r>
              <w:rPr>
                <w:sz w:val="18"/>
                <w:szCs w:val="18"/>
                <w:lang w:val="en-US" w:bidi="ar-SA"/>
              </w:rPr>
              <w:t>15.00</w:t>
            </w:r>
          </w:p>
        </w:tc>
        <w:tc>
          <w:tcPr>
            <w:tcW w:w="802" w:type="dxa"/>
            <w:vMerge w:val="restart"/>
            <w:shd w:val="clear" w:color="auto" w:fill="auto"/>
            <w:vAlign w:val="center"/>
          </w:tcPr>
          <w:p>
            <w:pPr>
              <w:widowControl/>
              <w:autoSpaceDE/>
              <w:autoSpaceDN/>
              <w:jc w:val="center"/>
              <w:rPr>
                <w:sz w:val="18"/>
                <w:szCs w:val="18"/>
                <w:lang w:val="en-US" w:bidi="ar-SA"/>
              </w:rPr>
            </w:pPr>
            <w:r>
              <w:rPr>
                <w:sz w:val="18"/>
                <w:szCs w:val="18"/>
                <w:lang w:val="en-US" w:bidi="ar-SA"/>
              </w:rPr>
              <w:t>15.00</w:t>
            </w:r>
          </w:p>
        </w:tc>
        <w:tc>
          <w:tcPr>
            <w:tcW w:w="842" w:type="dxa"/>
            <w:vMerge w:val="restart"/>
            <w:shd w:val="clear" w:color="auto" w:fill="auto"/>
            <w:vAlign w:val="center"/>
          </w:tcPr>
          <w:p>
            <w:pPr>
              <w:widowControl/>
              <w:autoSpaceDE/>
              <w:autoSpaceDN/>
              <w:jc w:val="center"/>
              <w:rPr>
                <w:sz w:val="18"/>
                <w:szCs w:val="18"/>
                <w:lang w:val="en-US" w:bidi="ar-SA"/>
              </w:rPr>
            </w:pPr>
          </w:p>
        </w:tc>
        <w:tc>
          <w:tcPr>
            <w:tcW w:w="630" w:type="dxa"/>
            <w:vMerge w:val="restart"/>
            <w:shd w:val="clear" w:color="auto" w:fill="auto"/>
            <w:vAlign w:val="center"/>
          </w:tcPr>
          <w:p>
            <w:pPr>
              <w:widowControl/>
              <w:autoSpaceDE/>
              <w:autoSpaceDN/>
              <w:jc w:val="center"/>
              <w:rPr>
                <w:sz w:val="18"/>
                <w:szCs w:val="18"/>
                <w:lang w:val="en-US" w:bidi="ar-SA"/>
              </w:rPr>
            </w:pPr>
          </w:p>
        </w:tc>
        <w:tc>
          <w:tcPr>
            <w:tcW w:w="1635" w:type="dxa"/>
            <w:shd w:val="clear" w:color="auto" w:fill="auto"/>
            <w:vAlign w:val="center"/>
          </w:tcPr>
          <w:p>
            <w:pPr>
              <w:widowControl/>
              <w:autoSpaceDE/>
              <w:autoSpaceDN/>
              <w:jc w:val="center"/>
              <w:rPr>
                <w:sz w:val="18"/>
                <w:szCs w:val="18"/>
                <w:lang w:val="en-US" w:bidi="ar-SA"/>
              </w:rPr>
            </w:pPr>
            <w:r>
              <w:rPr>
                <w:rFonts w:hint="eastAsia"/>
                <w:sz w:val="18"/>
                <w:szCs w:val="18"/>
                <w:lang w:val="en-US" w:bidi="ar-SA"/>
              </w:rPr>
              <w:t>项目总成本</w:t>
            </w:r>
          </w:p>
        </w:tc>
        <w:tc>
          <w:tcPr>
            <w:tcW w:w="736" w:type="dxa"/>
            <w:shd w:val="clear" w:color="auto" w:fill="auto"/>
            <w:vAlign w:val="center"/>
          </w:tcPr>
          <w:p>
            <w:pPr>
              <w:widowControl/>
              <w:autoSpaceDE/>
              <w:autoSpaceDN/>
              <w:jc w:val="center"/>
              <w:rPr>
                <w:sz w:val="18"/>
                <w:szCs w:val="18"/>
                <w:lang w:val="en-US" w:bidi="ar-SA"/>
              </w:rPr>
            </w:pPr>
            <w:r>
              <w:rPr>
                <w:rFonts w:hint="eastAsia"/>
                <w:sz w:val="18"/>
                <w:szCs w:val="18"/>
                <w:lang w:val="en-US" w:bidi="ar-SA"/>
              </w:rPr>
              <w:t>≤</w:t>
            </w:r>
            <w:r>
              <w:rPr>
                <w:sz w:val="18"/>
                <w:szCs w:val="18"/>
                <w:lang w:val="en-US" w:bidi="ar-SA"/>
              </w:rPr>
              <w:t>15万元</w:t>
            </w:r>
          </w:p>
        </w:tc>
        <w:tc>
          <w:tcPr>
            <w:tcW w:w="1577" w:type="dxa"/>
            <w:shd w:val="clear" w:color="auto" w:fill="auto"/>
            <w:vAlign w:val="center"/>
          </w:tcPr>
          <w:p>
            <w:pPr>
              <w:widowControl/>
              <w:autoSpaceDE/>
              <w:autoSpaceDN/>
              <w:jc w:val="center"/>
              <w:rPr>
                <w:sz w:val="18"/>
                <w:szCs w:val="18"/>
                <w:lang w:val="en-US" w:bidi="ar-SA"/>
              </w:rPr>
            </w:pPr>
            <w:r>
              <w:rPr>
                <w:rFonts w:hint="eastAsia"/>
                <w:sz w:val="18"/>
                <w:szCs w:val="18"/>
                <w:lang w:val="en-US" w:bidi="ar-SA"/>
              </w:rPr>
              <w:t>资金拨付完成率</w:t>
            </w:r>
          </w:p>
        </w:tc>
        <w:tc>
          <w:tcPr>
            <w:tcW w:w="785" w:type="dxa"/>
            <w:shd w:val="clear" w:color="auto" w:fill="auto"/>
            <w:vAlign w:val="center"/>
          </w:tcPr>
          <w:p>
            <w:pPr>
              <w:widowControl/>
              <w:autoSpaceDE/>
              <w:autoSpaceDN/>
              <w:jc w:val="center"/>
              <w:rPr>
                <w:sz w:val="18"/>
                <w:szCs w:val="18"/>
                <w:lang w:val="en-US" w:bidi="ar-SA"/>
              </w:rPr>
            </w:pPr>
            <w:r>
              <w:rPr>
                <w:sz w:val="18"/>
                <w:szCs w:val="18"/>
                <w:lang w:val="en-US" w:bidi="ar-SA"/>
              </w:rPr>
              <w:t>100%</w:t>
            </w:r>
          </w:p>
        </w:tc>
        <w:tc>
          <w:tcPr>
            <w:tcW w:w="1577" w:type="dxa"/>
            <w:shd w:val="clear" w:color="auto" w:fill="auto"/>
            <w:vAlign w:val="center"/>
          </w:tcPr>
          <w:p>
            <w:pPr>
              <w:widowControl/>
              <w:autoSpaceDE/>
              <w:autoSpaceDN/>
              <w:jc w:val="center"/>
              <w:rPr>
                <w:sz w:val="18"/>
                <w:szCs w:val="18"/>
                <w:lang w:val="en-US" w:bidi="ar-SA"/>
              </w:rPr>
            </w:pPr>
            <w:r>
              <w:rPr>
                <w:rFonts w:hint="eastAsia"/>
                <w:sz w:val="18"/>
                <w:szCs w:val="18"/>
                <w:lang w:val="en-US" w:bidi="ar-SA"/>
              </w:rPr>
              <w:t>保障资金及时发放</w:t>
            </w:r>
          </w:p>
        </w:tc>
        <w:tc>
          <w:tcPr>
            <w:tcW w:w="773" w:type="dxa"/>
            <w:shd w:val="clear" w:color="auto" w:fill="auto"/>
            <w:vAlign w:val="center"/>
          </w:tcPr>
          <w:p>
            <w:pPr>
              <w:widowControl/>
              <w:autoSpaceDE/>
              <w:autoSpaceDN/>
              <w:jc w:val="center"/>
              <w:rPr>
                <w:sz w:val="18"/>
                <w:szCs w:val="18"/>
                <w:lang w:val="en-US" w:bidi="ar-SA"/>
              </w:rPr>
            </w:pPr>
            <w:r>
              <w:rPr>
                <w:rFonts w:hint="eastAsia"/>
                <w:sz w:val="18"/>
                <w:szCs w:val="18"/>
                <w:lang w:val="en-US" w:bidi="ar-SA"/>
              </w:rPr>
              <w:t>保障</w:t>
            </w:r>
          </w:p>
        </w:tc>
        <w:tc>
          <w:tcPr>
            <w:tcW w:w="1586" w:type="dxa"/>
            <w:shd w:val="clear" w:color="auto" w:fill="auto"/>
            <w:vAlign w:val="center"/>
          </w:tcPr>
          <w:p>
            <w:pPr>
              <w:widowControl/>
              <w:autoSpaceDE/>
              <w:autoSpaceDN/>
              <w:jc w:val="center"/>
              <w:rPr>
                <w:sz w:val="18"/>
                <w:szCs w:val="18"/>
                <w:lang w:val="en-US" w:bidi="ar-SA"/>
              </w:rPr>
            </w:pPr>
            <w:r>
              <w:rPr>
                <w:rFonts w:hint="eastAsia"/>
                <w:sz w:val="18"/>
                <w:szCs w:val="18"/>
                <w:lang w:val="en-US" w:bidi="ar-SA"/>
              </w:rPr>
              <w:t>人民群众满意度</w:t>
            </w:r>
          </w:p>
        </w:tc>
        <w:tc>
          <w:tcPr>
            <w:tcW w:w="996" w:type="dxa"/>
            <w:shd w:val="clear" w:color="auto" w:fill="auto"/>
            <w:vAlign w:val="center"/>
          </w:tcPr>
          <w:p>
            <w:pPr>
              <w:widowControl/>
              <w:autoSpaceDE/>
              <w:autoSpaceDN/>
              <w:jc w:val="center"/>
              <w:rPr>
                <w:sz w:val="18"/>
                <w:szCs w:val="18"/>
                <w:lang w:val="en-US" w:bidi="ar-SA"/>
              </w:rPr>
            </w:pPr>
            <w:r>
              <w:rPr>
                <w:rFonts w:hint="eastAsia"/>
                <w:sz w:val="18"/>
                <w:szCs w:val="18"/>
                <w:lang w:val="en-US" w:bidi="ar-SA"/>
              </w:rPr>
              <w:t>≥</w:t>
            </w:r>
            <w:r>
              <w:rPr>
                <w:sz w:val="18"/>
                <w:szCs w:val="18"/>
                <w:lang w:val="en-US" w:bidi="ar-SA"/>
              </w:rPr>
              <w:t>95%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2" w:hRule="atLeast"/>
        </w:trPr>
        <w:tc>
          <w:tcPr>
            <w:tcW w:w="2107" w:type="dxa"/>
            <w:vMerge w:val="continue"/>
            <w:shd w:val="clear" w:color="auto" w:fill="auto"/>
            <w:vAlign w:val="center"/>
          </w:tcPr>
          <w:p>
            <w:pPr>
              <w:widowControl/>
              <w:autoSpaceDE/>
              <w:autoSpaceDN/>
              <w:rPr>
                <w:sz w:val="18"/>
                <w:szCs w:val="18"/>
                <w:lang w:val="en-US" w:bidi="ar-SA"/>
              </w:rPr>
            </w:pPr>
          </w:p>
        </w:tc>
        <w:tc>
          <w:tcPr>
            <w:tcW w:w="887" w:type="dxa"/>
            <w:vMerge w:val="continue"/>
            <w:shd w:val="clear" w:color="auto" w:fill="auto"/>
            <w:vAlign w:val="center"/>
          </w:tcPr>
          <w:p>
            <w:pPr>
              <w:widowControl/>
              <w:autoSpaceDE/>
              <w:autoSpaceDN/>
              <w:rPr>
                <w:sz w:val="18"/>
                <w:szCs w:val="18"/>
                <w:lang w:val="en-US" w:bidi="ar-SA"/>
              </w:rPr>
            </w:pPr>
          </w:p>
        </w:tc>
        <w:tc>
          <w:tcPr>
            <w:tcW w:w="802" w:type="dxa"/>
            <w:vMerge w:val="continue"/>
            <w:shd w:val="clear" w:color="auto" w:fill="auto"/>
            <w:vAlign w:val="center"/>
          </w:tcPr>
          <w:p>
            <w:pPr>
              <w:widowControl/>
              <w:autoSpaceDE/>
              <w:autoSpaceDN/>
              <w:jc w:val="center"/>
              <w:rPr>
                <w:sz w:val="18"/>
                <w:szCs w:val="18"/>
                <w:lang w:val="en-US" w:bidi="ar-SA"/>
              </w:rPr>
            </w:pPr>
          </w:p>
        </w:tc>
        <w:tc>
          <w:tcPr>
            <w:tcW w:w="802" w:type="dxa"/>
            <w:vMerge w:val="continue"/>
            <w:shd w:val="clear" w:color="auto" w:fill="auto"/>
            <w:vAlign w:val="center"/>
          </w:tcPr>
          <w:p>
            <w:pPr>
              <w:widowControl/>
              <w:autoSpaceDE/>
              <w:autoSpaceDN/>
              <w:jc w:val="center"/>
              <w:rPr>
                <w:sz w:val="18"/>
                <w:szCs w:val="18"/>
                <w:lang w:val="en-US" w:bidi="ar-SA"/>
              </w:rPr>
            </w:pPr>
          </w:p>
        </w:tc>
        <w:tc>
          <w:tcPr>
            <w:tcW w:w="842" w:type="dxa"/>
            <w:vMerge w:val="continue"/>
            <w:shd w:val="clear" w:color="auto" w:fill="auto"/>
            <w:vAlign w:val="center"/>
          </w:tcPr>
          <w:p>
            <w:pPr>
              <w:widowControl/>
              <w:autoSpaceDE/>
              <w:autoSpaceDN/>
              <w:jc w:val="center"/>
              <w:rPr>
                <w:sz w:val="18"/>
                <w:szCs w:val="18"/>
                <w:lang w:val="en-US" w:bidi="ar-SA"/>
              </w:rPr>
            </w:pPr>
          </w:p>
        </w:tc>
        <w:tc>
          <w:tcPr>
            <w:tcW w:w="630" w:type="dxa"/>
            <w:vMerge w:val="continue"/>
            <w:shd w:val="clear" w:color="auto" w:fill="auto"/>
            <w:vAlign w:val="center"/>
          </w:tcPr>
          <w:p>
            <w:pPr>
              <w:widowControl/>
              <w:autoSpaceDE/>
              <w:autoSpaceDN/>
              <w:jc w:val="center"/>
              <w:rPr>
                <w:sz w:val="18"/>
                <w:szCs w:val="18"/>
                <w:lang w:val="en-US" w:bidi="ar-SA"/>
              </w:rPr>
            </w:pPr>
          </w:p>
        </w:tc>
        <w:tc>
          <w:tcPr>
            <w:tcW w:w="1635" w:type="dxa"/>
            <w:shd w:val="clear" w:color="auto" w:fill="auto"/>
            <w:vAlign w:val="center"/>
          </w:tcPr>
          <w:p>
            <w:pPr>
              <w:widowControl/>
              <w:autoSpaceDE/>
              <w:autoSpaceDN/>
              <w:jc w:val="center"/>
              <w:rPr>
                <w:sz w:val="18"/>
                <w:szCs w:val="18"/>
                <w:lang w:val="en-US" w:bidi="ar-SA"/>
              </w:rPr>
            </w:pPr>
          </w:p>
        </w:tc>
        <w:tc>
          <w:tcPr>
            <w:tcW w:w="736" w:type="dxa"/>
            <w:shd w:val="clear" w:color="auto" w:fill="auto"/>
            <w:vAlign w:val="center"/>
          </w:tcPr>
          <w:p>
            <w:pPr>
              <w:widowControl/>
              <w:autoSpaceDE/>
              <w:autoSpaceDN/>
              <w:jc w:val="center"/>
              <w:rPr>
                <w:sz w:val="18"/>
                <w:szCs w:val="18"/>
                <w:lang w:val="en-US" w:bidi="ar-SA"/>
              </w:rPr>
            </w:pPr>
          </w:p>
        </w:tc>
        <w:tc>
          <w:tcPr>
            <w:tcW w:w="1577" w:type="dxa"/>
            <w:shd w:val="clear" w:color="auto" w:fill="auto"/>
            <w:vAlign w:val="center"/>
          </w:tcPr>
          <w:p>
            <w:pPr>
              <w:widowControl/>
              <w:autoSpaceDE/>
              <w:autoSpaceDN/>
              <w:jc w:val="center"/>
              <w:rPr>
                <w:sz w:val="18"/>
                <w:szCs w:val="18"/>
                <w:lang w:val="en-US" w:bidi="ar-SA"/>
              </w:rPr>
            </w:pPr>
            <w:r>
              <w:rPr>
                <w:rFonts w:hint="eastAsia"/>
                <w:sz w:val="18"/>
                <w:szCs w:val="18"/>
                <w:lang w:val="en-US" w:bidi="ar-SA"/>
              </w:rPr>
              <w:t>资金发放足额率</w:t>
            </w:r>
          </w:p>
        </w:tc>
        <w:tc>
          <w:tcPr>
            <w:tcW w:w="785" w:type="dxa"/>
            <w:shd w:val="clear" w:color="auto" w:fill="auto"/>
            <w:vAlign w:val="center"/>
          </w:tcPr>
          <w:p>
            <w:pPr>
              <w:widowControl/>
              <w:autoSpaceDE/>
              <w:autoSpaceDN/>
              <w:jc w:val="center"/>
              <w:rPr>
                <w:sz w:val="18"/>
                <w:szCs w:val="18"/>
                <w:lang w:val="en-US" w:bidi="ar-SA"/>
              </w:rPr>
            </w:pPr>
            <w:r>
              <w:rPr>
                <w:sz w:val="18"/>
                <w:szCs w:val="18"/>
                <w:lang w:val="en-US" w:bidi="ar-SA"/>
              </w:rPr>
              <w:t>100%</w:t>
            </w:r>
          </w:p>
        </w:tc>
        <w:tc>
          <w:tcPr>
            <w:tcW w:w="1577" w:type="dxa"/>
            <w:shd w:val="clear" w:color="auto" w:fill="auto"/>
            <w:vAlign w:val="center"/>
          </w:tcPr>
          <w:p>
            <w:pPr>
              <w:widowControl/>
              <w:autoSpaceDE/>
              <w:autoSpaceDN/>
              <w:jc w:val="center"/>
              <w:rPr>
                <w:sz w:val="18"/>
                <w:szCs w:val="18"/>
                <w:lang w:val="en-US" w:bidi="ar-SA"/>
              </w:rPr>
            </w:pPr>
          </w:p>
        </w:tc>
        <w:tc>
          <w:tcPr>
            <w:tcW w:w="773" w:type="dxa"/>
            <w:shd w:val="clear" w:color="auto" w:fill="auto"/>
            <w:vAlign w:val="center"/>
          </w:tcPr>
          <w:p>
            <w:pPr>
              <w:widowControl/>
              <w:autoSpaceDE/>
              <w:autoSpaceDN/>
              <w:jc w:val="center"/>
              <w:rPr>
                <w:sz w:val="18"/>
                <w:szCs w:val="18"/>
                <w:lang w:val="en-US" w:bidi="ar-SA"/>
              </w:rPr>
            </w:pPr>
          </w:p>
        </w:tc>
        <w:tc>
          <w:tcPr>
            <w:tcW w:w="1586" w:type="dxa"/>
            <w:shd w:val="clear" w:color="auto" w:fill="auto"/>
            <w:vAlign w:val="center"/>
          </w:tcPr>
          <w:p>
            <w:pPr>
              <w:widowControl/>
              <w:autoSpaceDE/>
              <w:autoSpaceDN/>
              <w:jc w:val="center"/>
              <w:rPr>
                <w:sz w:val="18"/>
                <w:szCs w:val="18"/>
                <w:lang w:val="en-US" w:bidi="ar-SA"/>
              </w:rPr>
            </w:pPr>
          </w:p>
        </w:tc>
        <w:tc>
          <w:tcPr>
            <w:tcW w:w="996" w:type="dxa"/>
            <w:shd w:val="clear" w:color="auto" w:fill="auto"/>
            <w:vAlign w:val="center"/>
          </w:tcPr>
          <w:p>
            <w:pPr>
              <w:widowControl/>
              <w:autoSpaceDE/>
              <w:autoSpaceDN/>
              <w:jc w:val="center"/>
              <w:rPr>
                <w:sz w:val="18"/>
                <w:szCs w:val="18"/>
                <w:lang w:val="en-US"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2" w:hRule="atLeast"/>
        </w:trPr>
        <w:tc>
          <w:tcPr>
            <w:tcW w:w="2107" w:type="dxa"/>
            <w:vMerge w:val="continue"/>
            <w:shd w:val="clear" w:color="auto" w:fill="auto"/>
            <w:vAlign w:val="center"/>
          </w:tcPr>
          <w:p>
            <w:pPr>
              <w:widowControl/>
              <w:autoSpaceDE/>
              <w:autoSpaceDN/>
              <w:rPr>
                <w:sz w:val="18"/>
                <w:szCs w:val="18"/>
                <w:lang w:val="en-US" w:bidi="ar-SA"/>
              </w:rPr>
            </w:pPr>
          </w:p>
        </w:tc>
        <w:tc>
          <w:tcPr>
            <w:tcW w:w="887" w:type="dxa"/>
            <w:vMerge w:val="continue"/>
            <w:shd w:val="clear" w:color="auto" w:fill="auto"/>
            <w:vAlign w:val="center"/>
          </w:tcPr>
          <w:p>
            <w:pPr>
              <w:widowControl/>
              <w:autoSpaceDE/>
              <w:autoSpaceDN/>
              <w:rPr>
                <w:sz w:val="18"/>
                <w:szCs w:val="18"/>
                <w:lang w:val="en-US" w:bidi="ar-SA"/>
              </w:rPr>
            </w:pPr>
          </w:p>
        </w:tc>
        <w:tc>
          <w:tcPr>
            <w:tcW w:w="802" w:type="dxa"/>
            <w:vMerge w:val="continue"/>
            <w:shd w:val="clear" w:color="auto" w:fill="auto"/>
            <w:vAlign w:val="center"/>
          </w:tcPr>
          <w:p>
            <w:pPr>
              <w:widowControl/>
              <w:autoSpaceDE/>
              <w:autoSpaceDN/>
              <w:jc w:val="center"/>
              <w:rPr>
                <w:sz w:val="18"/>
                <w:szCs w:val="18"/>
                <w:lang w:val="en-US" w:bidi="ar-SA"/>
              </w:rPr>
            </w:pPr>
          </w:p>
        </w:tc>
        <w:tc>
          <w:tcPr>
            <w:tcW w:w="802" w:type="dxa"/>
            <w:vMerge w:val="continue"/>
            <w:shd w:val="clear" w:color="auto" w:fill="auto"/>
            <w:vAlign w:val="center"/>
          </w:tcPr>
          <w:p>
            <w:pPr>
              <w:widowControl/>
              <w:autoSpaceDE/>
              <w:autoSpaceDN/>
              <w:jc w:val="center"/>
              <w:rPr>
                <w:sz w:val="18"/>
                <w:szCs w:val="18"/>
                <w:lang w:val="en-US" w:bidi="ar-SA"/>
              </w:rPr>
            </w:pPr>
          </w:p>
        </w:tc>
        <w:tc>
          <w:tcPr>
            <w:tcW w:w="842" w:type="dxa"/>
            <w:vMerge w:val="continue"/>
            <w:shd w:val="clear" w:color="auto" w:fill="auto"/>
            <w:vAlign w:val="center"/>
          </w:tcPr>
          <w:p>
            <w:pPr>
              <w:widowControl/>
              <w:autoSpaceDE/>
              <w:autoSpaceDN/>
              <w:jc w:val="center"/>
              <w:rPr>
                <w:sz w:val="18"/>
                <w:szCs w:val="18"/>
                <w:lang w:val="en-US" w:bidi="ar-SA"/>
              </w:rPr>
            </w:pPr>
          </w:p>
        </w:tc>
        <w:tc>
          <w:tcPr>
            <w:tcW w:w="630" w:type="dxa"/>
            <w:vMerge w:val="continue"/>
            <w:shd w:val="clear" w:color="auto" w:fill="auto"/>
            <w:vAlign w:val="center"/>
          </w:tcPr>
          <w:p>
            <w:pPr>
              <w:widowControl/>
              <w:autoSpaceDE/>
              <w:autoSpaceDN/>
              <w:jc w:val="center"/>
              <w:rPr>
                <w:sz w:val="18"/>
                <w:szCs w:val="18"/>
                <w:lang w:val="en-US" w:bidi="ar-SA"/>
              </w:rPr>
            </w:pPr>
          </w:p>
        </w:tc>
        <w:tc>
          <w:tcPr>
            <w:tcW w:w="1635" w:type="dxa"/>
            <w:shd w:val="clear" w:color="auto" w:fill="auto"/>
            <w:vAlign w:val="center"/>
          </w:tcPr>
          <w:p>
            <w:pPr>
              <w:widowControl/>
              <w:autoSpaceDE/>
              <w:autoSpaceDN/>
              <w:jc w:val="center"/>
              <w:rPr>
                <w:sz w:val="18"/>
                <w:szCs w:val="18"/>
                <w:lang w:val="en-US" w:bidi="ar-SA"/>
              </w:rPr>
            </w:pPr>
          </w:p>
        </w:tc>
        <w:tc>
          <w:tcPr>
            <w:tcW w:w="736" w:type="dxa"/>
            <w:shd w:val="clear" w:color="auto" w:fill="auto"/>
            <w:vAlign w:val="center"/>
          </w:tcPr>
          <w:p>
            <w:pPr>
              <w:widowControl/>
              <w:autoSpaceDE/>
              <w:autoSpaceDN/>
              <w:jc w:val="center"/>
              <w:rPr>
                <w:sz w:val="18"/>
                <w:szCs w:val="18"/>
                <w:lang w:val="en-US" w:bidi="ar-SA"/>
              </w:rPr>
            </w:pPr>
          </w:p>
        </w:tc>
        <w:tc>
          <w:tcPr>
            <w:tcW w:w="1577" w:type="dxa"/>
            <w:shd w:val="clear" w:color="auto" w:fill="auto"/>
            <w:vAlign w:val="center"/>
          </w:tcPr>
          <w:p>
            <w:pPr>
              <w:widowControl/>
              <w:autoSpaceDE/>
              <w:autoSpaceDN/>
              <w:jc w:val="center"/>
              <w:rPr>
                <w:sz w:val="18"/>
                <w:szCs w:val="18"/>
                <w:lang w:val="en-US" w:bidi="ar-SA"/>
              </w:rPr>
            </w:pPr>
            <w:r>
              <w:rPr>
                <w:rFonts w:hint="eastAsia"/>
                <w:sz w:val="18"/>
                <w:szCs w:val="18"/>
                <w:lang w:val="en-US" w:bidi="ar-SA"/>
              </w:rPr>
              <w:t>资金发放及时性</w:t>
            </w:r>
          </w:p>
        </w:tc>
        <w:tc>
          <w:tcPr>
            <w:tcW w:w="785" w:type="dxa"/>
            <w:shd w:val="clear" w:color="auto" w:fill="auto"/>
            <w:vAlign w:val="center"/>
          </w:tcPr>
          <w:p>
            <w:pPr>
              <w:widowControl/>
              <w:autoSpaceDE/>
              <w:autoSpaceDN/>
              <w:jc w:val="center"/>
              <w:rPr>
                <w:sz w:val="18"/>
                <w:szCs w:val="18"/>
                <w:lang w:val="en-US" w:bidi="ar-SA"/>
              </w:rPr>
            </w:pPr>
            <w:r>
              <w:rPr>
                <w:rFonts w:hint="eastAsia"/>
                <w:sz w:val="18"/>
                <w:szCs w:val="18"/>
                <w:lang w:val="en-US" w:bidi="ar-SA"/>
              </w:rPr>
              <w:t>及时</w:t>
            </w:r>
          </w:p>
        </w:tc>
        <w:tc>
          <w:tcPr>
            <w:tcW w:w="1577" w:type="dxa"/>
            <w:shd w:val="clear" w:color="auto" w:fill="auto"/>
            <w:vAlign w:val="center"/>
          </w:tcPr>
          <w:p>
            <w:pPr>
              <w:widowControl/>
              <w:autoSpaceDE/>
              <w:autoSpaceDN/>
              <w:jc w:val="center"/>
              <w:rPr>
                <w:sz w:val="18"/>
                <w:szCs w:val="18"/>
                <w:lang w:val="en-US" w:bidi="ar-SA"/>
              </w:rPr>
            </w:pPr>
          </w:p>
        </w:tc>
        <w:tc>
          <w:tcPr>
            <w:tcW w:w="773" w:type="dxa"/>
            <w:shd w:val="clear" w:color="auto" w:fill="auto"/>
            <w:vAlign w:val="center"/>
          </w:tcPr>
          <w:p>
            <w:pPr>
              <w:widowControl/>
              <w:autoSpaceDE/>
              <w:autoSpaceDN/>
              <w:jc w:val="center"/>
              <w:rPr>
                <w:sz w:val="18"/>
                <w:szCs w:val="18"/>
                <w:lang w:val="en-US" w:bidi="ar-SA"/>
              </w:rPr>
            </w:pPr>
          </w:p>
        </w:tc>
        <w:tc>
          <w:tcPr>
            <w:tcW w:w="1586" w:type="dxa"/>
            <w:shd w:val="clear" w:color="auto" w:fill="auto"/>
            <w:vAlign w:val="center"/>
          </w:tcPr>
          <w:p>
            <w:pPr>
              <w:widowControl/>
              <w:autoSpaceDE/>
              <w:autoSpaceDN/>
              <w:jc w:val="center"/>
              <w:rPr>
                <w:sz w:val="18"/>
                <w:szCs w:val="18"/>
                <w:lang w:val="en-US" w:bidi="ar-SA"/>
              </w:rPr>
            </w:pPr>
          </w:p>
        </w:tc>
        <w:tc>
          <w:tcPr>
            <w:tcW w:w="996" w:type="dxa"/>
            <w:shd w:val="clear" w:color="auto" w:fill="auto"/>
            <w:vAlign w:val="center"/>
          </w:tcPr>
          <w:p>
            <w:pPr>
              <w:widowControl/>
              <w:autoSpaceDE/>
              <w:autoSpaceDN/>
              <w:jc w:val="center"/>
              <w:rPr>
                <w:sz w:val="18"/>
                <w:szCs w:val="18"/>
                <w:lang w:val="en-US"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2" w:hRule="atLeast"/>
        </w:trPr>
        <w:tc>
          <w:tcPr>
            <w:tcW w:w="2107" w:type="dxa"/>
            <w:vMerge w:val="restart"/>
            <w:shd w:val="clear" w:color="auto" w:fill="auto"/>
            <w:vAlign w:val="center"/>
          </w:tcPr>
          <w:p>
            <w:pPr>
              <w:widowControl/>
              <w:autoSpaceDE/>
              <w:autoSpaceDN/>
              <w:rPr>
                <w:sz w:val="18"/>
                <w:szCs w:val="18"/>
                <w:lang w:val="en-US" w:bidi="ar-SA"/>
              </w:rPr>
            </w:pPr>
            <w:r>
              <w:rPr>
                <w:sz w:val="18"/>
                <w:szCs w:val="18"/>
                <w:lang w:val="en-US" w:bidi="ar-SA"/>
              </w:rPr>
              <w:t>411602240000000034405</w:t>
            </w:r>
          </w:p>
        </w:tc>
        <w:tc>
          <w:tcPr>
            <w:tcW w:w="887" w:type="dxa"/>
            <w:vMerge w:val="restart"/>
            <w:shd w:val="clear" w:color="auto" w:fill="auto"/>
            <w:vAlign w:val="center"/>
          </w:tcPr>
          <w:p>
            <w:pPr>
              <w:widowControl/>
              <w:autoSpaceDE/>
              <w:autoSpaceDN/>
              <w:rPr>
                <w:sz w:val="18"/>
                <w:szCs w:val="18"/>
                <w:lang w:val="en-US" w:bidi="ar-SA"/>
              </w:rPr>
            </w:pPr>
            <w:r>
              <w:rPr>
                <w:sz w:val="18"/>
                <w:szCs w:val="18"/>
                <w:lang w:val="en-US" w:bidi="ar-SA"/>
              </w:rPr>
              <w:t>2024年慢性病防控工作</w:t>
            </w:r>
          </w:p>
        </w:tc>
        <w:tc>
          <w:tcPr>
            <w:tcW w:w="802" w:type="dxa"/>
            <w:vMerge w:val="restart"/>
            <w:shd w:val="clear" w:color="auto" w:fill="auto"/>
            <w:vAlign w:val="center"/>
          </w:tcPr>
          <w:p>
            <w:pPr>
              <w:widowControl/>
              <w:autoSpaceDE/>
              <w:autoSpaceDN/>
              <w:jc w:val="center"/>
              <w:rPr>
                <w:sz w:val="18"/>
                <w:szCs w:val="18"/>
                <w:lang w:val="en-US" w:bidi="ar-SA"/>
              </w:rPr>
            </w:pPr>
            <w:r>
              <w:rPr>
                <w:sz w:val="18"/>
                <w:szCs w:val="18"/>
                <w:lang w:val="en-US" w:bidi="ar-SA"/>
              </w:rPr>
              <w:t>10.00</w:t>
            </w:r>
          </w:p>
        </w:tc>
        <w:tc>
          <w:tcPr>
            <w:tcW w:w="802" w:type="dxa"/>
            <w:vMerge w:val="restart"/>
            <w:shd w:val="clear" w:color="auto" w:fill="auto"/>
            <w:vAlign w:val="center"/>
          </w:tcPr>
          <w:p>
            <w:pPr>
              <w:widowControl/>
              <w:autoSpaceDE/>
              <w:autoSpaceDN/>
              <w:jc w:val="center"/>
              <w:rPr>
                <w:sz w:val="18"/>
                <w:szCs w:val="18"/>
                <w:lang w:val="en-US" w:bidi="ar-SA"/>
              </w:rPr>
            </w:pPr>
            <w:r>
              <w:rPr>
                <w:sz w:val="18"/>
                <w:szCs w:val="18"/>
                <w:lang w:val="en-US" w:bidi="ar-SA"/>
              </w:rPr>
              <w:t>10.00</w:t>
            </w:r>
          </w:p>
        </w:tc>
        <w:tc>
          <w:tcPr>
            <w:tcW w:w="842" w:type="dxa"/>
            <w:vMerge w:val="restart"/>
            <w:shd w:val="clear" w:color="auto" w:fill="auto"/>
            <w:vAlign w:val="center"/>
          </w:tcPr>
          <w:p>
            <w:pPr>
              <w:widowControl/>
              <w:autoSpaceDE/>
              <w:autoSpaceDN/>
              <w:jc w:val="center"/>
              <w:rPr>
                <w:sz w:val="18"/>
                <w:szCs w:val="18"/>
                <w:lang w:val="en-US" w:bidi="ar-SA"/>
              </w:rPr>
            </w:pPr>
          </w:p>
        </w:tc>
        <w:tc>
          <w:tcPr>
            <w:tcW w:w="630" w:type="dxa"/>
            <w:vMerge w:val="restart"/>
            <w:shd w:val="clear" w:color="auto" w:fill="auto"/>
            <w:vAlign w:val="center"/>
          </w:tcPr>
          <w:p>
            <w:pPr>
              <w:widowControl/>
              <w:autoSpaceDE/>
              <w:autoSpaceDN/>
              <w:jc w:val="center"/>
              <w:rPr>
                <w:sz w:val="18"/>
                <w:szCs w:val="18"/>
                <w:lang w:val="en-US" w:bidi="ar-SA"/>
              </w:rPr>
            </w:pPr>
          </w:p>
        </w:tc>
        <w:tc>
          <w:tcPr>
            <w:tcW w:w="1635" w:type="dxa"/>
            <w:shd w:val="clear" w:color="auto" w:fill="auto"/>
            <w:vAlign w:val="center"/>
          </w:tcPr>
          <w:p>
            <w:pPr>
              <w:widowControl/>
              <w:autoSpaceDE/>
              <w:autoSpaceDN/>
              <w:jc w:val="center"/>
              <w:rPr>
                <w:sz w:val="18"/>
                <w:szCs w:val="18"/>
                <w:lang w:val="en-US" w:bidi="ar-SA"/>
              </w:rPr>
            </w:pPr>
            <w:r>
              <w:rPr>
                <w:rFonts w:hint="eastAsia"/>
                <w:sz w:val="18"/>
                <w:szCs w:val="18"/>
                <w:lang w:val="en-US" w:bidi="ar-SA"/>
              </w:rPr>
              <w:t>项目总成本</w:t>
            </w:r>
          </w:p>
        </w:tc>
        <w:tc>
          <w:tcPr>
            <w:tcW w:w="736" w:type="dxa"/>
            <w:shd w:val="clear" w:color="auto" w:fill="auto"/>
            <w:vAlign w:val="center"/>
          </w:tcPr>
          <w:p>
            <w:pPr>
              <w:widowControl/>
              <w:autoSpaceDE/>
              <w:autoSpaceDN/>
              <w:jc w:val="center"/>
              <w:rPr>
                <w:sz w:val="18"/>
                <w:szCs w:val="18"/>
                <w:lang w:val="en-US" w:bidi="ar-SA"/>
              </w:rPr>
            </w:pPr>
            <w:r>
              <w:rPr>
                <w:rFonts w:hint="eastAsia"/>
                <w:sz w:val="18"/>
                <w:szCs w:val="18"/>
                <w:lang w:val="en-US" w:bidi="ar-SA"/>
              </w:rPr>
              <w:t>≤</w:t>
            </w:r>
            <w:r>
              <w:rPr>
                <w:sz w:val="18"/>
                <w:szCs w:val="18"/>
                <w:lang w:val="en-US" w:bidi="ar-SA"/>
              </w:rPr>
              <w:t>10万元</w:t>
            </w:r>
          </w:p>
        </w:tc>
        <w:tc>
          <w:tcPr>
            <w:tcW w:w="1577" w:type="dxa"/>
            <w:shd w:val="clear" w:color="auto" w:fill="auto"/>
            <w:vAlign w:val="center"/>
          </w:tcPr>
          <w:p>
            <w:pPr>
              <w:widowControl/>
              <w:autoSpaceDE/>
              <w:autoSpaceDN/>
              <w:jc w:val="center"/>
              <w:rPr>
                <w:sz w:val="18"/>
                <w:szCs w:val="18"/>
                <w:lang w:val="en-US" w:bidi="ar-SA"/>
              </w:rPr>
            </w:pPr>
            <w:r>
              <w:rPr>
                <w:rFonts w:hint="eastAsia"/>
                <w:sz w:val="18"/>
                <w:szCs w:val="18"/>
                <w:lang w:val="en-US" w:bidi="ar-SA"/>
              </w:rPr>
              <w:t>资金拨付完成率</w:t>
            </w:r>
          </w:p>
        </w:tc>
        <w:tc>
          <w:tcPr>
            <w:tcW w:w="785" w:type="dxa"/>
            <w:shd w:val="clear" w:color="auto" w:fill="auto"/>
            <w:vAlign w:val="center"/>
          </w:tcPr>
          <w:p>
            <w:pPr>
              <w:widowControl/>
              <w:autoSpaceDE/>
              <w:autoSpaceDN/>
              <w:jc w:val="center"/>
              <w:rPr>
                <w:sz w:val="18"/>
                <w:szCs w:val="18"/>
                <w:lang w:val="en-US" w:bidi="ar-SA"/>
              </w:rPr>
            </w:pPr>
            <w:r>
              <w:rPr>
                <w:sz w:val="18"/>
                <w:szCs w:val="18"/>
                <w:lang w:val="en-US" w:bidi="ar-SA"/>
              </w:rPr>
              <w:t>100%</w:t>
            </w:r>
          </w:p>
        </w:tc>
        <w:tc>
          <w:tcPr>
            <w:tcW w:w="1577" w:type="dxa"/>
            <w:shd w:val="clear" w:color="auto" w:fill="auto"/>
            <w:vAlign w:val="center"/>
          </w:tcPr>
          <w:p>
            <w:pPr>
              <w:widowControl/>
              <w:autoSpaceDE/>
              <w:autoSpaceDN/>
              <w:jc w:val="center"/>
              <w:rPr>
                <w:sz w:val="18"/>
                <w:szCs w:val="18"/>
                <w:lang w:val="en-US" w:bidi="ar-SA"/>
              </w:rPr>
            </w:pPr>
            <w:r>
              <w:rPr>
                <w:rFonts w:hint="eastAsia"/>
                <w:sz w:val="18"/>
                <w:szCs w:val="18"/>
                <w:lang w:val="en-US" w:bidi="ar-SA"/>
              </w:rPr>
              <w:t>保障资金及时发放</w:t>
            </w:r>
          </w:p>
        </w:tc>
        <w:tc>
          <w:tcPr>
            <w:tcW w:w="773" w:type="dxa"/>
            <w:shd w:val="clear" w:color="auto" w:fill="auto"/>
            <w:vAlign w:val="center"/>
          </w:tcPr>
          <w:p>
            <w:pPr>
              <w:widowControl/>
              <w:autoSpaceDE/>
              <w:autoSpaceDN/>
              <w:jc w:val="center"/>
              <w:rPr>
                <w:sz w:val="18"/>
                <w:szCs w:val="18"/>
                <w:lang w:val="en-US" w:bidi="ar-SA"/>
              </w:rPr>
            </w:pPr>
            <w:r>
              <w:rPr>
                <w:rFonts w:hint="eastAsia"/>
                <w:sz w:val="18"/>
                <w:szCs w:val="18"/>
                <w:lang w:val="en-US" w:bidi="ar-SA"/>
              </w:rPr>
              <w:t>保障</w:t>
            </w:r>
          </w:p>
        </w:tc>
        <w:tc>
          <w:tcPr>
            <w:tcW w:w="1586" w:type="dxa"/>
            <w:shd w:val="clear" w:color="auto" w:fill="auto"/>
            <w:vAlign w:val="center"/>
          </w:tcPr>
          <w:p>
            <w:pPr>
              <w:widowControl/>
              <w:autoSpaceDE/>
              <w:autoSpaceDN/>
              <w:jc w:val="center"/>
              <w:rPr>
                <w:sz w:val="18"/>
                <w:szCs w:val="18"/>
                <w:lang w:val="en-US" w:bidi="ar-SA"/>
              </w:rPr>
            </w:pPr>
            <w:r>
              <w:rPr>
                <w:rFonts w:hint="eastAsia"/>
                <w:sz w:val="18"/>
                <w:szCs w:val="18"/>
                <w:lang w:val="en-US" w:bidi="ar-SA"/>
              </w:rPr>
              <w:t>人民群众满意度</w:t>
            </w:r>
          </w:p>
        </w:tc>
        <w:tc>
          <w:tcPr>
            <w:tcW w:w="996" w:type="dxa"/>
            <w:shd w:val="clear" w:color="auto" w:fill="auto"/>
            <w:vAlign w:val="center"/>
          </w:tcPr>
          <w:p>
            <w:pPr>
              <w:widowControl/>
              <w:autoSpaceDE/>
              <w:autoSpaceDN/>
              <w:jc w:val="center"/>
              <w:rPr>
                <w:sz w:val="18"/>
                <w:szCs w:val="18"/>
                <w:lang w:val="en-US" w:bidi="ar-SA"/>
              </w:rPr>
            </w:pPr>
            <w:r>
              <w:rPr>
                <w:rFonts w:hint="eastAsia"/>
                <w:sz w:val="18"/>
                <w:szCs w:val="18"/>
                <w:lang w:val="en-US" w:bidi="ar-SA"/>
              </w:rPr>
              <w:t>≥</w:t>
            </w:r>
            <w:r>
              <w:rPr>
                <w:sz w:val="18"/>
                <w:szCs w:val="18"/>
                <w:lang w:val="en-US" w:bidi="ar-SA"/>
              </w:rPr>
              <w:t>95%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2" w:hRule="atLeast"/>
        </w:trPr>
        <w:tc>
          <w:tcPr>
            <w:tcW w:w="2107" w:type="dxa"/>
            <w:vMerge w:val="continue"/>
            <w:shd w:val="clear" w:color="auto" w:fill="auto"/>
            <w:vAlign w:val="center"/>
          </w:tcPr>
          <w:p>
            <w:pPr>
              <w:widowControl/>
              <w:autoSpaceDE/>
              <w:autoSpaceDN/>
              <w:rPr>
                <w:sz w:val="18"/>
                <w:szCs w:val="18"/>
                <w:lang w:val="en-US" w:bidi="ar-SA"/>
              </w:rPr>
            </w:pPr>
          </w:p>
        </w:tc>
        <w:tc>
          <w:tcPr>
            <w:tcW w:w="887" w:type="dxa"/>
            <w:vMerge w:val="continue"/>
            <w:shd w:val="clear" w:color="auto" w:fill="auto"/>
            <w:vAlign w:val="center"/>
          </w:tcPr>
          <w:p>
            <w:pPr>
              <w:widowControl/>
              <w:autoSpaceDE/>
              <w:autoSpaceDN/>
              <w:rPr>
                <w:sz w:val="18"/>
                <w:szCs w:val="18"/>
                <w:lang w:val="en-US" w:bidi="ar-SA"/>
              </w:rPr>
            </w:pPr>
          </w:p>
        </w:tc>
        <w:tc>
          <w:tcPr>
            <w:tcW w:w="802" w:type="dxa"/>
            <w:vMerge w:val="continue"/>
            <w:shd w:val="clear" w:color="auto" w:fill="auto"/>
            <w:vAlign w:val="center"/>
          </w:tcPr>
          <w:p>
            <w:pPr>
              <w:widowControl/>
              <w:autoSpaceDE/>
              <w:autoSpaceDN/>
              <w:jc w:val="center"/>
              <w:rPr>
                <w:sz w:val="18"/>
                <w:szCs w:val="18"/>
                <w:lang w:val="en-US" w:bidi="ar-SA"/>
              </w:rPr>
            </w:pPr>
          </w:p>
        </w:tc>
        <w:tc>
          <w:tcPr>
            <w:tcW w:w="802" w:type="dxa"/>
            <w:vMerge w:val="continue"/>
            <w:shd w:val="clear" w:color="auto" w:fill="auto"/>
            <w:vAlign w:val="center"/>
          </w:tcPr>
          <w:p>
            <w:pPr>
              <w:widowControl/>
              <w:autoSpaceDE/>
              <w:autoSpaceDN/>
              <w:jc w:val="center"/>
              <w:rPr>
                <w:sz w:val="18"/>
                <w:szCs w:val="18"/>
                <w:lang w:val="en-US" w:bidi="ar-SA"/>
              </w:rPr>
            </w:pPr>
          </w:p>
        </w:tc>
        <w:tc>
          <w:tcPr>
            <w:tcW w:w="842" w:type="dxa"/>
            <w:vMerge w:val="continue"/>
            <w:shd w:val="clear" w:color="auto" w:fill="auto"/>
            <w:vAlign w:val="center"/>
          </w:tcPr>
          <w:p>
            <w:pPr>
              <w:widowControl/>
              <w:autoSpaceDE/>
              <w:autoSpaceDN/>
              <w:jc w:val="center"/>
              <w:rPr>
                <w:sz w:val="18"/>
                <w:szCs w:val="18"/>
                <w:lang w:val="en-US" w:bidi="ar-SA"/>
              </w:rPr>
            </w:pPr>
          </w:p>
        </w:tc>
        <w:tc>
          <w:tcPr>
            <w:tcW w:w="630" w:type="dxa"/>
            <w:vMerge w:val="continue"/>
            <w:shd w:val="clear" w:color="auto" w:fill="auto"/>
            <w:vAlign w:val="center"/>
          </w:tcPr>
          <w:p>
            <w:pPr>
              <w:widowControl/>
              <w:autoSpaceDE/>
              <w:autoSpaceDN/>
              <w:jc w:val="center"/>
              <w:rPr>
                <w:sz w:val="18"/>
                <w:szCs w:val="18"/>
                <w:lang w:val="en-US" w:bidi="ar-SA"/>
              </w:rPr>
            </w:pPr>
          </w:p>
        </w:tc>
        <w:tc>
          <w:tcPr>
            <w:tcW w:w="1635" w:type="dxa"/>
            <w:shd w:val="clear" w:color="auto" w:fill="auto"/>
            <w:vAlign w:val="center"/>
          </w:tcPr>
          <w:p>
            <w:pPr>
              <w:widowControl/>
              <w:autoSpaceDE/>
              <w:autoSpaceDN/>
              <w:jc w:val="center"/>
              <w:rPr>
                <w:sz w:val="18"/>
                <w:szCs w:val="18"/>
                <w:lang w:val="en-US" w:bidi="ar-SA"/>
              </w:rPr>
            </w:pPr>
          </w:p>
        </w:tc>
        <w:tc>
          <w:tcPr>
            <w:tcW w:w="736" w:type="dxa"/>
            <w:shd w:val="clear" w:color="auto" w:fill="auto"/>
            <w:vAlign w:val="center"/>
          </w:tcPr>
          <w:p>
            <w:pPr>
              <w:widowControl/>
              <w:autoSpaceDE/>
              <w:autoSpaceDN/>
              <w:jc w:val="center"/>
              <w:rPr>
                <w:sz w:val="18"/>
                <w:szCs w:val="18"/>
                <w:lang w:val="en-US" w:bidi="ar-SA"/>
              </w:rPr>
            </w:pPr>
          </w:p>
        </w:tc>
        <w:tc>
          <w:tcPr>
            <w:tcW w:w="1577" w:type="dxa"/>
            <w:shd w:val="clear" w:color="auto" w:fill="auto"/>
            <w:vAlign w:val="center"/>
          </w:tcPr>
          <w:p>
            <w:pPr>
              <w:widowControl/>
              <w:autoSpaceDE/>
              <w:autoSpaceDN/>
              <w:jc w:val="center"/>
              <w:rPr>
                <w:sz w:val="18"/>
                <w:szCs w:val="18"/>
                <w:lang w:val="en-US" w:bidi="ar-SA"/>
              </w:rPr>
            </w:pPr>
            <w:r>
              <w:rPr>
                <w:rFonts w:hint="eastAsia"/>
                <w:sz w:val="18"/>
                <w:szCs w:val="18"/>
                <w:lang w:val="en-US" w:bidi="ar-SA"/>
              </w:rPr>
              <w:t>资金发放足额率</w:t>
            </w:r>
          </w:p>
        </w:tc>
        <w:tc>
          <w:tcPr>
            <w:tcW w:w="785" w:type="dxa"/>
            <w:shd w:val="clear" w:color="auto" w:fill="auto"/>
            <w:vAlign w:val="center"/>
          </w:tcPr>
          <w:p>
            <w:pPr>
              <w:widowControl/>
              <w:autoSpaceDE/>
              <w:autoSpaceDN/>
              <w:jc w:val="center"/>
              <w:rPr>
                <w:sz w:val="18"/>
                <w:szCs w:val="18"/>
                <w:lang w:val="en-US" w:bidi="ar-SA"/>
              </w:rPr>
            </w:pPr>
            <w:r>
              <w:rPr>
                <w:sz w:val="18"/>
                <w:szCs w:val="18"/>
                <w:lang w:val="en-US" w:bidi="ar-SA"/>
              </w:rPr>
              <w:t>100%</w:t>
            </w:r>
          </w:p>
        </w:tc>
        <w:tc>
          <w:tcPr>
            <w:tcW w:w="1577" w:type="dxa"/>
            <w:shd w:val="clear" w:color="auto" w:fill="auto"/>
            <w:vAlign w:val="center"/>
          </w:tcPr>
          <w:p>
            <w:pPr>
              <w:widowControl/>
              <w:autoSpaceDE/>
              <w:autoSpaceDN/>
              <w:jc w:val="center"/>
              <w:rPr>
                <w:sz w:val="18"/>
                <w:szCs w:val="18"/>
                <w:lang w:val="en-US" w:bidi="ar-SA"/>
              </w:rPr>
            </w:pPr>
          </w:p>
        </w:tc>
        <w:tc>
          <w:tcPr>
            <w:tcW w:w="773" w:type="dxa"/>
            <w:shd w:val="clear" w:color="auto" w:fill="auto"/>
            <w:vAlign w:val="center"/>
          </w:tcPr>
          <w:p>
            <w:pPr>
              <w:widowControl/>
              <w:autoSpaceDE/>
              <w:autoSpaceDN/>
              <w:jc w:val="center"/>
              <w:rPr>
                <w:sz w:val="18"/>
                <w:szCs w:val="18"/>
                <w:lang w:val="en-US" w:bidi="ar-SA"/>
              </w:rPr>
            </w:pPr>
          </w:p>
        </w:tc>
        <w:tc>
          <w:tcPr>
            <w:tcW w:w="1586" w:type="dxa"/>
            <w:shd w:val="clear" w:color="auto" w:fill="auto"/>
            <w:vAlign w:val="center"/>
          </w:tcPr>
          <w:p>
            <w:pPr>
              <w:widowControl/>
              <w:autoSpaceDE/>
              <w:autoSpaceDN/>
              <w:jc w:val="center"/>
              <w:rPr>
                <w:sz w:val="18"/>
                <w:szCs w:val="18"/>
                <w:lang w:val="en-US" w:bidi="ar-SA"/>
              </w:rPr>
            </w:pPr>
          </w:p>
        </w:tc>
        <w:tc>
          <w:tcPr>
            <w:tcW w:w="996" w:type="dxa"/>
            <w:shd w:val="clear" w:color="auto" w:fill="auto"/>
            <w:vAlign w:val="center"/>
          </w:tcPr>
          <w:p>
            <w:pPr>
              <w:widowControl/>
              <w:autoSpaceDE/>
              <w:autoSpaceDN/>
              <w:jc w:val="center"/>
              <w:rPr>
                <w:sz w:val="18"/>
                <w:szCs w:val="18"/>
                <w:lang w:val="en-US"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2" w:hRule="atLeast"/>
        </w:trPr>
        <w:tc>
          <w:tcPr>
            <w:tcW w:w="2107" w:type="dxa"/>
            <w:vMerge w:val="continue"/>
            <w:shd w:val="clear" w:color="auto" w:fill="auto"/>
            <w:vAlign w:val="center"/>
          </w:tcPr>
          <w:p>
            <w:pPr>
              <w:widowControl/>
              <w:autoSpaceDE/>
              <w:autoSpaceDN/>
              <w:rPr>
                <w:sz w:val="18"/>
                <w:szCs w:val="18"/>
                <w:lang w:val="en-US" w:bidi="ar-SA"/>
              </w:rPr>
            </w:pPr>
          </w:p>
        </w:tc>
        <w:tc>
          <w:tcPr>
            <w:tcW w:w="887" w:type="dxa"/>
            <w:vMerge w:val="continue"/>
            <w:shd w:val="clear" w:color="auto" w:fill="auto"/>
            <w:vAlign w:val="center"/>
          </w:tcPr>
          <w:p>
            <w:pPr>
              <w:widowControl/>
              <w:autoSpaceDE/>
              <w:autoSpaceDN/>
              <w:rPr>
                <w:sz w:val="18"/>
                <w:szCs w:val="18"/>
                <w:lang w:val="en-US" w:bidi="ar-SA"/>
              </w:rPr>
            </w:pPr>
          </w:p>
        </w:tc>
        <w:tc>
          <w:tcPr>
            <w:tcW w:w="802" w:type="dxa"/>
            <w:vMerge w:val="continue"/>
            <w:shd w:val="clear" w:color="auto" w:fill="auto"/>
            <w:vAlign w:val="center"/>
          </w:tcPr>
          <w:p>
            <w:pPr>
              <w:widowControl/>
              <w:autoSpaceDE/>
              <w:autoSpaceDN/>
              <w:jc w:val="center"/>
              <w:rPr>
                <w:sz w:val="18"/>
                <w:szCs w:val="18"/>
                <w:lang w:val="en-US" w:bidi="ar-SA"/>
              </w:rPr>
            </w:pPr>
          </w:p>
        </w:tc>
        <w:tc>
          <w:tcPr>
            <w:tcW w:w="802" w:type="dxa"/>
            <w:vMerge w:val="continue"/>
            <w:shd w:val="clear" w:color="auto" w:fill="auto"/>
            <w:vAlign w:val="center"/>
          </w:tcPr>
          <w:p>
            <w:pPr>
              <w:widowControl/>
              <w:autoSpaceDE/>
              <w:autoSpaceDN/>
              <w:jc w:val="center"/>
              <w:rPr>
                <w:sz w:val="18"/>
                <w:szCs w:val="18"/>
                <w:lang w:val="en-US" w:bidi="ar-SA"/>
              </w:rPr>
            </w:pPr>
          </w:p>
        </w:tc>
        <w:tc>
          <w:tcPr>
            <w:tcW w:w="842" w:type="dxa"/>
            <w:vMerge w:val="continue"/>
            <w:shd w:val="clear" w:color="auto" w:fill="auto"/>
            <w:vAlign w:val="center"/>
          </w:tcPr>
          <w:p>
            <w:pPr>
              <w:widowControl/>
              <w:autoSpaceDE/>
              <w:autoSpaceDN/>
              <w:jc w:val="center"/>
              <w:rPr>
                <w:sz w:val="18"/>
                <w:szCs w:val="18"/>
                <w:lang w:val="en-US" w:bidi="ar-SA"/>
              </w:rPr>
            </w:pPr>
          </w:p>
        </w:tc>
        <w:tc>
          <w:tcPr>
            <w:tcW w:w="630" w:type="dxa"/>
            <w:vMerge w:val="continue"/>
            <w:shd w:val="clear" w:color="auto" w:fill="auto"/>
            <w:vAlign w:val="center"/>
          </w:tcPr>
          <w:p>
            <w:pPr>
              <w:widowControl/>
              <w:autoSpaceDE/>
              <w:autoSpaceDN/>
              <w:jc w:val="center"/>
              <w:rPr>
                <w:sz w:val="18"/>
                <w:szCs w:val="18"/>
                <w:lang w:val="en-US" w:bidi="ar-SA"/>
              </w:rPr>
            </w:pPr>
          </w:p>
        </w:tc>
        <w:tc>
          <w:tcPr>
            <w:tcW w:w="1635" w:type="dxa"/>
            <w:shd w:val="clear" w:color="auto" w:fill="auto"/>
            <w:vAlign w:val="center"/>
          </w:tcPr>
          <w:p>
            <w:pPr>
              <w:widowControl/>
              <w:autoSpaceDE/>
              <w:autoSpaceDN/>
              <w:jc w:val="center"/>
              <w:rPr>
                <w:sz w:val="18"/>
                <w:szCs w:val="18"/>
                <w:lang w:val="en-US" w:bidi="ar-SA"/>
              </w:rPr>
            </w:pPr>
          </w:p>
        </w:tc>
        <w:tc>
          <w:tcPr>
            <w:tcW w:w="736" w:type="dxa"/>
            <w:shd w:val="clear" w:color="auto" w:fill="auto"/>
            <w:vAlign w:val="center"/>
          </w:tcPr>
          <w:p>
            <w:pPr>
              <w:widowControl/>
              <w:autoSpaceDE/>
              <w:autoSpaceDN/>
              <w:jc w:val="center"/>
              <w:rPr>
                <w:sz w:val="18"/>
                <w:szCs w:val="18"/>
                <w:lang w:val="en-US" w:bidi="ar-SA"/>
              </w:rPr>
            </w:pPr>
          </w:p>
        </w:tc>
        <w:tc>
          <w:tcPr>
            <w:tcW w:w="1577" w:type="dxa"/>
            <w:shd w:val="clear" w:color="auto" w:fill="auto"/>
            <w:vAlign w:val="center"/>
          </w:tcPr>
          <w:p>
            <w:pPr>
              <w:widowControl/>
              <w:autoSpaceDE/>
              <w:autoSpaceDN/>
              <w:jc w:val="center"/>
              <w:rPr>
                <w:sz w:val="18"/>
                <w:szCs w:val="18"/>
                <w:lang w:val="en-US" w:bidi="ar-SA"/>
              </w:rPr>
            </w:pPr>
            <w:r>
              <w:rPr>
                <w:rFonts w:hint="eastAsia"/>
                <w:sz w:val="18"/>
                <w:szCs w:val="18"/>
                <w:lang w:val="en-US" w:bidi="ar-SA"/>
              </w:rPr>
              <w:t>资金发放及时性</w:t>
            </w:r>
          </w:p>
        </w:tc>
        <w:tc>
          <w:tcPr>
            <w:tcW w:w="785" w:type="dxa"/>
            <w:shd w:val="clear" w:color="auto" w:fill="auto"/>
            <w:vAlign w:val="center"/>
          </w:tcPr>
          <w:p>
            <w:pPr>
              <w:widowControl/>
              <w:autoSpaceDE/>
              <w:autoSpaceDN/>
              <w:jc w:val="center"/>
              <w:rPr>
                <w:sz w:val="18"/>
                <w:szCs w:val="18"/>
                <w:lang w:val="en-US" w:bidi="ar-SA"/>
              </w:rPr>
            </w:pPr>
            <w:r>
              <w:rPr>
                <w:rFonts w:hint="eastAsia"/>
                <w:sz w:val="18"/>
                <w:szCs w:val="18"/>
                <w:lang w:val="en-US" w:bidi="ar-SA"/>
              </w:rPr>
              <w:t>及时</w:t>
            </w:r>
          </w:p>
        </w:tc>
        <w:tc>
          <w:tcPr>
            <w:tcW w:w="1577" w:type="dxa"/>
            <w:shd w:val="clear" w:color="auto" w:fill="auto"/>
            <w:vAlign w:val="center"/>
          </w:tcPr>
          <w:p>
            <w:pPr>
              <w:widowControl/>
              <w:autoSpaceDE/>
              <w:autoSpaceDN/>
              <w:jc w:val="center"/>
              <w:rPr>
                <w:sz w:val="18"/>
                <w:szCs w:val="18"/>
                <w:lang w:val="en-US" w:bidi="ar-SA"/>
              </w:rPr>
            </w:pPr>
          </w:p>
        </w:tc>
        <w:tc>
          <w:tcPr>
            <w:tcW w:w="773" w:type="dxa"/>
            <w:shd w:val="clear" w:color="auto" w:fill="auto"/>
            <w:vAlign w:val="center"/>
          </w:tcPr>
          <w:p>
            <w:pPr>
              <w:widowControl/>
              <w:autoSpaceDE/>
              <w:autoSpaceDN/>
              <w:jc w:val="center"/>
              <w:rPr>
                <w:sz w:val="18"/>
                <w:szCs w:val="18"/>
                <w:lang w:val="en-US" w:bidi="ar-SA"/>
              </w:rPr>
            </w:pPr>
          </w:p>
        </w:tc>
        <w:tc>
          <w:tcPr>
            <w:tcW w:w="1586" w:type="dxa"/>
            <w:shd w:val="clear" w:color="auto" w:fill="auto"/>
            <w:vAlign w:val="center"/>
          </w:tcPr>
          <w:p>
            <w:pPr>
              <w:widowControl/>
              <w:autoSpaceDE/>
              <w:autoSpaceDN/>
              <w:jc w:val="center"/>
              <w:rPr>
                <w:sz w:val="18"/>
                <w:szCs w:val="18"/>
                <w:lang w:val="en-US" w:bidi="ar-SA"/>
              </w:rPr>
            </w:pPr>
          </w:p>
        </w:tc>
        <w:tc>
          <w:tcPr>
            <w:tcW w:w="996" w:type="dxa"/>
            <w:shd w:val="clear" w:color="auto" w:fill="auto"/>
            <w:vAlign w:val="center"/>
          </w:tcPr>
          <w:p>
            <w:pPr>
              <w:widowControl/>
              <w:autoSpaceDE/>
              <w:autoSpaceDN/>
              <w:jc w:val="center"/>
              <w:rPr>
                <w:sz w:val="18"/>
                <w:szCs w:val="18"/>
                <w:lang w:val="en-US" w:bidi="ar-SA"/>
              </w:rPr>
            </w:pPr>
          </w:p>
        </w:tc>
      </w:tr>
    </w:tbl>
    <w:p/>
    <w:sectPr>
      <w:pgSz w:w="16838" w:h="11906" w:orient="landscape"/>
      <w:pgMar w:top="1600" w:right="1000" w:bottom="280" w:left="1320" w:header="720" w:footer="720" w:gutter="0"/>
      <w:cols w:space="720" w:num="1"/>
      <w:docGrid w:linePitch="299"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Microsoft JhengHei">
    <w:panose1 w:val="020B0604030504040204"/>
    <w:charset w:val="88"/>
    <w:family w:val="swiss"/>
    <w:pitch w:val="default"/>
    <w:sig w:usb0="000002A7" w:usb1="28CF4400" w:usb2="00000016" w:usb3="00000000" w:csb0="00100009" w:csb1="00000000"/>
  </w:font>
  <w:font w:name="方正小标宋简体">
    <w:panose1 w:val="03000509000000000000"/>
    <w:charset w:val="86"/>
    <w:family w:val="script"/>
    <w:pitch w:val="default"/>
    <w:sig w:usb0="00000001" w:usb1="080E0000" w:usb2="00000000" w:usb3="00000000" w:csb0="00040000" w:csb1="00000000"/>
  </w:font>
  <w:font w:name="仿宋_GB2312">
    <w:altName w:val="仿宋"/>
    <w:panose1 w:val="02010609030101010101"/>
    <w:charset w:val="86"/>
    <w:family w:val="modern"/>
    <w:pitch w:val="default"/>
    <w:sig w:usb0="00000000" w:usb1="00000000" w:usb2="00000010" w:usb3="00000000" w:csb0="00040000" w:csb1="00000000"/>
  </w:font>
  <w:font w:name="楷体_GB2312">
    <w:altName w:val="楷体"/>
    <w:panose1 w:val="02010609030101010101"/>
    <w:charset w:val="86"/>
    <w:family w:val="modern"/>
    <w:pitch w:val="default"/>
    <w:sig w:usb0="00000000" w:usb1="00000000" w:usb2="00000010" w:usb3="00000000" w:csb0="00040000" w:csb1="00000000"/>
  </w:font>
  <w:font w:name="仿宋">
    <w:panose1 w:val="02010609060101010101"/>
    <w:charset w:val="86"/>
    <w:family w:val="auto"/>
    <w:pitch w:val="default"/>
    <w:sig w:usb0="800002BF" w:usb1="38CF7CFA" w:usb2="00000016" w:usb3="00000000" w:csb0="00040001" w:csb1="0000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jc w:val="center"/>
    </w:pPr>
    <w:r>
      <w:fldChar w:fldCharType="begin"/>
    </w:r>
    <w:r>
      <w:instrText xml:space="preserve">PAGE   \* MERGEFORMAT</w:instrText>
    </w:r>
    <w:r>
      <w:fldChar w:fldCharType="separate"/>
    </w:r>
    <w:r>
      <w:t>1</w:t>
    </w:r>
    <w:r>
      <w:fldChar w:fldCharType="end"/>
    </w:r>
  </w:p>
  <w:p>
    <w:pPr>
      <w:pStyle w:val="7"/>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5A796DEC"/>
    <w:multiLevelType w:val="singleLevel"/>
    <w:tmpl w:val="5A796DEC"/>
    <w:lvl w:ilvl="0" w:tentative="0">
      <w:start w:val="1"/>
      <w:numFmt w:val="chineseCounting"/>
      <w:suff w:val="nothing"/>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78"/>
  <w:documentProtection w:enforcement="0"/>
  <w:defaultTabStop w:val="720"/>
  <w:drawingGridHorizontalSpacing w:val="110"/>
  <w:noPunctuationKerning w:val="1"/>
  <w:characterSpacingControl w:val="doNotCompress"/>
  <w:compat>
    <w:ulTrailSpace/>
    <w:doNotExpandShiftReturn/>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ZGFhZTIzNDJkNWY4MDY2NjFlOTlkNjkzOTc3Njg2YzgifQ=="/>
  </w:docVars>
  <w:rsids>
    <w:rsidRoot w:val="00172A27"/>
    <w:rsid w:val="000011A4"/>
    <w:rsid w:val="00014722"/>
    <w:rsid w:val="00033069"/>
    <w:rsid w:val="0003707F"/>
    <w:rsid w:val="00042D33"/>
    <w:rsid w:val="00043C6B"/>
    <w:rsid w:val="00045241"/>
    <w:rsid w:val="00052389"/>
    <w:rsid w:val="00055F66"/>
    <w:rsid w:val="00071DE7"/>
    <w:rsid w:val="000726F2"/>
    <w:rsid w:val="00073CDF"/>
    <w:rsid w:val="000829A0"/>
    <w:rsid w:val="00084CBC"/>
    <w:rsid w:val="00090DE8"/>
    <w:rsid w:val="00090FC5"/>
    <w:rsid w:val="00091581"/>
    <w:rsid w:val="000A0590"/>
    <w:rsid w:val="000A39FB"/>
    <w:rsid w:val="000A7FA9"/>
    <w:rsid w:val="000B5FDE"/>
    <w:rsid w:val="000C29B6"/>
    <w:rsid w:val="000D4527"/>
    <w:rsid w:val="000D67C1"/>
    <w:rsid w:val="000D75C5"/>
    <w:rsid w:val="00105859"/>
    <w:rsid w:val="001233A1"/>
    <w:rsid w:val="00124D82"/>
    <w:rsid w:val="00126C7C"/>
    <w:rsid w:val="00127081"/>
    <w:rsid w:val="00133404"/>
    <w:rsid w:val="00133A6D"/>
    <w:rsid w:val="0014075D"/>
    <w:rsid w:val="0015264C"/>
    <w:rsid w:val="00154FC1"/>
    <w:rsid w:val="0015607B"/>
    <w:rsid w:val="00160871"/>
    <w:rsid w:val="00161ACF"/>
    <w:rsid w:val="00172A27"/>
    <w:rsid w:val="001801CF"/>
    <w:rsid w:val="00186A54"/>
    <w:rsid w:val="0019273D"/>
    <w:rsid w:val="00192832"/>
    <w:rsid w:val="001948C5"/>
    <w:rsid w:val="00197BF1"/>
    <w:rsid w:val="001A36F2"/>
    <w:rsid w:val="001A4C3A"/>
    <w:rsid w:val="001B176D"/>
    <w:rsid w:val="001B6CDF"/>
    <w:rsid w:val="001B74A4"/>
    <w:rsid w:val="001C5AAC"/>
    <w:rsid w:val="001C796A"/>
    <w:rsid w:val="001C7A3F"/>
    <w:rsid w:val="001D27F4"/>
    <w:rsid w:val="001E5E81"/>
    <w:rsid w:val="001F03DC"/>
    <w:rsid w:val="00200BAE"/>
    <w:rsid w:val="00202053"/>
    <w:rsid w:val="00205B0E"/>
    <w:rsid w:val="002060C6"/>
    <w:rsid w:val="00207F89"/>
    <w:rsid w:val="00217533"/>
    <w:rsid w:val="00232534"/>
    <w:rsid w:val="002377AC"/>
    <w:rsid w:val="00252908"/>
    <w:rsid w:val="00256AFD"/>
    <w:rsid w:val="002712FD"/>
    <w:rsid w:val="00273E5D"/>
    <w:rsid w:val="00280728"/>
    <w:rsid w:val="00283184"/>
    <w:rsid w:val="002841A1"/>
    <w:rsid w:val="00284A0E"/>
    <w:rsid w:val="002854BB"/>
    <w:rsid w:val="0029132E"/>
    <w:rsid w:val="002924B7"/>
    <w:rsid w:val="00293CEE"/>
    <w:rsid w:val="0029402B"/>
    <w:rsid w:val="002D4CDD"/>
    <w:rsid w:val="002D5083"/>
    <w:rsid w:val="002D55AD"/>
    <w:rsid w:val="002F159F"/>
    <w:rsid w:val="002F5171"/>
    <w:rsid w:val="003013D2"/>
    <w:rsid w:val="003067EB"/>
    <w:rsid w:val="003067F4"/>
    <w:rsid w:val="003113DC"/>
    <w:rsid w:val="003153FF"/>
    <w:rsid w:val="00315B34"/>
    <w:rsid w:val="00334297"/>
    <w:rsid w:val="003409BE"/>
    <w:rsid w:val="00341554"/>
    <w:rsid w:val="00347A4D"/>
    <w:rsid w:val="00352AE4"/>
    <w:rsid w:val="003728BE"/>
    <w:rsid w:val="00372CD6"/>
    <w:rsid w:val="0038451D"/>
    <w:rsid w:val="00385CA6"/>
    <w:rsid w:val="00387651"/>
    <w:rsid w:val="00387F66"/>
    <w:rsid w:val="00390C3A"/>
    <w:rsid w:val="00393859"/>
    <w:rsid w:val="003A23F9"/>
    <w:rsid w:val="003A45D1"/>
    <w:rsid w:val="003C2077"/>
    <w:rsid w:val="003E3700"/>
    <w:rsid w:val="003F228F"/>
    <w:rsid w:val="003F3637"/>
    <w:rsid w:val="00402AA9"/>
    <w:rsid w:val="00412F31"/>
    <w:rsid w:val="00424175"/>
    <w:rsid w:val="0042592A"/>
    <w:rsid w:val="00431891"/>
    <w:rsid w:val="004452D3"/>
    <w:rsid w:val="00447E31"/>
    <w:rsid w:val="004522DC"/>
    <w:rsid w:val="00456085"/>
    <w:rsid w:val="004810AE"/>
    <w:rsid w:val="004820D9"/>
    <w:rsid w:val="00492113"/>
    <w:rsid w:val="0049358B"/>
    <w:rsid w:val="00496832"/>
    <w:rsid w:val="004A2477"/>
    <w:rsid w:val="004B68C0"/>
    <w:rsid w:val="004C37E4"/>
    <w:rsid w:val="004C7A9A"/>
    <w:rsid w:val="004D1D98"/>
    <w:rsid w:val="004D4DE2"/>
    <w:rsid w:val="004D566D"/>
    <w:rsid w:val="004E082A"/>
    <w:rsid w:val="004E0A40"/>
    <w:rsid w:val="004F201C"/>
    <w:rsid w:val="004F452E"/>
    <w:rsid w:val="004F540C"/>
    <w:rsid w:val="005015F1"/>
    <w:rsid w:val="00510780"/>
    <w:rsid w:val="00524E3B"/>
    <w:rsid w:val="00533EF7"/>
    <w:rsid w:val="0054116E"/>
    <w:rsid w:val="0054645A"/>
    <w:rsid w:val="00551566"/>
    <w:rsid w:val="00562F70"/>
    <w:rsid w:val="00573237"/>
    <w:rsid w:val="00582BA8"/>
    <w:rsid w:val="00596210"/>
    <w:rsid w:val="005A218E"/>
    <w:rsid w:val="005A2C61"/>
    <w:rsid w:val="005B3B76"/>
    <w:rsid w:val="005B3C0B"/>
    <w:rsid w:val="005C1A4C"/>
    <w:rsid w:val="005C4222"/>
    <w:rsid w:val="005C6360"/>
    <w:rsid w:val="005D1E3A"/>
    <w:rsid w:val="005D789E"/>
    <w:rsid w:val="005F2FF6"/>
    <w:rsid w:val="005F5972"/>
    <w:rsid w:val="005F7427"/>
    <w:rsid w:val="005F7CCE"/>
    <w:rsid w:val="00602C6A"/>
    <w:rsid w:val="00603081"/>
    <w:rsid w:val="00606BE9"/>
    <w:rsid w:val="00613DEC"/>
    <w:rsid w:val="00617421"/>
    <w:rsid w:val="00621062"/>
    <w:rsid w:val="0062666E"/>
    <w:rsid w:val="0063402F"/>
    <w:rsid w:val="00640CC7"/>
    <w:rsid w:val="00643349"/>
    <w:rsid w:val="00651360"/>
    <w:rsid w:val="00654C99"/>
    <w:rsid w:val="00670C01"/>
    <w:rsid w:val="00677559"/>
    <w:rsid w:val="006A1AEE"/>
    <w:rsid w:val="006A611A"/>
    <w:rsid w:val="006B4371"/>
    <w:rsid w:val="006B63AF"/>
    <w:rsid w:val="006B77AB"/>
    <w:rsid w:val="006C496B"/>
    <w:rsid w:val="006C54BB"/>
    <w:rsid w:val="006D6D51"/>
    <w:rsid w:val="006D6ED0"/>
    <w:rsid w:val="006E1622"/>
    <w:rsid w:val="006E4AD4"/>
    <w:rsid w:val="006E7DFF"/>
    <w:rsid w:val="006F1BA6"/>
    <w:rsid w:val="00701AD9"/>
    <w:rsid w:val="0073089F"/>
    <w:rsid w:val="0076701B"/>
    <w:rsid w:val="00780572"/>
    <w:rsid w:val="00783115"/>
    <w:rsid w:val="00787FD4"/>
    <w:rsid w:val="00792A96"/>
    <w:rsid w:val="00795F50"/>
    <w:rsid w:val="0079741D"/>
    <w:rsid w:val="007A2CE0"/>
    <w:rsid w:val="007A604D"/>
    <w:rsid w:val="007A68B5"/>
    <w:rsid w:val="007B1DF1"/>
    <w:rsid w:val="007B2C56"/>
    <w:rsid w:val="007B6ED9"/>
    <w:rsid w:val="007C221A"/>
    <w:rsid w:val="007C5910"/>
    <w:rsid w:val="007C6E6D"/>
    <w:rsid w:val="007D0E88"/>
    <w:rsid w:val="007D59D9"/>
    <w:rsid w:val="007E230B"/>
    <w:rsid w:val="007E5C81"/>
    <w:rsid w:val="007F52EB"/>
    <w:rsid w:val="00804FA1"/>
    <w:rsid w:val="0080593F"/>
    <w:rsid w:val="00811616"/>
    <w:rsid w:val="00814214"/>
    <w:rsid w:val="00815FF2"/>
    <w:rsid w:val="00820BA8"/>
    <w:rsid w:val="00824420"/>
    <w:rsid w:val="008308C9"/>
    <w:rsid w:val="0083588A"/>
    <w:rsid w:val="008415AC"/>
    <w:rsid w:val="008432FD"/>
    <w:rsid w:val="0085738E"/>
    <w:rsid w:val="00860450"/>
    <w:rsid w:val="008620F2"/>
    <w:rsid w:val="00864794"/>
    <w:rsid w:val="0087678A"/>
    <w:rsid w:val="00880EA4"/>
    <w:rsid w:val="008818CA"/>
    <w:rsid w:val="0088472C"/>
    <w:rsid w:val="008A113E"/>
    <w:rsid w:val="008A3092"/>
    <w:rsid w:val="008A38C0"/>
    <w:rsid w:val="008B25E3"/>
    <w:rsid w:val="008B3F69"/>
    <w:rsid w:val="008B47C4"/>
    <w:rsid w:val="008C6C40"/>
    <w:rsid w:val="008D44D8"/>
    <w:rsid w:val="008D76D7"/>
    <w:rsid w:val="008E6368"/>
    <w:rsid w:val="008F241B"/>
    <w:rsid w:val="008F56FD"/>
    <w:rsid w:val="008F609A"/>
    <w:rsid w:val="008F7832"/>
    <w:rsid w:val="009045E3"/>
    <w:rsid w:val="0090607A"/>
    <w:rsid w:val="009077A8"/>
    <w:rsid w:val="009128C6"/>
    <w:rsid w:val="00912948"/>
    <w:rsid w:val="00913FCB"/>
    <w:rsid w:val="00924970"/>
    <w:rsid w:val="00930EFA"/>
    <w:rsid w:val="0093673B"/>
    <w:rsid w:val="00936A17"/>
    <w:rsid w:val="00945F00"/>
    <w:rsid w:val="00955278"/>
    <w:rsid w:val="00960EE5"/>
    <w:rsid w:val="00976E9B"/>
    <w:rsid w:val="00984DD5"/>
    <w:rsid w:val="00992782"/>
    <w:rsid w:val="009A2991"/>
    <w:rsid w:val="009B43F0"/>
    <w:rsid w:val="009D39D3"/>
    <w:rsid w:val="009D3B86"/>
    <w:rsid w:val="009D4AFD"/>
    <w:rsid w:val="009D5029"/>
    <w:rsid w:val="009F75CA"/>
    <w:rsid w:val="00A00278"/>
    <w:rsid w:val="00A01771"/>
    <w:rsid w:val="00A06100"/>
    <w:rsid w:val="00A06DD5"/>
    <w:rsid w:val="00A102A2"/>
    <w:rsid w:val="00A22ACA"/>
    <w:rsid w:val="00A27187"/>
    <w:rsid w:val="00A347E0"/>
    <w:rsid w:val="00A3525D"/>
    <w:rsid w:val="00A3586A"/>
    <w:rsid w:val="00A44078"/>
    <w:rsid w:val="00A4536A"/>
    <w:rsid w:val="00A45ABA"/>
    <w:rsid w:val="00A4678C"/>
    <w:rsid w:val="00A46AB2"/>
    <w:rsid w:val="00A47B29"/>
    <w:rsid w:val="00A52A41"/>
    <w:rsid w:val="00A5482C"/>
    <w:rsid w:val="00A62852"/>
    <w:rsid w:val="00A64CF9"/>
    <w:rsid w:val="00A760FB"/>
    <w:rsid w:val="00A76D32"/>
    <w:rsid w:val="00A816E9"/>
    <w:rsid w:val="00A8580C"/>
    <w:rsid w:val="00A90475"/>
    <w:rsid w:val="00AA437E"/>
    <w:rsid w:val="00AC325D"/>
    <w:rsid w:val="00AC3791"/>
    <w:rsid w:val="00AC4A52"/>
    <w:rsid w:val="00AF24C7"/>
    <w:rsid w:val="00B0217F"/>
    <w:rsid w:val="00B035A8"/>
    <w:rsid w:val="00B13633"/>
    <w:rsid w:val="00B23C8D"/>
    <w:rsid w:val="00B4094E"/>
    <w:rsid w:val="00B44CD4"/>
    <w:rsid w:val="00B532D3"/>
    <w:rsid w:val="00B5498A"/>
    <w:rsid w:val="00B55707"/>
    <w:rsid w:val="00B56248"/>
    <w:rsid w:val="00B60870"/>
    <w:rsid w:val="00B86452"/>
    <w:rsid w:val="00B8780D"/>
    <w:rsid w:val="00B97237"/>
    <w:rsid w:val="00BA04D7"/>
    <w:rsid w:val="00BA2E36"/>
    <w:rsid w:val="00BA63B5"/>
    <w:rsid w:val="00BA7F17"/>
    <w:rsid w:val="00BB35DF"/>
    <w:rsid w:val="00BC16C7"/>
    <w:rsid w:val="00BC339B"/>
    <w:rsid w:val="00BC3553"/>
    <w:rsid w:val="00BD1503"/>
    <w:rsid w:val="00BD4655"/>
    <w:rsid w:val="00BD60F4"/>
    <w:rsid w:val="00BE0221"/>
    <w:rsid w:val="00BE78B9"/>
    <w:rsid w:val="00BF25EB"/>
    <w:rsid w:val="00C06F69"/>
    <w:rsid w:val="00C07D61"/>
    <w:rsid w:val="00C1577D"/>
    <w:rsid w:val="00C158F3"/>
    <w:rsid w:val="00C20720"/>
    <w:rsid w:val="00C25A57"/>
    <w:rsid w:val="00C30B1B"/>
    <w:rsid w:val="00C332E8"/>
    <w:rsid w:val="00C54DB4"/>
    <w:rsid w:val="00C600EE"/>
    <w:rsid w:val="00C61EE9"/>
    <w:rsid w:val="00C70BDF"/>
    <w:rsid w:val="00C753D3"/>
    <w:rsid w:val="00C82591"/>
    <w:rsid w:val="00C90106"/>
    <w:rsid w:val="00CA02AD"/>
    <w:rsid w:val="00CA0FEE"/>
    <w:rsid w:val="00CA23EA"/>
    <w:rsid w:val="00CA6EB8"/>
    <w:rsid w:val="00CB28B6"/>
    <w:rsid w:val="00CB424F"/>
    <w:rsid w:val="00CB58B6"/>
    <w:rsid w:val="00CC73D9"/>
    <w:rsid w:val="00CE093E"/>
    <w:rsid w:val="00CE205D"/>
    <w:rsid w:val="00CE418F"/>
    <w:rsid w:val="00CF023E"/>
    <w:rsid w:val="00CF12DF"/>
    <w:rsid w:val="00CF3491"/>
    <w:rsid w:val="00D0189F"/>
    <w:rsid w:val="00D038CC"/>
    <w:rsid w:val="00D04741"/>
    <w:rsid w:val="00D05015"/>
    <w:rsid w:val="00D1117A"/>
    <w:rsid w:val="00D1479F"/>
    <w:rsid w:val="00D21461"/>
    <w:rsid w:val="00D27D27"/>
    <w:rsid w:val="00D303E1"/>
    <w:rsid w:val="00D467EE"/>
    <w:rsid w:val="00D52810"/>
    <w:rsid w:val="00D55005"/>
    <w:rsid w:val="00D739F0"/>
    <w:rsid w:val="00D73DB6"/>
    <w:rsid w:val="00D80C21"/>
    <w:rsid w:val="00D821A4"/>
    <w:rsid w:val="00D8311F"/>
    <w:rsid w:val="00D83E7D"/>
    <w:rsid w:val="00D87C4E"/>
    <w:rsid w:val="00D9167A"/>
    <w:rsid w:val="00D934F7"/>
    <w:rsid w:val="00DA17AA"/>
    <w:rsid w:val="00DB4304"/>
    <w:rsid w:val="00DB49E3"/>
    <w:rsid w:val="00DC3BE2"/>
    <w:rsid w:val="00DD059D"/>
    <w:rsid w:val="00DD260A"/>
    <w:rsid w:val="00DD305C"/>
    <w:rsid w:val="00DD7079"/>
    <w:rsid w:val="00DE180F"/>
    <w:rsid w:val="00E00FC4"/>
    <w:rsid w:val="00E07C12"/>
    <w:rsid w:val="00E161D7"/>
    <w:rsid w:val="00E21074"/>
    <w:rsid w:val="00E256B5"/>
    <w:rsid w:val="00E3194F"/>
    <w:rsid w:val="00E35B0E"/>
    <w:rsid w:val="00E4372E"/>
    <w:rsid w:val="00E50367"/>
    <w:rsid w:val="00E54F84"/>
    <w:rsid w:val="00E55D67"/>
    <w:rsid w:val="00E56E0A"/>
    <w:rsid w:val="00E63D14"/>
    <w:rsid w:val="00E672B0"/>
    <w:rsid w:val="00E8314D"/>
    <w:rsid w:val="00E972B4"/>
    <w:rsid w:val="00E97D3B"/>
    <w:rsid w:val="00EB0331"/>
    <w:rsid w:val="00EB2D10"/>
    <w:rsid w:val="00EC01F3"/>
    <w:rsid w:val="00EC0D57"/>
    <w:rsid w:val="00EC1288"/>
    <w:rsid w:val="00ED083B"/>
    <w:rsid w:val="00ED285A"/>
    <w:rsid w:val="00ED5C3D"/>
    <w:rsid w:val="00ED67F8"/>
    <w:rsid w:val="00EE1FD1"/>
    <w:rsid w:val="00EE3E10"/>
    <w:rsid w:val="00EE48D6"/>
    <w:rsid w:val="00EF5AE4"/>
    <w:rsid w:val="00F02DDF"/>
    <w:rsid w:val="00F205C2"/>
    <w:rsid w:val="00F226EB"/>
    <w:rsid w:val="00F316BF"/>
    <w:rsid w:val="00F32BC3"/>
    <w:rsid w:val="00F34FCD"/>
    <w:rsid w:val="00F4171D"/>
    <w:rsid w:val="00F44681"/>
    <w:rsid w:val="00F44A3F"/>
    <w:rsid w:val="00F4536A"/>
    <w:rsid w:val="00F50DEE"/>
    <w:rsid w:val="00F52AA7"/>
    <w:rsid w:val="00F544AF"/>
    <w:rsid w:val="00F71761"/>
    <w:rsid w:val="00F71D9B"/>
    <w:rsid w:val="00F809FC"/>
    <w:rsid w:val="00F820C5"/>
    <w:rsid w:val="00F87E04"/>
    <w:rsid w:val="00F95658"/>
    <w:rsid w:val="00FA76B6"/>
    <w:rsid w:val="00FB56CD"/>
    <w:rsid w:val="00FB7B5A"/>
    <w:rsid w:val="00FD78A2"/>
    <w:rsid w:val="00FE4605"/>
    <w:rsid w:val="00FE6190"/>
    <w:rsid w:val="00FE6D9F"/>
    <w:rsid w:val="010132B9"/>
    <w:rsid w:val="02040F47"/>
    <w:rsid w:val="0297204E"/>
    <w:rsid w:val="050E411D"/>
    <w:rsid w:val="08252C20"/>
    <w:rsid w:val="0A570F70"/>
    <w:rsid w:val="0BF202F5"/>
    <w:rsid w:val="0C23241B"/>
    <w:rsid w:val="0C9871A5"/>
    <w:rsid w:val="0E7A1107"/>
    <w:rsid w:val="0F39623B"/>
    <w:rsid w:val="11035CE8"/>
    <w:rsid w:val="11B0519E"/>
    <w:rsid w:val="15BF5528"/>
    <w:rsid w:val="15C76FD4"/>
    <w:rsid w:val="177C4845"/>
    <w:rsid w:val="18D851B5"/>
    <w:rsid w:val="19DD1DFE"/>
    <w:rsid w:val="1C2207D3"/>
    <w:rsid w:val="1D1327C1"/>
    <w:rsid w:val="1D6E3A57"/>
    <w:rsid w:val="1DE43C6F"/>
    <w:rsid w:val="1E27299B"/>
    <w:rsid w:val="20504D9A"/>
    <w:rsid w:val="240B71BB"/>
    <w:rsid w:val="2434162D"/>
    <w:rsid w:val="25E33809"/>
    <w:rsid w:val="27975683"/>
    <w:rsid w:val="29AA5DA6"/>
    <w:rsid w:val="2A6B366E"/>
    <w:rsid w:val="2B371B8A"/>
    <w:rsid w:val="2C672279"/>
    <w:rsid w:val="2ED973C6"/>
    <w:rsid w:val="2F986E30"/>
    <w:rsid w:val="2FEE6EA1"/>
    <w:rsid w:val="34360E17"/>
    <w:rsid w:val="34663E64"/>
    <w:rsid w:val="378F1FAB"/>
    <w:rsid w:val="37C54AC8"/>
    <w:rsid w:val="3ABC6C70"/>
    <w:rsid w:val="3C502C92"/>
    <w:rsid w:val="3E300685"/>
    <w:rsid w:val="3E6E11AD"/>
    <w:rsid w:val="3EE651E8"/>
    <w:rsid w:val="43DB0050"/>
    <w:rsid w:val="45184602"/>
    <w:rsid w:val="46173732"/>
    <w:rsid w:val="4A1B043B"/>
    <w:rsid w:val="4BD264F8"/>
    <w:rsid w:val="4D472179"/>
    <w:rsid w:val="4D87403A"/>
    <w:rsid w:val="4E6C5BD4"/>
    <w:rsid w:val="4E9F37C0"/>
    <w:rsid w:val="50077B24"/>
    <w:rsid w:val="512F6B52"/>
    <w:rsid w:val="517A1653"/>
    <w:rsid w:val="518C6C89"/>
    <w:rsid w:val="52E7103B"/>
    <w:rsid w:val="530A65AA"/>
    <w:rsid w:val="544246D8"/>
    <w:rsid w:val="54E57B3A"/>
    <w:rsid w:val="55480111"/>
    <w:rsid w:val="563650CF"/>
    <w:rsid w:val="56460F02"/>
    <w:rsid w:val="58042FA8"/>
    <w:rsid w:val="587A0A23"/>
    <w:rsid w:val="5991393C"/>
    <w:rsid w:val="615F2F97"/>
    <w:rsid w:val="61F26F97"/>
    <w:rsid w:val="61FF1A52"/>
    <w:rsid w:val="624F6F55"/>
    <w:rsid w:val="62747B86"/>
    <w:rsid w:val="63D41DF9"/>
    <w:rsid w:val="64C00563"/>
    <w:rsid w:val="65420F14"/>
    <w:rsid w:val="65423122"/>
    <w:rsid w:val="655A5E64"/>
    <w:rsid w:val="68D00C63"/>
    <w:rsid w:val="6A123D88"/>
    <w:rsid w:val="6BA50981"/>
    <w:rsid w:val="6C8D6E7D"/>
    <w:rsid w:val="71995F66"/>
    <w:rsid w:val="719F2D70"/>
    <w:rsid w:val="72001B41"/>
    <w:rsid w:val="72AD666F"/>
    <w:rsid w:val="74FD1399"/>
    <w:rsid w:val="75181898"/>
    <w:rsid w:val="762459D2"/>
    <w:rsid w:val="797572B9"/>
    <w:rsid w:val="7A213A5B"/>
    <w:rsid w:val="7A3031E0"/>
    <w:rsid w:val="7A953849"/>
    <w:rsid w:val="7BE81FC4"/>
    <w:rsid w:val="7C5138F4"/>
    <w:rsid w:val="7D712986"/>
    <w:rsid w:val="7F1D590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semiHidden="0"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qFormat="1" w:unhideWhenUsed="0" w:uiPriority="1"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pPr>
      <w:widowControl w:val="0"/>
      <w:autoSpaceDE w:val="0"/>
      <w:autoSpaceDN w:val="0"/>
    </w:pPr>
    <w:rPr>
      <w:rFonts w:ascii="宋体" w:hAnsi="宋体" w:eastAsia="宋体" w:cs="宋体"/>
      <w:sz w:val="22"/>
      <w:szCs w:val="22"/>
      <w:lang w:val="zh-CN" w:eastAsia="zh-CN" w:bidi="zh-CN"/>
    </w:rPr>
  </w:style>
  <w:style w:type="paragraph" w:styleId="2">
    <w:name w:val="heading 1"/>
    <w:basedOn w:val="1"/>
    <w:autoRedefine/>
    <w:qFormat/>
    <w:uiPriority w:val="9"/>
    <w:pPr>
      <w:spacing w:before="26"/>
      <w:ind w:right="157"/>
      <w:jc w:val="center"/>
      <w:outlineLvl w:val="0"/>
    </w:pPr>
    <w:rPr>
      <w:rFonts w:ascii="黑体" w:hAnsi="黑体" w:eastAsia="黑体" w:cs="黑体"/>
      <w:sz w:val="44"/>
      <w:szCs w:val="44"/>
    </w:rPr>
  </w:style>
  <w:style w:type="paragraph" w:styleId="3">
    <w:name w:val="heading 2"/>
    <w:basedOn w:val="1"/>
    <w:autoRedefine/>
    <w:unhideWhenUsed/>
    <w:qFormat/>
    <w:uiPriority w:val="9"/>
    <w:pPr>
      <w:outlineLvl w:val="1"/>
    </w:pPr>
    <w:rPr>
      <w:b/>
      <w:bCs/>
      <w:sz w:val="40"/>
      <w:szCs w:val="40"/>
    </w:rPr>
  </w:style>
  <w:style w:type="paragraph" w:styleId="4">
    <w:name w:val="heading 3"/>
    <w:basedOn w:val="1"/>
    <w:autoRedefine/>
    <w:unhideWhenUsed/>
    <w:qFormat/>
    <w:uiPriority w:val="9"/>
    <w:pPr>
      <w:ind w:right="157"/>
      <w:jc w:val="center"/>
      <w:outlineLvl w:val="2"/>
    </w:pPr>
    <w:rPr>
      <w:sz w:val="36"/>
      <w:szCs w:val="36"/>
    </w:rPr>
  </w:style>
  <w:style w:type="paragraph" w:styleId="5">
    <w:name w:val="heading 4"/>
    <w:basedOn w:val="1"/>
    <w:autoRedefine/>
    <w:unhideWhenUsed/>
    <w:qFormat/>
    <w:uiPriority w:val="9"/>
    <w:pPr>
      <w:ind w:left="760"/>
      <w:outlineLvl w:val="3"/>
    </w:pPr>
    <w:rPr>
      <w:rFonts w:ascii="Microsoft JhengHei" w:hAnsi="Microsoft JhengHei" w:eastAsia="Microsoft JhengHei" w:cs="Microsoft JhengHei"/>
      <w:b/>
      <w:bCs/>
      <w:sz w:val="32"/>
      <w:szCs w:val="32"/>
    </w:rPr>
  </w:style>
  <w:style w:type="character" w:default="1" w:styleId="10">
    <w:name w:val="Default Paragraph Font"/>
    <w:semiHidden/>
    <w:unhideWhenUsed/>
    <w:uiPriority w:val="1"/>
  </w:style>
  <w:style w:type="table" w:default="1" w:styleId="9">
    <w:name w:val="Normal Table"/>
    <w:semiHidden/>
    <w:unhideWhenUsed/>
    <w:uiPriority w:val="99"/>
    <w:tblPr>
      <w:tblCellMar>
        <w:top w:w="0" w:type="dxa"/>
        <w:left w:w="108" w:type="dxa"/>
        <w:bottom w:w="0" w:type="dxa"/>
        <w:right w:w="108" w:type="dxa"/>
      </w:tblCellMar>
    </w:tblPr>
  </w:style>
  <w:style w:type="paragraph" w:styleId="6">
    <w:name w:val="Body Text"/>
    <w:basedOn w:val="1"/>
    <w:link w:val="16"/>
    <w:autoRedefine/>
    <w:qFormat/>
    <w:uiPriority w:val="1"/>
    <w:rPr>
      <w:sz w:val="32"/>
      <w:szCs w:val="32"/>
    </w:rPr>
  </w:style>
  <w:style w:type="paragraph" w:styleId="7">
    <w:name w:val="footer"/>
    <w:basedOn w:val="1"/>
    <w:link w:val="15"/>
    <w:autoRedefine/>
    <w:unhideWhenUsed/>
    <w:qFormat/>
    <w:uiPriority w:val="99"/>
    <w:pPr>
      <w:tabs>
        <w:tab w:val="center" w:pos="4153"/>
        <w:tab w:val="right" w:pos="8306"/>
      </w:tabs>
      <w:snapToGrid w:val="0"/>
    </w:pPr>
    <w:rPr>
      <w:sz w:val="18"/>
      <w:szCs w:val="18"/>
    </w:rPr>
  </w:style>
  <w:style w:type="paragraph" w:styleId="8">
    <w:name w:val="header"/>
    <w:basedOn w:val="1"/>
    <w:link w:val="14"/>
    <w:autoRedefine/>
    <w:unhideWhenUsed/>
    <w:qFormat/>
    <w:uiPriority w:val="99"/>
    <w:pPr>
      <w:pBdr>
        <w:bottom w:val="single" w:color="auto" w:sz="6" w:space="1"/>
      </w:pBdr>
      <w:tabs>
        <w:tab w:val="center" w:pos="4153"/>
        <w:tab w:val="right" w:pos="8306"/>
      </w:tabs>
      <w:snapToGrid w:val="0"/>
      <w:jc w:val="center"/>
    </w:pPr>
    <w:rPr>
      <w:sz w:val="18"/>
      <w:szCs w:val="18"/>
    </w:rPr>
  </w:style>
  <w:style w:type="table" w:customStyle="1" w:styleId="11">
    <w:name w:val="Table Normal"/>
    <w:autoRedefine/>
    <w:semiHidden/>
    <w:unhideWhenUsed/>
    <w:qFormat/>
    <w:uiPriority w:val="2"/>
    <w:pPr>
      <w:widowControl w:val="0"/>
      <w:autoSpaceDE w:val="0"/>
      <w:autoSpaceDN w:val="0"/>
    </w:pPr>
    <w:rPr>
      <w:sz w:val="22"/>
      <w:szCs w:val="22"/>
      <w:lang w:eastAsia="en-US"/>
    </w:rPr>
    <w:tblPr>
      <w:tblCellMar>
        <w:top w:w="0" w:type="dxa"/>
        <w:left w:w="0" w:type="dxa"/>
        <w:bottom w:w="0" w:type="dxa"/>
        <w:right w:w="0" w:type="dxa"/>
      </w:tblCellMar>
    </w:tblPr>
  </w:style>
  <w:style w:type="paragraph" w:styleId="12">
    <w:name w:val="List Paragraph"/>
    <w:basedOn w:val="1"/>
    <w:autoRedefine/>
    <w:qFormat/>
    <w:uiPriority w:val="34"/>
  </w:style>
  <w:style w:type="paragraph" w:customStyle="1" w:styleId="13">
    <w:name w:val="Table Paragraph"/>
    <w:basedOn w:val="1"/>
    <w:autoRedefine/>
    <w:qFormat/>
    <w:uiPriority w:val="1"/>
  </w:style>
  <w:style w:type="character" w:customStyle="1" w:styleId="14">
    <w:name w:val="页眉 字符"/>
    <w:link w:val="8"/>
    <w:autoRedefine/>
    <w:qFormat/>
    <w:uiPriority w:val="99"/>
    <w:rPr>
      <w:rFonts w:ascii="宋体" w:hAnsi="宋体" w:eastAsia="宋体" w:cs="宋体"/>
      <w:sz w:val="18"/>
      <w:szCs w:val="18"/>
      <w:lang w:val="zh-CN" w:eastAsia="zh-CN" w:bidi="zh-CN"/>
    </w:rPr>
  </w:style>
  <w:style w:type="character" w:customStyle="1" w:styleId="15">
    <w:name w:val="页脚 字符"/>
    <w:link w:val="7"/>
    <w:autoRedefine/>
    <w:qFormat/>
    <w:uiPriority w:val="99"/>
    <w:rPr>
      <w:rFonts w:ascii="宋体" w:hAnsi="宋体" w:eastAsia="宋体" w:cs="宋体"/>
      <w:sz w:val="18"/>
      <w:szCs w:val="18"/>
      <w:lang w:val="zh-CN" w:eastAsia="zh-CN" w:bidi="zh-CN"/>
    </w:rPr>
  </w:style>
  <w:style w:type="character" w:customStyle="1" w:styleId="16">
    <w:name w:val="正文文本 字符"/>
    <w:link w:val="6"/>
    <w:autoRedefine/>
    <w:qFormat/>
    <w:uiPriority w:val="1"/>
    <w:rPr>
      <w:rFonts w:ascii="宋体" w:hAnsi="宋体" w:eastAsia="宋体" w:cs="宋体"/>
      <w:sz w:val="32"/>
      <w:szCs w:val="32"/>
      <w:lang w:val="zh-CN" w:eastAsia="zh-CN" w:bidi="zh-CN"/>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numbering" Target="numbering.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FC21871-EC85-4544-9933-EDA524C94E8D}">
  <ds:schemaRefs/>
</ds:datastoreItem>
</file>

<file path=docProps/app.xml><?xml version="1.0" encoding="utf-8"?>
<Properties xmlns="http://schemas.openxmlformats.org/officeDocument/2006/extended-properties" xmlns:vt="http://schemas.openxmlformats.org/officeDocument/2006/docPropsVTypes">
  <Template>Normal.dotm</Template>
  <Company>Tencent</Company>
  <Pages>31</Pages>
  <Words>2411</Words>
  <Characters>13749</Characters>
  <Lines>114</Lines>
  <Paragraphs>32</Paragraphs>
  <TotalTime>3</TotalTime>
  <ScaleCrop>false</ScaleCrop>
  <LinksUpToDate>false</LinksUpToDate>
  <CharactersWithSpaces>16128</CharactersWithSpaces>
  <Application>WPS Office_12.1.0.16388_F1E327BC-269C-435d-A152-05C5408002CA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2024-03-19T01:06:00Z</dcterms:created>
  <dc:creator>1</dc:creator>
  <cp:lastModifiedBy>WPS_1652059344</cp:lastModifiedBy>
  <dcterms:modified xsi:type="dcterms:W3CDTF">2024-03-19T01:26:26Z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2020-11-11T00:00:00Z</vt:filetime>
  </property>
  <property fmtid="{D5CDD505-2E9C-101B-9397-08002B2CF9AE}" pid="3" name="Creator">
    <vt:lpwstr>WPS 文字</vt:lpwstr>
  </property>
  <property fmtid="{D5CDD505-2E9C-101B-9397-08002B2CF9AE}" pid="4" name="LastSaved">
    <vt:filetime>2021-01-01T00:00:00Z</vt:filetime>
  </property>
  <property fmtid="{D5CDD505-2E9C-101B-9397-08002B2CF9AE}" pid="5" name="KSOProductBuildVer">
    <vt:lpwstr>2052-12.1.0.16388</vt:lpwstr>
  </property>
  <property fmtid="{D5CDD505-2E9C-101B-9397-08002B2CF9AE}" pid="6" name="ICV">
    <vt:lpwstr>C38A03462DE4416D8BDA4F2E0BFE6AB5_12</vt:lpwstr>
  </property>
</Properties>
</file>